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DEA" w:rsidP="00CD2DEA">
      <w:pPr>
        <w:pStyle w:val="Title"/>
      </w:pPr>
      <w:r>
        <w:fldChar w:fldCharType="begin"/>
      </w:r>
      <w:r>
        <w:instrText xml:space="preserve"> TITLE   \* MERGEFORMAT </w:instrText>
      </w:r>
      <w:r>
        <w:fldChar w:fldCharType="separate"/>
      </w:r>
      <w:r>
        <w:t>Assessment Requirements for UEEHA0004 Enter a classified hazardous area to undertake work related to electrical equipment</w:t>
      </w:r>
      <w:r>
        <w:fldChar w:fldCharType="end"/>
      </w:r>
    </w:p>
    <w:p w:rsidR="00CD2DEA" w:rsidP="00CD2DEA">
      <w:pPr>
        <w:pStyle w:val="Version"/>
        <w:sectPr w:rsidSect="002751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516E" w:rsidP="0027516E">
      <w:pPr>
        <w:pStyle w:val="SuperHeading"/>
      </w:pPr>
      <w:r w:rsidRPr="0027516E">
        <w:t>Assessment Requirements for UEEHA0004 Enter a classified hazardous area to undertake work related to electrical equipment</w:t>
      </w:r>
    </w:p>
    <w:p w:rsidR="00000000" w:rsidRPr="0027516E" w:rsidP="0027516E">
      <w:pPr>
        <w:pStyle w:val="Heading1"/>
      </w:pPr>
      <w:bookmarkStart w:id="1" w:name="O_1081956"/>
      <w:bookmarkEnd w:id="1"/>
      <w:r w:rsidRPr="0027516E">
        <w:t>Modification History</w:t>
      </w:r>
    </w:p>
    <w:tbl>
      <w:tblPr>
        <w:tblW w:w="9497" w:type="dxa"/>
        <w:tblLayout w:type="fixed"/>
        <w:tblCellMar>
          <w:left w:w="62" w:type="dxa"/>
          <w:right w:w="62" w:type="dxa"/>
        </w:tblCellMar>
        <w:tblLook w:val="0000"/>
      </w:tblPr>
      <w:tblGrid>
        <w:gridCol w:w="9497"/>
      </w:tblGrid>
      <w:tr w:rsidTr="00275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16E" w:rsidP="0027516E">
            <w:pPr>
              <w:pStyle w:val="BodyText"/>
            </w:pPr>
            <w:r w:rsidRPr="0027516E">
              <w:t>Release 1. This is the first release of this unit of competency in the UEE Electrotechnology Training Package.</w:t>
            </w:r>
          </w:p>
        </w:tc>
      </w:tr>
    </w:tbl>
    <w:p w:rsidR="00000000" w:rsidRPr="0027516E" w:rsidP="0027516E">
      <w:pPr>
        <w:pStyle w:val="NoPaddingFontSize1"/>
      </w:pPr>
    </w:p>
    <w:p w:rsidR="00000000" w:rsidRPr="0027516E" w:rsidP="0027516E">
      <w:pPr>
        <w:pStyle w:val="AllowPageBreak"/>
      </w:pPr>
    </w:p>
    <w:p w:rsidR="00000000" w:rsidRPr="0027516E" w:rsidP="0027516E">
      <w:pPr>
        <w:pStyle w:val="Heading1"/>
      </w:pPr>
      <w:bookmarkStart w:id="2" w:name="O_1081957"/>
      <w:bookmarkEnd w:id="2"/>
      <w:r w:rsidRPr="0027516E">
        <w:t>Performance Evidence</w:t>
      </w:r>
    </w:p>
    <w:tbl>
      <w:tblPr>
        <w:tblW w:w="9497" w:type="dxa"/>
        <w:tblLayout w:type="fixed"/>
        <w:tblCellMar>
          <w:left w:w="62" w:type="dxa"/>
          <w:right w:w="62" w:type="dxa"/>
        </w:tblCellMar>
        <w:tblLook w:val="0000"/>
      </w:tblPr>
      <w:tblGrid>
        <w:gridCol w:w="9497"/>
      </w:tblGrid>
      <w:tr w:rsidTr="00275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516E">
            <w:pPr>
              <w:pStyle w:val="BodyText"/>
              <w:rPr>
                <w:lang w:val="en-NZ"/>
              </w:rPr>
            </w:pPr>
            <w:r w:rsidRPr="0027516E">
              <w:t>Evidence required to demonstrate competence in this unit must be relevant to and satisfy all of the req</w:t>
            </w:r>
            <w:r w:rsidRPr="0027516E">
              <w:t xml:space="preserve">uirements of the elements, performance criteria and range of conditions on at least two separate occasions and include: </w:t>
            </w:r>
          </w:p>
        </w:tc>
      </w:tr>
      <w:tr w:rsidTr="00275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16E" w:rsidP="0027516E">
            <w:pPr>
              <w:pStyle w:val="ListBullet"/>
            </w:pPr>
            <w:r w:rsidRPr="0027516E">
              <w:t>preparing to enter a hazardous area, including:</w:t>
            </w:r>
          </w:p>
          <w:p w:rsidR="00000000" w:rsidRPr="0027516E" w:rsidP="0027516E">
            <w:pPr>
              <w:pStyle w:val="ListBullet2"/>
            </w:pPr>
            <w:r w:rsidRPr="0027516E">
              <w:t>obtaining, interpreting and applying hazardous area site safety procedures</w:t>
            </w:r>
          </w:p>
          <w:p w:rsidR="00000000" w:rsidRPr="0027516E" w:rsidP="0027516E">
            <w:pPr>
              <w:pStyle w:val="ListBullet2"/>
            </w:pPr>
            <w:r w:rsidRPr="0027516E">
              <w:t>seeking permission from authorised person/s to take particular devices and equipment into a hazardous area</w:t>
            </w:r>
          </w:p>
          <w:p w:rsidR="00000000" w:rsidRPr="0027516E" w:rsidP="0027516E">
            <w:pPr>
              <w:pStyle w:val="ListBullet2"/>
            </w:pPr>
            <w:r w:rsidRPr="0027516E">
              <w:t>obtaining, interpreting and applying the conditions of entry and clearance-to-work permit</w:t>
            </w:r>
          </w:p>
          <w:p w:rsidR="00000000" w:rsidRPr="0027516E" w:rsidP="0027516E">
            <w:pPr>
              <w:pStyle w:val="ListBullet"/>
            </w:pPr>
            <w:r w:rsidRPr="0027516E">
              <w:t>complying with all safety requirements for the hazardous a</w:t>
            </w:r>
            <w:r w:rsidRPr="0027516E">
              <w:t>rea, including:</w:t>
            </w:r>
          </w:p>
          <w:p w:rsidR="00000000" w:rsidRPr="0027516E" w:rsidP="0027516E">
            <w:pPr>
              <w:pStyle w:val="ListBullet2"/>
            </w:pPr>
            <w:r w:rsidRPr="0027516E">
              <w:t>limitations on the use of devices/equipment permitted to be taken into the hazardous area</w:t>
            </w:r>
          </w:p>
          <w:p w:rsidR="00000000" w:rsidRPr="0027516E" w:rsidP="0027516E">
            <w:pPr>
              <w:pStyle w:val="ListBullet2"/>
            </w:pPr>
            <w:r w:rsidRPr="0027516E">
              <w:t>entry permit and clearance-to-work conditions</w:t>
            </w:r>
          </w:p>
          <w:p w:rsidR="00000000" w:rsidRPr="0027516E" w:rsidP="0027516E">
            <w:pPr>
              <w:pStyle w:val="ListBullet2"/>
            </w:pPr>
            <w:r w:rsidRPr="0027516E">
              <w:t>hazardous area instructions and signage</w:t>
            </w:r>
          </w:p>
          <w:p w:rsidR="00000000" w:rsidRPr="0027516E" w:rsidP="0027516E">
            <w:pPr>
              <w:pStyle w:val="ListBullet2"/>
            </w:pPr>
            <w:r w:rsidRPr="0027516E">
              <w:t>emergency procedures and instructions</w:t>
            </w:r>
          </w:p>
        </w:tc>
      </w:tr>
    </w:tbl>
    <w:p w:rsidR="00000000" w:rsidRPr="0027516E" w:rsidP="0027516E">
      <w:pPr>
        <w:pStyle w:val="NoPaddingFontSize1"/>
      </w:pPr>
    </w:p>
    <w:p w:rsidR="00000000" w:rsidRPr="0027516E" w:rsidP="0027516E">
      <w:pPr>
        <w:pStyle w:val="AllowPageBreak"/>
      </w:pPr>
    </w:p>
    <w:p w:rsidR="00000000" w:rsidRPr="0027516E" w:rsidP="0027516E">
      <w:pPr>
        <w:pStyle w:val="Heading1"/>
      </w:pPr>
      <w:bookmarkStart w:id="3" w:name="O_1081958"/>
      <w:bookmarkEnd w:id="3"/>
      <w:r w:rsidRPr="0027516E">
        <w:t>Knowledge Evidence</w:t>
      </w:r>
    </w:p>
    <w:tbl>
      <w:tblPr>
        <w:tblW w:w="9497" w:type="dxa"/>
        <w:tblLayout w:type="fixed"/>
        <w:tblCellMar>
          <w:left w:w="62" w:type="dxa"/>
          <w:right w:w="62" w:type="dxa"/>
        </w:tblCellMar>
        <w:tblLook w:val="0000"/>
      </w:tblPr>
      <w:tblGrid>
        <w:gridCol w:w="9497"/>
      </w:tblGrid>
      <w:tr w:rsidTr="00275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516E">
            <w:pPr>
              <w:pStyle w:val="BodyText"/>
              <w:rPr>
                <w:lang w:val="en-NZ"/>
              </w:rPr>
            </w:pPr>
            <w:r w:rsidRPr="0027516E">
              <w:t xml:space="preserve">Evidence required to demonstrate competence in this unit must be relevant to and satisfy all of the requirements of the elements, performance criteria and range of conditions and include knowledge of: </w:t>
            </w:r>
          </w:p>
        </w:tc>
      </w:tr>
      <w:tr w:rsidTr="00275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16E" w:rsidP="0027516E">
            <w:pPr>
              <w:pStyle w:val="ListBullet"/>
            </w:pPr>
            <w:r w:rsidRPr="0027516E">
              <w:t>nature of hazardous areas and exp</w:t>
            </w:r>
            <w:r w:rsidRPr="0027516E">
              <w:t>losion protection, including:</w:t>
            </w:r>
          </w:p>
          <w:p w:rsidR="00000000" w:rsidRPr="0027516E" w:rsidP="0027516E">
            <w:pPr>
              <w:pStyle w:val="ListBullet2"/>
            </w:pPr>
            <w:r w:rsidRPr="0027516E">
              <w:t>the standard definition of a hazardous area</w:t>
            </w:r>
          </w:p>
          <w:p w:rsidR="00000000" w:rsidRPr="0027516E" w:rsidP="0027516E">
            <w:pPr>
              <w:pStyle w:val="ListBullet2"/>
            </w:pPr>
            <w:r w:rsidRPr="0027516E">
              <w:t>conditions in an explosive atmosphere that will lead to ignition, combustion and propagation of a hazardous area</w:t>
            </w:r>
          </w:p>
          <w:p w:rsidR="00000000" w:rsidRPr="0027516E" w:rsidP="0027516E">
            <w:pPr>
              <w:pStyle w:val="ListBullet2"/>
            </w:pPr>
            <w:r w:rsidRPr="0027516E">
              <w:t>the explosive nature of flammable substances in the form of gas, vapour, dust, fibres or flyings</w:t>
            </w:r>
          </w:p>
          <w:p w:rsidR="00000000" w:rsidRPr="0027516E" w:rsidP="0027516E">
            <w:pPr>
              <w:pStyle w:val="ListBullet2"/>
            </w:pPr>
            <w:r w:rsidRPr="0027516E">
              <w:t>typical parameters for flammable gases and vapours such as lower explosive limits (LEL) and upper explosive limits (UEL), flash point, auto-ignition temperatur</w:t>
            </w:r>
            <w:r w:rsidRPr="0027516E">
              <w:t>e, minimum ignition energy and relative density</w:t>
            </w:r>
          </w:p>
          <w:p w:rsidR="00000000" w:rsidRPr="0027516E" w:rsidP="0027516E">
            <w:pPr>
              <w:pStyle w:val="ListBullet2"/>
            </w:pPr>
            <w:r w:rsidRPr="0027516E">
              <w:t>the toxic nature of gases and vapours and potential harmful consequences</w:t>
            </w:r>
          </w:p>
          <w:p w:rsidR="00000000" w:rsidRPr="0027516E" w:rsidP="0027516E">
            <w:pPr>
              <w:pStyle w:val="ListBullet2"/>
            </w:pPr>
            <w:r w:rsidRPr="0027516E">
              <w:t>typical parameters for combustible dusts such as minimum explosible concentration, minimum cloud and layer ignition temperatures, minim</w:t>
            </w:r>
            <w:r w:rsidRPr="0027516E">
              <w:t xml:space="preserve">um ignition energy and the </w:t>
            </w:r>
            <w:r w:rsidRPr="0027516E">
              <w:t>considerations of clouds versus layers of dust</w:t>
            </w:r>
          </w:p>
          <w:p w:rsidR="00000000" w:rsidRPr="0027516E" w:rsidP="0027516E">
            <w:pPr>
              <w:pStyle w:val="ListBullet2"/>
            </w:pPr>
            <w:r w:rsidRPr="0027516E">
              <w:t>the classifications given to hazardous areas</w:t>
            </w:r>
          </w:p>
          <w:p w:rsidR="00000000" w:rsidRPr="0027516E" w:rsidP="0027516E">
            <w:pPr>
              <w:pStyle w:val="ListBullet2"/>
            </w:pPr>
            <w:r w:rsidRPr="0027516E">
              <w:t>electrical equipment as a potential source of ignition</w:t>
            </w:r>
          </w:p>
          <w:p w:rsidR="00000000" w:rsidRPr="0027516E" w:rsidP="0027516E">
            <w:pPr>
              <w:pStyle w:val="ListBullet2"/>
            </w:pPr>
            <w:r w:rsidRPr="0027516E">
              <w:t>characteristics of devices/equipment that require authorisation to be taken into a</w:t>
            </w:r>
            <w:r w:rsidRPr="0027516E">
              <w:t xml:space="preserve"> hazardous area</w:t>
            </w:r>
          </w:p>
          <w:p w:rsidR="00000000" w:rsidRPr="0027516E" w:rsidP="0027516E">
            <w:pPr>
              <w:pStyle w:val="ListBullet"/>
            </w:pPr>
            <w:r w:rsidRPr="0027516E">
              <w:t>responsibilities for the safety of a hazardous area and the responsibilities of persons entering a hazardous area, including:</w:t>
            </w:r>
          </w:p>
          <w:p w:rsidR="00000000" w:rsidRPr="0027516E" w:rsidP="0027516E">
            <w:pPr>
              <w:pStyle w:val="ListBullet2"/>
            </w:pPr>
            <w:r w:rsidRPr="0027516E">
              <w:t xml:space="preserve">responsibilities of owners/occupiers of sites where production, process, handling and/or storage activities may </w:t>
            </w:r>
            <w:r w:rsidRPr="0027516E">
              <w:t>cause explosive atmospheres to be present</w:t>
            </w:r>
          </w:p>
          <w:p w:rsidR="00000000" w:rsidRPr="0027516E" w:rsidP="0027516E">
            <w:pPr>
              <w:pStyle w:val="ListBullet2"/>
            </w:pPr>
            <w:r w:rsidRPr="0027516E">
              <w:t>features and purpose of an entry permit and clearance-to-work system</w:t>
            </w:r>
          </w:p>
          <w:p w:rsidR="00000000" w:rsidRPr="0027516E" w:rsidP="0027516E">
            <w:pPr>
              <w:pStyle w:val="ListBullet2"/>
            </w:pPr>
            <w:r w:rsidRPr="0027516E">
              <w:t>safety precautions to be taken while in a hazardous area</w:t>
            </w:r>
          </w:p>
          <w:p w:rsidR="00000000" w:rsidRPr="0027516E" w:rsidP="0027516E">
            <w:pPr>
              <w:pStyle w:val="ListBullet2"/>
            </w:pPr>
            <w:r w:rsidRPr="0027516E">
              <w:t>safety procedures to be followed before entering a hazardous area</w:t>
            </w:r>
          </w:p>
          <w:p w:rsidR="00000000" w:rsidRPr="0027516E" w:rsidP="0027516E">
            <w:pPr>
              <w:pStyle w:val="ListBullet2"/>
            </w:pPr>
            <w:r w:rsidRPr="0027516E">
              <w:t xml:space="preserve">typical procedures to </w:t>
            </w:r>
            <w:r w:rsidRPr="0027516E">
              <w:t>be followed in the event of an emergency.</w:t>
            </w:r>
          </w:p>
        </w:tc>
      </w:tr>
    </w:tbl>
    <w:p w:rsidR="00000000" w:rsidRPr="0027516E" w:rsidP="0027516E">
      <w:pPr>
        <w:pStyle w:val="NoPaddingFontSize1"/>
      </w:pPr>
    </w:p>
    <w:p w:rsidR="00000000" w:rsidRPr="0027516E" w:rsidP="0027516E">
      <w:pPr>
        <w:pStyle w:val="AllowPageBreak"/>
      </w:pPr>
    </w:p>
    <w:p w:rsidR="00000000" w:rsidRPr="0027516E" w:rsidP="0027516E">
      <w:pPr>
        <w:pStyle w:val="Heading1"/>
      </w:pPr>
      <w:bookmarkStart w:id="4" w:name="O_1081959"/>
      <w:bookmarkEnd w:id="4"/>
      <w:r w:rsidRPr="0027516E">
        <w:t>Assessment Conditions</w:t>
      </w:r>
    </w:p>
    <w:tbl>
      <w:tblPr>
        <w:tblW w:w="9497" w:type="dxa"/>
        <w:tblLayout w:type="fixed"/>
        <w:tblCellMar>
          <w:left w:w="62" w:type="dxa"/>
          <w:right w:w="62" w:type="dxa"/>
        </w:tblCellMar>
        <w:tblLook w:val="0000"/>
      </w:tblPr>
      <w:tblGrid>
        <w:gridCol w:w="9497"/>
      </w:tblGrid>
      <w:tr w:rsidTr="002751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516E" w:rsidP="0027516E">
            <w:pPr>
              <w:pStyle w:val="BodyText"/>
            </w:pPr>
            <w:r w:rsidRPr="0027516E">
              <w:t xml:space="preserve">Assessors must hold credentials specified within the Standards for Registered Training Organisations current at the time of assessment. </w:t>
            </w:r>
          </w:p>
          <w:p w:rsidR="00000000" w:rsidRPr="0027516E" w:rsidP="0027516E">
            <w:pPr>
              <w:pStyle w:val="BodyText"/>
            </w:pPr>
            <w:r w:rsidRPr="0027516E">
              <w:t>Assessment must satisfy the Principles of Assessment and Rules of Evidence and all regulatory requirements included within the Standards for Registered Training Organisations current at the time of assessment.</w:t>
            </w:r>
          </w:p>
          <w:p w:rsidR="00000000" w:rsidRPr="0027516E" w:rsidP="0027516E">
            <w:pPr>
              <w:pStyle w:val="BodyText"/>
            </w:pPr>
            <w:r w:rsidRPr="0027516E">
              <w:t>Assessment must occur in workplace operational</w:t>
            </w:r>
            <w:r w:rsidRPr="0027516E">
              <w:t xml:space="preserve"> situations where it is appropriate to do so; where this is not appropriate, assessment must occur in simulated workplace operational situations that replicate workplace conditions and include:</w:t>
            </w:r>
          </w:p>
          <w:p w:rsidR="00000000" w:rsidRPr="0027516E" w:rsidP="0027516E">
            <w:pPr>
              <w:pStyle w:val="ListBullet"/>
            </w:pPr>
            <w:r w:rsidRPr="0027516E">
              <w:t>an area designated as a hazardous area which is a close facsi</w:t>
            </w:r>
            <w:r w:rsidRPr="0027516E">
              <w:t>mile of a real work environment</w:t>
            </w:r>
          </w:p>
          <w:p w:rsidR="00000000" w:rsidRPr="0027516E" w:rsidP="0027516E">
            <w:pPr>
              <w:pStyle w:val="ListBullet"/>
            </w:pPr>
            <w:r w:rsidRPr="0027516E">
              <w:t>an area entry point</w:t>
            </w:r>
          </w:p>
          <w:p w:rsidR="00000000" w:rsidRPr="0027516E" w:rsidP="0027516E">
            <w:pPr>
              <w:pStyle w:val="ListBullet"/>
            </w:pPr>
            <w:r w:rsidRPr="0027516E">
              <w:t>delineation of the area into zones for both gas and dust</w:t>
            </w:r>
          </w:p>
          <w:p w:rsidR="00000000" w:rsidRPr="0027516E" w:rsidP="0027516E">
            <w:pPr>
              <w:pStyle w:val="ListBullet"/>
            </w:pPr>
            <w:r w:rsidRPr="0027516E">
              <w:t>a person to act as the ‘authorised person’ for the site</w:t>
            </w:r>
          </w:p>
          <w:p w:rsidR="00000000" w:rsidRPr="0027516E" w:rsidP="0027516E">
            <w:pPr>
              <w:pStyle w:val="ListBullet"/>
            </w:pPr>
            <w:r w:rsidRPr="0027516E">
              <w:t>a qualified supervisor.</w:t>
            </w:r>
          </w:p>
          <w:p w:rsidR="00000000" w:rsidRPr="0027516E" w:rsidP="0027516E">
            <w:pPr>
              <w:pStyle w:val="BodyText"/>
            </w:pPr>
            <w:r w:rsidRPr="0027516E">
              <w:t>Assessment processes and techniques must be appropriate to the lang</w:t>
            </w:r>
            <w:r w:rsidRPr="0027516E">
              <w:t>uage, literacy and numeracy requirements of the work being performed and the needs of the candidate.</w:t>
            </w:r>
          </w:p>
          <w:p w:rsidR="00000000" w:rsidRPr="0027516E" w:rsidP="0027516E">
            <w:pPr>
              <w:pStyle w:val="BodyText"/>
            </w:pPr>
            <w:r w:rsidRPr="0027516E">
              <w:t>Resources for assessment must include access to:</w:t>
            </w:r>
          </w:p>
          <w:p w:rsidR="00000000" w:rsidRPr="0027516E" w:rsidP="0027516E">
            <w:pPr>
              <w:pStyle w:val="ListBullet"/>
            </w:pPr>
            <w:r w:rsidRPr="0027516E">
              <w:t>a range of relevant exercises, case studies and/or other simulations</w:t>
            </w:r>
          </w:p>
          <w:p w:rsidR="00000000" w:rsidRPr="0027516E" w:rsidP="0027516E">
            <w:pPr>
              <w:pStyle w:val="ListBullet"/>
            </w:pPr>
            <w:r w:rsidRPr="0027516E">
              <w:t>relevant and appropriate access equi</w:t>
            </w:r>
            <w:r w:rsidRPr="0027516E">
              <w:t>pment, explosive atmosphere equipment, tools and testing devices permitted in a hazardous area, materials and personal protective equipment (PPE) currently used in industry</w:t>
            </w:r>
          </w:p>
          <w:p w:rsidR="00000000" w:rsidRPr="0027516E" w:rsidP="0027516E">
            <w:pPr>
              <w:pStyle w:val="ListBullet"/>
            </w:pPr>
            <w:r w:rsidRPr="0027516E">
              <w:t>applicable documentation, including workplace procedures, safe work methods, plan of the site showing delineation of classified zones, regulations, codes of practice and details of:</w:t>
            </w:r>
          </w:p>
          <w:p w:rsidR="00000000" w:rsidRPr="0027516E" w:rsidP="0027516E">
            <w:pPr>
              <w:pStyle w:val="ListBullet2"/>
            </w:pPr>
            <w:r w:rsidRPr="0027516E">
              <w:t>signage used on the site</w:t>
            </w:r>
          </w:p>
          <w:p w:rsidR="00000000" w:rsidRPr="0027516E" w:rsidP="0027516E">
            <w:pPr>
              <w:pStyle w:val="ListBullet2"/>
            </w:pPr>
            <w:r w:rsidRPr="0027516E">
              <w:t>limitations of devices and equipment that may be</w:t>
            </w:r>
            <w:r w:rsidRPr="0027516E">
              <w:t xml:space="preserve"> taken into the area</w:t>
            </w:r>
          </w:p>
          <w:p w:rsidR="00000000" w:rsidRPr="0027516E" w:rsidP="0027516E">
            <w:pPr>
              <w:pStyle w:val="ListBullet2"/>
            </w:pPr>
            <w:r w:rsidRPr="0027516E">
              <w:t>limitations of work that may be undertaken in the area</w:t>
            </w:r>
          </w:p>
          <w:p w:rsidR="00000000" w:rsidRPr="0027516E" w:rsidP="0027516E">
            <w:pPr>
              <w:pStyle w:val="ListBullet"/>
            </w:pPr>
            <w:r w:rsidRPr="0027516E">
              <w:t>an entry and clearance-to-work system.</w:t>
            </w:r>
          </w:p>
        </w:tc>
      </w:tr>
    </w:tbl>
    <w:p w:rsidR="00000000" w:rsidRPr="0027516E" w:rsidP="0027516E">
      <w:pPr>
        <w:pStyle w:val="NoPaddingFontSize1"/>
      </w:pPr>
    </w:p>
    <w:p w:rsidR="00000000" w:rsidRPr="0027516E" w:rsidP="0027516E">
      <w:pPr>
        <w:pStyle w:val="AllowPageBreak"/>
      </w:pPr>
    </w:p>
    <w:p w:rsidR="00000000" w:rsidRPr="0027516E" w:rsidP="0027516E">
      <w:pPr>
        <w:pStyle w:val="Heading1"/>
      </w:pPr>
      <w:bookmarkStart w:id="5" w:name="O_1081962"/>
      <w:bookmarkEnd w:id="5"/>
      <w:r w:rsidRPr="0027516E">
        <w:t>Links</w:t>
      </w:r>
    </w:p>
    <w:p w:rsidR="00000000" w:rsidRPr="0027516E" w:rsidP="00CD2DEA">
      <w:pPr>
        <w:pStyle w:val="BodyText"/>
      </w:pPr>
      <w:r w:rsidRPr="0027516E">
        <w:t>Companion Volume implementation guid</w:t>
      </w:r>
      <w:r w:rsidRPr="0027516E">
        <w:t xml:space="preserve">es are found in VETNet - - </w:t>
      </w:r>
      <w:r>
        <w:fldChar w:fldCharType="begin"/>
      </w:r>
      <w:r>
        <w:instrText xml:space="preserve"> HYPERLINK "https://vetnet.gov.au/Pages/TrainingDocs.aspx?q=b8a8f136-5421-4ce1-92e0-2b50341431b6" </w:instrText>
      </w:r>
      <w:r>
        <w:fldChar w:fldCharType="separate"/>
      </w:r>
      <w:r w:rsidRPr="00117D79">
        <w:rPr>
          <w:rStyle w:val="Hyperlink"/>
        </w:rPr>
        <w:t>https://vetnet.gov.au/Pages/TrainingDocs.aspx?q=b8a8f136-5421-4ce1-92e0-2b50341431b6</w:t>
      </w:r>
      <w:r>
        <w:fldChar w:fldCharType="end"/>
      </w:r>
    </w:p>
    <w:p w:rsidR="00000000" w:rsidRPr="0027516E" w:rsidP="0027516E"/>
    <w:sectPr w:rsidSect="002751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6E" w:rsidRPr="00CD2DEA" w:rsidP="00CD2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EA" w:rsidP="00275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DEA" w:rsidP="0027516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D2DEA" w:rsidP="002751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16E" w:rsidRPr="00CD2DEA" w:rsidP="00CD2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EA" w:rsidRPr="002D2AF8" w:rsidP="0027516E">
    <w:pPr>
      <w:pStyle w:val="Header"/>
      <w:framePr w:wrap="around"/>
    </w:pPr>
    <w:r>
      <w:fldChar w:fldCharType="begin"/>
    </w:r>
    <w:r>
      <w:instrText xml:space="preserve"> TITLE   \* MERGEFORMAT </w:instrText>
    </w:r>
    <w:r>
      <w:fldChar w:fldCharType="separate"/>
    </w:r>
    <w:r>
      <w:t>Assessment Requirements for UEEHA0004 Enter a classified hazardous area to undertake work related to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D2DEA" w:rsidP="00275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0D6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26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0A3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1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16E"/>
    <w:pPr>
      <w:spacing w:before="360" w:after="60"/>
      <w:outlineLvl w:val="0"/>
    </w:pPr>
    <w:rPr>
      <w:sz w:val="32"/>
    </w:rPr>
  </w:style>
  <w:style w:type="paragraph" w:styleId="Heading2">
    <w:name w:val="heading 2"/>
    <w:basedOn w:val="HeadingBase"/>
    <w:next w:val="BodyText"/>
    <w:link w:val="Heading2Char"/>
    <w:qFormat/>
    <w:rsid w:val="0027516E"/>
    <w:pPr>
      <w:keepLines/>
      <w:spacing w:before="240" w:after="120"/>
      <w:outlineLvl w:val="1"/>
    </w:pPr>
    <w:rPr>
      <w:sz w:val="28"/>
      <w:szCs w:val="40"/>
    </w:rPr>
  </w:style>
  <w:style w:type="paragraph" w:styleId="Heading3">
    <w:name w:val="heading 3"/>
    <w:basedOn w:val="HeadingBase"/>
    <w:next w:val="BodyText"/>
    <w:link w:val="Heading3Char"/>
    <w:qFormat/>
    <w:rsid w:val="0027516E"/>
    <w:pPr>
      <w:spacing w:before="180" w:after="120"/>
      <w:outlineLvl w:val="2"/>
    </w:pPr>
    <w:rPr>
      <w:spacing w:val="-10"/>
      <w:kern w:val="32"/>
    </w:rPr>
  </w:style>
  <w:style w:type="paragraph" w:styleId="Heading4">
    <w:name w:val="heading 4"/>
    <w:basedOn w:val="HeadingBase"/>
    <w:next w:val="BodyText"/>
    <w:link w:val="Heading4Char"/>
    <w:qFormat/>
    <w:rsid w:val="0027516E"/>
    <w:pPr>
      <w:spacing w:before="160" w:after="120"/>
      <w:outlineLvl w:val="3"/>
    </w:pPr>
    <w:rPr>
      <w:sz w:val="22"/>
    </w:rPr>
  </w:style>
  <w:style w:type="paragraph" w:styleId="Heading5">
    <w:name w:val="heading 5"/>
    <w:basedOn w:val="HeadingBase"/>
    <w:next w:val="Normal"/>
    <w:link w:val="Heading5Char"/>
    <w:qFormat/>
    <w:rsid w:val="0027516E"/>
    <w:pPr>
      <w:spacing w:before="80"/>
      <w:outlineLvl w:val="4"/>
    </w:pPr>
    <w:rPr>
      <w:color w:val="918585"/>
      <w:sz w:val="20"/>
    </w:rPr>
  </w:style>
  <w:style w:type="paragraph" w:styleId="Heading6">
    <w:name w:val="heading 6"/>
    <w:basedOn w:val="HeadingBase"/>
    <w:next w:val="Normal"/>
    <w:link w:val="Heading6Char"/>
    <w:qFormat/>
    <w:rsid w:val="0027516E"/>
    <w:pPr>
      <w:spacing w:before="60"/>
      <w:outlineLvl w:val="5"/>
    </w:pPr>
    <w:rPr>
      <w:color w:val="918585"/>
      <w:sz w:val="20"/>
    </w:rPr>
  </w:style>
  <w:style w:type="paragraph" w:styleId="Heading7">
    <w:name w:val="heading 7"/>
    <w:basedOn w:val="Normal"/>
    <w:next w:val="Normal"/>
    <w:link w:val="Heading7Char"/>
    <w:qFormat/>
    <w:rsid w:val="0027516E"/>
    <w:pPr>
      <w:ind w:left="720"/>
      <w:outlineLvl w:val="6"/>
    </w:pPr>
    <w:rPr>
      <w:i/>
    </w:rPr>
  </w:style>
  <w:style w:type="paragraph" w:styleId="Heading8">
    <w:name w:val="heading 8"/>
    <w:basedOn w:val="Normal"/>
    <w:next w:val="Normal"/>
    <w:link w:val="Heading8Char"/>
    <w:qFormat/>
    <w:rsid w:val="0027516E"/>
    <w:pPr>
      <w:ind w:left="720"/>
      <w:outlineLvl w:val="7"/>
    </w:pPr>
    <w:rPr>
      <w:i/>
    </w:rPr>
  </w:style>
  <w:style w:type="paragraph" w:styleId="Heading9">
    <w:name w:val="heading 9"/>
    <w:basedOn w:val="Normal"/>
    <w:next w:val="Normal"/>
    <w:link w:val="Heading9Char"/>
    <w:qFormat/>
    <w:rsid w:val="0027516E"/>
    <w:pPr>
      <w:ind w:left="720"/>
      <w:outlineLvl w:val="8"/>
    </w:pPr>
    <w:rPr>
      <w:i/>
    </w:rPr>
  </w:style>
  <w:style w:type="character" w:default="1" w:styleId="DefaultParagraphFont">
    <w:name w:val="Default Paragraph Font"/>
    <w:uiPriority w:val="1"/>
    <w:unhideWhenUsed/>
    <w:rsid w:val="00275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16E"/>
  </w:style>
  <w:style w:type="character" w:customStyle="1" w:styleId="Heading1Char">
    <w:name w:val="Heading 1 Char"/>
    <w:basedOn w:val="DefaultParagraphFont"/>
    <w:link w:val="Heading1"/>
    <w:rsid w:val="0027516E"/>
    <w:rPr>
      <w:rFonts w:ascii="Times New Roman" w:eastAsia="Times New Roman" w:hAnsi="Times New Roman" w:cs="Times New Roman"/>
      <w:b/>
      <w:sz w:val="32"/>
      <w:szCs w:val="20"/>
      <w:lang w:eastAsia="en-US"/>
    </w:rPr>
  </w:style>
  <w:style w:type="paragraph" w:styleId="BodyText">
    <w:name w:val="Body Text"/>
    <w:basedOn w:val="Normal"/>
    <w:link w:val="BodyTextChar"/>
    <w:rsid w:val="002751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16E"/>
    <w:rPr>
      <w:rFonts w:ascii="Times New Roman" w:eastAsia="Times New Roman" w:hAnsi="Times New Roman" w:cs="Times New Roman"/>
      <w:sz w:val="24"/>
      <w:lang w:eastAsia="en-US"/>
    </w:rPr>
  </w:style>
  <w:style w:type="paragraph" w:styleId="ListBullet">
    <w:name w:val="List Bullet"/>
    <w:basedOn w:val="List"/>
    <w:rsid w:val="0027516E"/>
    <w:pPr>
      <w:numPr>
        <w:numId w:val="12"/>
      </w:numPr>
      <w:tabs>
        <w:tab w:val="clear" w:pos="340"/>
      </w:tabs>
      <w:spacing w:before="40" w:after="40"/>
    </w:pPr>
  </w:style>
  <w:style w:type="paragraph" w:styleId="ListBullet2">
    <w:name w:val="List Bullet 2"/>
    <w:basedOn w:val="List2"/>
    <w:rsid w:val="0027516E"/>
    <w:pPr>
      <w:numPr>
        <w:numId w:val="13"/>
      </w:numPr>
      <w:tabs>
        <w:tab w:val="clear" w:pos="680"/>
      </w:tabs>
    </w:pPr>
  </w:style>
  <w:style w:type="paragraph" w:customStyle="1" w:styleId="SuperHeading">
    <w:name w:val="SuperHeading"/>
    <w:basedOn w:val="Normal"/>
    <w:rsid w:val="0027516E"/>
    <w:pPr>
      <w:spacing w:before="240" w:after="120"/>
      <w:outlineLvl w:val="0"/>
    </w:pPr>
    <w:rPr>
      <w:rFonts w:ascii="Times New Roman" w:hAnsi="Times New Roman"/>
      <w:b/>
      <w:sz w:val="32"/>
    </w:rPr>
  </w:style>
  <w:style w:type="paragraph" w:customStyle="1" w:styleId="AllowPageBreak">
    <w:name w:val="AllowPageBreak"/>
    <w:rsid w:val="002751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5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5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5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1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1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16E"/>
    <w:rPr>
      <w:rFonts w:ascii="Courier New" w:eastAsia="Times New Roman" w:hAnsi="Courier New" w:cs="Times New Roman"/>
      <w:i/>
      <w:szCs w:val="20"/>
      <w:lang w:eastAsia="en-US"/>
    </w:rPr>
  </w:style>
  <w:style w:type="paragraph" w:customStyle="1" w:styleId="HeadingBase">
    <w:name w:val="Heading Base"/>
    <w:rsid w:val="00275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16E"/>
    <w:pPr>
      <w:tabs>
        <w:tab w:val="right" w:leader="dot" w:pos="9072"/>
      </w:tabs>
      <w:ind w:left="567"/>
    </w:pPr>
    <w:rPr>
      <w:szCs w:val="22"/>
    </w:rPr>
  </w:style>
  <w:style w:type="paragraph" w:customStyle="1" w:styleId="TOCBase">
    <w:name w:val="TOC Base"/>
    <w:rsid w:val="00275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16E"/>
    <w:pPr>
      <w:tabs>
        <w:tab w:val="right" w:leader="dot" w:pos="9072"/>
      </w:tabs>
      <w:spacing w:before="40" w:after="40"/>
      <w:ind w:left="284"/>
    </w:pPr>
    <w:rPr>
      <w:rFonts w:ascii="Times New Roman" w:hAnsi="Times New Roman"/>
    </w:rPr>
  </w:style>
  <w:style w:type="paragraph" w:styleId="TOC1">
    <w:name w:val="toc 1"/>
    <w:basedOn w:val="TOCBase"/>
    <w:next w:val="Normal"/>
    <w:rsid w:val="002751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16E"/>
    <w:rPr>
      <w:rFonts w:ascii="Times New Roman" w:eastAsia="Times New Roman" w:hAnsi="Times New Roman" w:cs="Times New Roman"/>
      <w:sz w:val="16"/>
      <w:lang w:eastAsia="en-US"/>
    </w:rPr>
  </w:style>
  <w:style w:type="paragraph" w:styleId="Title">
    <w:name w:val="Title"/>
    <w:basedOn w:val="HeadingBase"/>
    <w:link w:val="TitleChar"/>
    <w:qFormat/>
    <w:rsid w:val="0027516E"/>
    <w:pPr>
      <w:spacing w:before="5040"/>
      <w:jc w:val="center"/>
    </w:pPr>
    <w:rPr>
      <w:sz w:val="48"/>
      <w:szCs w:val="72"/>
      <w:lang w:val="en-US"/>
    </w:rPr>
  </w:style>
  <w:style w:type="character" w:customStyle="1" w:styleId="TitleChar">
    <w:name w:val="Title Char"/>
    <w:basedOn w:val="DefaultParagraphFont"/>
    <w:link w:val="Title"/>
    <w:rsid w:val="00275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16E"/>
    <w:pPr>
      <w:tabs>
        <w:tab w:val="left" w:pos="3600"/>
        <w:tab w:val="left" w:pos="3958"/>
      </w:tabs>
    </w:pPr>
  </w:style>
  <w:style w:type="paragraph" w:styleId="List">
    <w:name w:val="List"/>
    <w:basedOn w:val="BodyText"/>
    <w:next w:val="BodyText"/>
    <w:rsid w:val="0027516E"/>
    <w:pPr>
      <w:tabs>
        <w:tab w:val="left" w:pos="340"/>
      </w:tabs>
      <w:spacing w:before="60" w:after="60"/>
      <w:ind w:left="340" w:hanging="340"/>
    </w:pPr>
  </w:style>
  <w:style w:type="paragraph" w:customStyle="1" w:styleId="Note">
    <w:name w:val="Note"/>
    <w:basedOn w:val="BodyText"/>
    <w:rsid w:val="002751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516E"/>
    <w:rPr>
      <w:b/>
      <w:spacing w:val="0"/>
    </w:rPr>
  </w:style>
  <w:style w:type="paragraph" w:customStyle="1" w:styleId="SuperTitle">
    <w:name w:val="SuperTitle"/>
    <w:basedOn w:val="Title"/>
    <w:rsid w:val="0027516E"/>
    <w:pPr>
      <w:framePr w:wrap="auto" w:hAnchor="text" w:y="6049"/>
    </w:pPr>
    <w:rPr>
      <w:color w:val="000000"/>
      <w:sz w:val="40"/>
    </w:rPr>
  </w:style>
  <w:style w:type="paragraph" w:customStyle="1" w:styleId="TOCTitle">
    <w:name w:val="TOCTitle"/>
    <w:basedOn w:val="Heading1"/>
    <w:rsid w:val="0027516E"/>
    <w:pPr>
      <w:spacing w:after="240"/>
      <w:jc w:val="center"/>
      <w:outlineLvl w:val="9"/>
    </w:pPr>
    <w:rPr>
      <w:caps/>
    </w:rPr>
  </w:style>
  <w:style w:type="paragraph" w:customStyle="1" w:styleId="Version">
    <w:name w:val="Version"/>
    <w:rsid w:val="00275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16E"/>
    <w:pPr>
      <w:keepNext w:val="0"/>
      <w:tabs>
        <w:tab w:val="right" w:pos="4176"/>
      </w:tabs>
      <w:ind w:left="198" w:hanging="198"/>
    </w:pPr>
    <w:rPr>
      <w:rFonts w:ascii="Garamond" w:hAnsi="Garamond"/>
    </w:rPr>
  </w:style>
  <w:style w:type="paragraph" w:styleId="IndexHeading">
    <w:name w:val="index heading"/>
    <w:basedOn w:val="Normal"/>
    <w:next w:val="Index1"/>
    <w:semiHidden/>
    <w:rsid w:val="0027516E"/>
    <w:pPr>
      <w:spacing w:before="120" w:after="120"/>
    </w:pPr>
    <w:rPr>
      <w:rFonts w:ascii="Arial" w:hAnsi="Arial"/>
      <w:b/>
      <w:color w:val="918585"/>
      <w:sz w:val="24"/>
    </w:rPr>
  </w:style>
  <w:style w:type="paragraph" w:styleId="Header">
    <w:name w:val="header"/>
    <w:basedOn w:val="Normal"/>
    <w:link w:val="HeaderChar"/>
    <w:rsid w:val="00275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16E"/>
    <w:rPr>
      <w:rFonts w:ascii="Times New Roman" w:eastAsia="Times New Roman" w:hAnsi="Times New Roman" w:cs="Times New Roman"/>
      <w:sz w:val="16"/>
      <w:szCs w:val="20"/>
      <w:lang w:val="en-GB" w:eastAsia="en-US"/>
    </w:rPr>
  </w:style>
  <w:style w:type="paragraph" w:customStyle="1" w:styleId="Chapter">
    <w:name w:val="Chapter"/>
    <w:basedOn w:val="Normal"/>
    <w:rsid w:val="0027516E"/>
    <w:pPr>
      <w:spacing w:before="240"/>
    </w:pPr>
    <w:rPr>
      <w:rFonts w:ascii="Times New Roman" w:hAnsi="Times New Roman"/>
      <w:smallCaps/>
      <w:spacing w:val="80"/>
      <w:sz w:val="28"/>
    </w:rPr>
  </w:style>
  <w:style w:type="paragraph" w:customStyle="1" w:styleId="InChapter">
    <w:name w:val="InChapter"/>
    <w:basedOn w:val="Heading3"/>
    <w:rsid w:val="0027516E"/>
    <w:pPr>
      <w:spacing w:after="240"/>
      <w:outlineLvl w:val="9"/>
    </w:pPr>
    <w:rPr>
      <w:noProof/>
    </w:rPr>
  </w:style>
  <w:style w:type="paragraph" w:styleId="Index2">
    <w:name w:val="index 2"/>
    <w:basedOn w:val="Normal"/>
    <w:next w:val="Normal"/>
    <w:semiHidden/>
    <w:rsid w:val="0027516E"/>
    <w:pPr>
      <w:tabs>
        <w:tab w:val="right" w:pos="4176"/>
      </w:tabs>
      <w:ind w:left="568" w:hanging="284"/>
    </w:pPr>
    <w:rPr>
      <w:rFonts w:ascii="Garamond" w:hAnsi="Garamond"/>
    </w:rPr>
  </w:style>
  <w:style w:type="paragraph" w:customStyle="1" w:styleId="Byline">
    <w:name w:val="Byline"/>
    <w:rsid w:val="00275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16E"/>
    <w:pPr>
      <w:tabs>
        <w:tab w:val="clear" w:pos="3600"/>
        <w:tab w:val="clear" w:pos="3958"/>
      </w:tabs>
      <w:jc w:val="right"/>
    </w:pPr>
  </w:style>
  <w:style w:type="character" w:styleId="Emphasis">
    <w:name w:val="Emphasis"/>
    <w:basedOn w:val="DefaultParagraphFont"/>
    <w:qFormat/>
    <w:rsid w:val="0027516E"/>
    <w:rPr>
      <w:i/>
    </w:rPr>
  </w:style>
  <w:style w:type="paragraph" w:styleId="Caption">
    <w:name w:val="caption"/>
    <w:basedOn w:val="BodyText"/>
    <w:next w:val="Normal"/>
    <w:qFormat/>
    <w:rsid w:val="0027516E"/>
    <w:pPr>
      <w:framePr w:w="2268" w:hSpace="181" w:vSpace="181" w:wrap="around" w:vAnchor="text" w:hAnchor="page" w:x="1135" w:y="285" w:anchorLock="1"/>
    </w:pPr>
    <w:rPr>
      <w:i/>
    </w:rPr>
  </w:style>
  <w:style w:type="paragraph" w:customStyle="1" w:styleId="MiniTOCTitle">
    <w:name w:val="MiniTOCTitle"/>
    <w:basedOn w:val="Heading4"/>
    <w:rsid w:val="0027516E"/>
    <w:pPr>
      <w:spacing w:before="240"/>
      <w:outlineLvl w:val="9"/>
    </w:pPr>
    <w:rPr>
      <w:noProof/>
      <w:sz w:val="24"/>
    </w:rPr>
  </w:style>
  <w:style w:type="paragraph" w:customStyle="1" w:styleId="MiniTOCItem">
    <w:name w:val="MiniTOCItem"/>
    <w:basedOn w:val="ListBullet"/>
    <w:rsid w:val="0027516E"/>
    <w:pPr>
      <w:numPr>
        <w:numId w:val="0"/>
      </w:numPr>
      <w:tabs>
        <w:tab w:val="right" w:leader="dot" w:pos="6521"/>
      </w:tabs>
      <w:spacing w:before="0" w:after="0"/>
    </w:pPr>
  </w:style>
  <w:style w:type="paragraph" w:customStyle="1" w:styleId="TOFTitle">
    <w:name w:val="TOFTitle"/>
    <w:basedOn w:val="TOCTitle"/>
    <w:rsid w:val="0027516E"/>
  </w:style>
  <w:style w:type="paragraph" w:styleId="TableofFigures">
    <w:name w:val="table of figures"/>
    <w:basedOn w:val="Normal"/>
    <w:next w:val="Normal"/>
    <w:semiHidden/>
    <w:rsid w:val="0027516E"/>
    <w:pPr>
      <w:tabs>
        <w:tab w:val="right" w:leader="dot" w:pos="9072"/>
      </w:tabs>
      <w:ind w:left="970" w:hanging="403"/>
    </w:pPr>
    <w:rPr>
      <w:rFonts w:ascii="Times New Roman" w:hAnsi="Times New Roman"/>
      <w:b/>
    </w:rPr>
  </w:style>
  <w:style w:type="paragraph" w:styleId="ListNumber">
    <w:name w:val="List Number"/>
    <w:basedOn w:val="List"/>
    <w:rsid w:val="0027516E"/>
    <w:pPr>
      <w:numPr>
        <w:numId w:val="15"/>
      </w:numPr>
      <w:tabs>
        <w:tab w:val="clear" w:pos="340"/>
      </w:tabs>
    </w:pPr>
  </w:style>
  <w:style w:type="character" w:customStyle="1" w:styleId="WingdingSymbols">
    <w:name w:val="Wingding Symbols"/>
    <w:rsid w:val="0027516E"/>
    <w:rPr>
      <w:rFonts w:ascii="Wingdings" w:hAnsi="Wingdings"/>
    </w:rPr>
  </w:style>
  <w:style w:type="paragraph" w:customStyle="1" w:styleId="TableHeading">
    <w:name w:val="Table Heading"/>
    <w:basedOn w:val="HeadingBase"/>
    <w:rsid w:val="0027516E"/>
    <w:pPr>
      <w:keepLines/>
      <w:pBdr>
        <w:bottom w:val="single" w:sz="6" w:space="1" w:color="918585"/>
      </w:pBdr>
      <w:spacing w:before="240"/>
    </w:pPr>
  </w:style>
  <w:style w:type="character" w:customStyle="1" w:styleId="HotSpot">
    <w:name w:val="HotSpot"/>
    <w:rsid w:val="0027516E"/>
    <w:rPr>
      <w:color w:val="0033CC"/>
      <w:u w:val="none"/>
    </w:rPr>
  </w:style>
  <w:style w:type="paragraph" w:customStyle="1" w:styleId="BodyTextRight">
    <w:name w:val="Body Text Right"/>
    <w:basedOn w:val="BodyText"/>
    <w:rsid w:val="0027516E"/>
    <w:pPr>
      <w:spacing w:before="0" w:after="0"/>
      <w:jc w:val="right"/>
    </w:pPr>
  </w:style>
  <w:style w:type="paragraph" w:styleId="Index3">
    <w:name w:val="index 3"/>
    <w:basedOn w:val="ListNumber2"/>
    <w:next w:val="Normal"/>
    <w:semiHidden/>
    <w:rsid w:val="0027516E"/>
    <w:pPr>
      <w:numPr>
        <w:numId w:val="0"/>
      </w:numPr>
      <w:tabs>
        <w:tab w:val="right" w:leader="dot" w:pos="4176"/>
      </w:tabs>
    </w:pPr>
  </w:style>
  <w:style w:type="paragraph" w:styleId="ListNumber2">
    <w:name w:val="List Number 2"/>
    <w:basedOn w:val="List2"/>
    <w:rsid w:val="0027516E"/>
    <w:pPr>
      <w:numPr>
        <w:numId w:val="10"/>
      </w:numPr>
      <w:tabs>
        <w:tab w:val="clear" w:pos="1060"/>
      </w:tabs>
    </w:pPr>
  </w:style>
  <w:style w:type="paragraph" w:customStyle="1" w:styleId="MarginNote">
    <w:name w:val="Margin Note"/>
    <w:basedOn w:val="BodyText"/>
    <w:rsid w:val="00275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1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16E"/>
    <w:rPr>
      <w:sz w:val="32"/>
    </w:rPr>
  </w:style>
  <w:style w:type="paragraph" w:customStyle="1" w:styleId="HeadingProcedure">
    <w:name w:val="Heading Procedure"/>
    <w:basedOn w:val="HeadingBase"/>
    <w:next w:val="Normal"/>
    <w:rsid w:val="0027516E"/>
    <w:pPr>
      <w:tabs>
        <w:tab w:val="left" w:pos="0"/>
      </w:tabs>
      <w:spacing w:before="120" w:after="60"/>
    </w:pPr>
    <w:rPr>
      <w:i/>
      <w:color w:val="918585"/>
      <w:sz w:val="22"/>
    </w:rPr>
  </w:style>
  <w:style w:type="paragraph" w:customStyle="1" w:styleId="TableBodyText">
    <w:name w:val="Table Body Text"/>
    <w:basedOn w:val="BodyText"/>
    <w:rsid w:val="0027516E"/>
    <w:pPr>
      <w:spacing w:before="60" w:after="60"/>
    </w:pPr>
  </w:style>
  <w:style w:type="paragraph" w:styleId="ListContinue">
    <w:name w:val="List Continue"/>
    <w:basedOn w:val="List"/>
    <w:rsid w:val="0027516E"/>
    <w:pPr>
      <w:ind w:firstLine="0"/>
    </w:pPr>
  </w:style>
  <w:style w:type="paragraph" w:customStyle="1" w:styleId="ListNote">
    <w:name w:val="List Note"/>
    <w:basedOn w:val="List"/>
    <w:rsid w:val="0027516E"/>
    <w:pPr>
      <w:pBdr>
        <w:top w:val="single" w:sz="6" w:space="2" w:color="918585"/>
        <w:bottom w:val="single" w:sz="6" w:space="2" w:color="918585"/>
      </w:pBdr>
      <w:tabs>
        <w:tab w:val="left" w:pos="1021"/>
      </w:tabs>
      <w:ind w:firstLine="0"/>
    </w:pPr>
  </w:style>
  <w:style w:type="paragraph" w:customStyle="1" w:styleId="Warning">
    <w:name w:val="Warning"/>
    <w:basedOn w:val="BodyText"/>
    <w:rsid w:val="0027516E"/>
    <w:pPr>
      <w:shd w:val="clear" w:color="auto" w:fill="D9D9D9"/>
      <w:tabs>
        <w:tab w:val="left" w:pos="992"/>
      </w:tabs>
      <w:ind w:left="119" w:right="119"/>
    </w:pPr>
    <w:rPr>
      <w:sz w:val="20"/>
    </w:rPr>
  </w:style>
  <w:style w:type="paragraph" w:customStyle="1" w:styleId="MarginIcons">
    <w:name w:val="Margin Icons"/>
    <w:basedOn w:val="BodyText"/>
    <w:rsid w:val="00275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16E"/>
    <w:rPr>
      <w:rFonts w:ascii="Courier New" w:hAnsi="Courier New"/>
    </w:rPr>
  </w:style>
  <w:style w:type="paragraph" w:customStyle="1" w:styleId="NoteBullet">
    <w:name w:val="Note Bullet"/>
    <w:basedOn w:val="Note"/>
    <w:rsid w:val="0027516E"/>
    <w:pPr>
      <w:tabs>
        <w:tab w:val="clear" w:pos="680"/>
      </w:tabs>
      <w:spacing w:before="60" w:after="60"/>
    </w:pPr>
  </w:style>
  <w:style w:type="paragraph" w:customStyle="1" w:styleId="SubHeading2">
    <w:name w:val="SubHeading2"/>
    <w:basedOn w:val="HeadingBase"/>
    <w:rsid w:val="0027516E"/>
    <w:pPr>
      <w:spacing w:before="240" w:after="60"/>
    </w:pPr>
    <w:rPr>
      <w:sz w:val="20"/>
    </w:rPr>
  </w:style>
  <w:style w:type="paragraph" w:customStyle="1" w:styleId="SubHeading1">
    <w:name w:val="SubHeading1"/>
    <w:basedOn w:val="HeadingBase"/>
    <w:rsid w:val="0027516E"/>
    <w:pPr>
      <w:spacing w:before="240" w:after="60"/>
    </w:pPr>
    <w:rPr>
      <w:color w:val="918585"/>
      <w:sz w:val="22"/>
    </w:rPr>
  </w:style>
  <w:style w:type="paragraph" w:customStyle="1" w:styleId="SideHeading">
    <w:name w:val="Side Heading"/>
    <w:basedOn w:val="HeadingBase"/>
    <w:rsid w:val="00275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16E"/>
    <w:pPr>
      <w:tabs>
        <w:tab w:val="num" w:pos="360"/>
      </w:tabs>
    </w:pPr>
  </w:style>
  <w:style w:type="paragraph" w:styleId="PlainText">
    <w:name w:val="Plain Text"/>
    <w:basedOn w:val="Normal"/>
    <w:link w:val="PlainTextChar"/>
    <w:rsid w:val="0027516E"/>
    <w:rPr>
      <w:sz w:val="20"/>
    </w:rPr>
  </w:style>
  <w:style w:type="character" w:customStyle="1" w:styleId="PlainTextChar">
    <w:name w:val="Plain Text Char"/>
    <w:basedOn w:val="DefaultParagraphFont"/>
    <w:link w:val="PlainText"/>
    <w:rsid w:val="0027516E"/>
    <w:rPr>
      <w:rFonts w:ascii="Courier New" w:eastAsia="Times New Roman" w:hAnsi="Courier New" w:cs="Times New Roman"/>
      <w:sz w:val="20"/>
      <w:szCs w:val="20"/>
      <w:lang w:eastAsia="en-US"/>
    </w:rPr>
  </w:style>
  <w:style w:type="character" w:customStyle="1" w:styleId="MenuOption">
    <w:name w:val="Menu Option"/>
    <w:basedOn w:val="DefaultParagraphFont"/>
    <w:rsid w:val="0027516E"/>
    <w:rPr>
      <w:b/>
      <w:smallCaps/>
    </w:rPr>
  </w:style>
  <w:style w:type="paragraph" w:customStyle="1" w:styleId="TableListNumber">
    <w:name w:val="Table List Number"/>
    <w:basedOn w:val="ListNumber"/>
    <w:rsid w:val="0027516E"/>
    <w:pPr>
      <w:numPr>
        <w:numId w:val="0"/>
      </w:numPr>
    </w:pPr>
  </w:style>
  <w:style w:type="paragraph" w:styleId="TOC4">
    <w:name w:val="toc 4"/>
    <w:basedOn w:val="TOCBase"/>
    <w:next w:val="Normal"/>
    <w:semiHidden/>
    <w:rsid w:val="0027516E"/>
    <w:pPr>
      <w:tabs>
        <w:tab w:val="right" w:leader="dot" w:pos="9071"/>
      </w:tabs>
      <w:ind w:left="1701"/>
    </w:pPr>
  </w:style>
  <w:style w:type="paragraph" w:customStyle="1" w:styleId="ListAlpha">
    <w:name w:val="List Alpha"/>
    <w:basedOn w:val="List"/>
    <w:rsid w:val="0027516E"/>
    <w:pPr>
      <w:numPr>
        <w:numId w:val="9"/>
      </w:numPr>
    </w:pPr>
  </w:style>
  <w:style w:type="paragraph" w:customStyle="1" w:styleId="ListAlpha2">
    <w:name w:val="List Alpha 2"/>
    <w:basedOn w:val="List2"/>
    <w:rsid w:val="0027516E"/>
    <w:pPr>
      <w:numPr>
        <w:numId w:val="8"/>
      </w:numPr>
    </w:pPr>
  </w:style>
  <w:style w:type="paragraph" w:styleId="List2">
    <w:name w:val="List 2"/>
    <w:basedOn w:val="BodyText"/>
    <w:rsid w:val="0027516E"/>
    <w:pPr>
      <w:tabs>
        <w:tab w:val="left" w:pos="680"/>
      </w:tabs>
      <w:spacing w:before="60" w:after="60"/>
      <w:ind w:left="680" w:hanging="340"/>
    </w:pPr>
  </w:style>
  <w:style w:type="paragraph" w:styleId="List3">
    <w:name w:val="List 3"/>
    <w:basedOn w:val="BodyText"/>
    <w:rsid w:val="0027516E"/>
    <w:pPr>
      <w:tabs>
        <w:tab w:val="left" w:pos="1021"/>
      </w:tabs>
      <w:spacing w:before="60" w:after="60"/>
      <w:ind w:left="1020" w:hanging="340"/>
    </w:pPr>
  </w:style>
  <w:style w:type="paragraph" w:styleId="List4">
    <w:name w:val="List 4"/>
    <w:basedOn w:val="BodyText"/>
    <w:rsid w:val="0027516E"/>
    <w:pPr>
      <w:tabs>
        <w:tab w:val="left" w:pos="1361"/>
      </w:tabs>
      <w:spacing w:before="60" w:after="60"/>
      <w:ind w:left="1361" w:hanging="340"/>
    </w:pPr>
  </w:style>
  <w:style w:type="paragraph" w:styleId="List5">
    <w:name w:val="List 5"/>
    <w:basedOn w:val="BodyText"/>
    <w:rsid w:val="0027516E"/>
    <w:pPr>
      <w:tabs>
        <w:tab w:val="left" w:pos="1701"/>
      </w:tabs>
      <w:spacing w:before="60" w:after="60"/>
      <w:ind w:left="1701" w:hanging="340"/>
    </w:pPr>
  </w:style>
  <w:style w:type="paragraph" w:styleId="ListBullet3">
    <w:name w:val="List Bullet 3"/>
    <w:basedOn w:val="List3"/>
    <w:rsid w:val="0027516E"/>
    <w:pPr>
      <w:numPr>
        <w:numId w:val="14"/>
      </w:numPr>
      <w:tabs>
        <w:tab w:val="clear" w:pos="1021"/>
      </w:tabs>
      <w:ind w:left="1037" w:hanging="357"/>
    </w:pPr>
  </w:style>
  <w:style w:type="paragraph" w:styleId="ListBullet4">
    <w:name w:val="List Bullet 4"/>
    <w:basedOn w:val="List4"/>
    <w:rsid w:val="0027516E"/>
    <w:pPr>
      <w:numPr>
        <w:numId w:val="3"/>
      </w:numPr>
      <w:tabs>
        <w:tab w:val="clear" w:pos="1361"/>
      </w:tabs>
    </w:pPr>
  </w:style>
  <w:style w:type="paragraph" w:styleId="ListBullet5">
    <w:name w:val="List Bullet 5"/>
    <w:basedOn w:val="List5"/>
    <w:rsid w:val="0027516E"/>
    <w:pPr>
      <w:numPr>
        <w:numId w:val="4"/>
      </w:numPr>
    </w:pPr>
  </w:style>
  <w:style w:type="paragraph" w:styleId="ListContinue2">
    <w:name w:val="List Continue 2"/>
    <w:basedOn w:val="List2"/>
    <w:rsid w:val="0027516E"/>
    <w:pPr>
      <w:ind w:firstLine="0"/>
    </w:pPr>
  </w:style>
  <w:style w:type="paragraph" w:styleId="ListContinue3">
    <w:name w:val="List Continue 3"/>
    <w:basedOn w:val="List3"/>
    <w:rsid w:val="0027516E"/>
    <w:pPr>
      <w:ind w:left="1021" w:firstLine="0"/>
    </w:pPr>
  </w:style>
  <w:style w:type="paragraph" w:styleId="ListContinue4">
    <w:name w:val="List Continue 4"/>
    <w:basedOn w:val="List4"/>
    <w:rsid w:val="0027516E"/>
    <w:pPr>
      <w:ind w:firstLine="0"/>
    </w:pPr>
  </w:style>
  <w:style w:type="paragraph" w:styleId="ListContinue5">
    <w:name w:val="List Continue 5"/>
    <w:basedOn w:val="List5"/>
    <w:rsid w:val="0027516E"/>
    <w:pPr>
      <w:ind w:firstLine="0"/>
    </w:pPr>
  </w:style>
  <w:style w:type="paragraph" w:styleId="ListNumber3">
    <w:name w:val="List Number 3"/>
    <w:basedOn w:val="List3"/>
    <w:rsid w:val="0027516E"/>
    <w:pPr>
      <w:numPr>
        <w:numId w:val="5"/>
      </w:numPr>
    </w:pPr>
  </w:style>
  <w:style w:type="paragraph" w:styleId="ListNumber4">
    <w:name w:val="List Number 4"/>
    <w:basedOn w:val="List4"/>
    <w:rsid w:val="0027516E"/>
    <w:pPr>
      <w:numPr>
        <w:numId w:val="6"/>
      </w:numPr>
    </w:pPr>
  </w:style>
  <w:style w:type="paragraph" w:styleId="ListNumber5">
    <w:name w:val="List Number 5"/>
    <w:basedOn w:val="List5"/>
    <w:rsid w:val="0027516E"/>
    <w:pPr>
      <w:numPr>
        <w:numId w:val="7"/>
      </w:numPr>
    </w:pPr>
  </w:style>
  <w:style w:type="paragraph" w:styleId="BlockText">
    <w:name w:val="Block Text"/>
    <w:basedOn w:val="Normal"/>
    <w:rsid w:val="0027516E"/>
    <w:pPr>
      <w:spacing w:after="120"/>
      <w:ind w:left="1440" w:right="1440"/>
    </w:pPr>
  </w:style>
  <w:style w:type="character" w:customStyle="1" w:styleId="Subscript">
    <w:name w:val="Subscript"/>
    <w:basedOn w:val="DefaultParagraphFont"/>
    <w:rsid w:val="0027516E"/>
    <w:rPr>
      <w:sz w:val="16"/>
      <w:vertAlign w:val="subscript"/>
    </w:rPr>
  </w:style>
  <w:style w:type="character" w:customStyle="1" w:styleId="Superscript">
    <w:name w:val="Superscript"/>
    <w:basedOn w:val="DefaultParagraphFont"/>
    <w:rsid w:val="0027516E"/>
    <w:rPr>
      <w:sz w:val="16"/>
      <w:vertAlign w:val="superscript"/>
    </w:rPr>
  </w:style>
  <w:style w:type="character" w:customStyle="1" w:styleId="Symbols">
    <w:name w:val="Symbols"/>
    <w:basedOn w:val="DefaultParagraphFont"/>
    <w:rsid w:val="0027516E"/>
    <w:rPr>
      <w:rFonts w:ascii="Symbol" w:hAnsi="Symbol"/>
    </w:rPr>
  </w:style>
  <w:style w:type="character" w:customStyle="1" w:styleId="MenuOptions">
    <w:name w:val="Menu Options"/>
    <w:basedOn w:val="DefaultParagraphFont"/>
    <w:rsid w:val="0027516E"/>
    <w:rPr>
      <w:rFonts w:ascii="Arial Narrow" w:hAnsi="Arial Narrow"/>
      <w:smallCaps/>
    </w:rPr>
  </w:style>
  <w:style w:type="character" w:customStyle="1" w:styleId="Buttons">
    <w:name w:val="Buttons"/>
    <w:basedOn w:val="DefaultParagraphFont"/>
    <w:rsid w:val="0027516E"/>
    <w:rPr>
      <w:b/>
    </w:rPr>
  </w:style>
  <w:style w:type="character" w:customStyle="1" w:styleId="Underlined">
    <w:name w:val="Underlined"/>
    <w:basedOn w:val="DefaultParagraphFont"/>
    <w:rsid w:val="0027516E"/>
    <w:rPr>
      <w:u w:val="single"/>
    </w:rPr>
  </w:style>
  <w:style w:type="paragraph" w:customStyle="1" w:styleId="TableBodyTextRight">
    <w:name w:val="Table Body Text Right"/>
    <w:basedOn w:val="TableBodyText"/>
    <w:rsid w:val="0027516E"/>
    <w:pPr>
      <w:widowControl w:val="0"/>
      <w:autoSpaceDE w:val="0"/>
      <w:autoSpaceDN w:val="0"/>
      <w:adjustRightInd w:val="0"/>
      <w:jc w:val="right"/>
    </w:pPr>
    <w:rPr>
      <w:rFonts w:cs="Arial"/>
      <w:szCs w:val="18"/>
    </w:rPr>
  </w:style>
  <w:style w:type="paragraph" w:customStyle="1" w:styleId="CopyrightText">
    <w:name w:val="Copyright Text"/>
    <w:basedOn w:val="BodyText"/>
    <w:rsid w:val="0027516E"/>
    <w:rPr>
      <w:sz w:val="18"/>
    </w:rPr>
  </w:style>
  <w:style w:type="paragraph" w:customStyle="1" w:styleId="BodySmallRight">
    <w:name w:val="Body Small Right"/>
    <w:basedOn w:val="BodyTextRight"/>
    <w:rsid w:val="0027516E"/>
    <w:rPr>
      <w:sz w:val="18"/>
      <w:szCs w:val="18"/>
    </w:rPr>
  </w:style>
  <w:style w:type="paragraph" w:customStyle="1" w:styleId="MarginEdition">
    <w:name w:val="Margin Edition"/>
    <w:basedOn w:val="MarginNote"/>
    <w:rsid w:val="0027516E"/>
    <w:pPr>
      <w:spacing w:before="0" w:after="0"/>
    </w:pPr>
    <w:rPr>
      <w:rFonts w:ascii="Times New Roman" w:hAnsi="Times New Roman"/>
      <w:color w:val="999999"/>
    </w:rPr>
  </w:style>
  <w:style w:type="paragraph" w:customStyle="1" w:styleId="Spacer">
    <w:name w:val="Spacer"/>
    <w:basedOn w:val="Normal"/>
    <w:rsid w:val="0027516E"/>
    <w:rPr>
      <w:sz w:val="2"/>
      <w:szCs w:val="2"/>
    </w:rPr>
  </w:style>
  <w:style w:type="character" w:customStyle="1" w:styleId="Small">
    <w:name w:val="Small"/>
    <w:basedOn w:val="DefaultParagraphFont"/>
    <w:rsid w:val="0027516E"/>
    <w:rPr>
      <w:sz w:val="16"/>
    </w:rPr>
  </w:style>
  <w:style w:type="paragraph" w:customStyle="1" w:styleId="WideTable">
    <w:name w:val="Wide Table"/>
    <w:basedOn w:val="Normal"/>
    <w:rsid w:val="0027516E"/>
    <w:pPr>
      <w:ind w:left="-1418"/>
    </w:pPr>
    <w:rPr>
      <w:sz w:val="2"/>
      <w:szCs w:val="2"/>
    </w:rPr>
  </w:style>
  <w:style w:type="character" w:styleId="PageNumber">
    <w:name w:val="page number"/>
    <w:basedOn w:val="DefaultParagraphFont"/>
    <w:rsid w:val="0027516E"/>
  </w:style>
  <w:style w:type="paragraph" w:styleId="Quote">
    <w:name w:val="Quote"/>
    <w:basedOn w:val="Heading1"/>
    <w:link w:val="QuoteChar"/>
    <w:qFormat/>
    <w:rsid w:val="0027516E"/>
    <w:rPr>
      <w:b w:val="0"/>
      <w:sz w:val="72"/>
      <w:szCs w:val="72"/>
      <w:lang w:val="en-NZ"/>
    </w:rPr>
  </w:style>
  <w:style w:type="character" w:customStyle="1" w:styleId="QuoteChar">
    <w:name w:val="Quote Char"/>
    <w:basedOn w:val="DefaultParagraphFont"/>
    <w:link w:val="Quote"/>
    <w:rsid w:val="00275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16E"/>
    <w:pPr>
      <w:pageBreakBefore/>
    </w:pPr>
  </w:style>
  <w:style w:type="paragraph" w:customStyle="1" w:styleId="Border">
    <w:name w:val="Border"/>
    <w:basedOn w:val="Normal"/>
    <w:qFormat/>
    <w:rsid w:val="00275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16E"/>
    <w:rPr>
      <w:b/>
      <w:bCs/>
      <w:i/>
      <w:iCs/>
      <w:color w:val="auto"/>
    </w:rPr>
  </w:style>
  <w:style w:type="paragraph" w:styleId="IntenseQuote">
    <w:name w:val="Intense Quote"/>
    <w:basedOn w:val="Normal"/>
    <w:next w:val="Normal"/>
    <w:link w:val="IntenseQuoteChar"/>
    <w:uiPriority w:val="30"/>
    <w:qFormat/>
    <w:rsid w:val="00275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1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16E"/>
    <w:rPr>
      <w:smallCaps/>
      <w:color w:val="auto"/>
      <w:u w:val="single"/>
    </w:rPr>
  </w:style>
  <w:style w:type="character" w:styleId="IntenseReference">
    <w:name w:val="Intense Reference"/>
    <w:basedOn w:val="DefaultParagraphFont"/>
    <w:uiPriority w:val="32"/>
    <w:qFormat/>
    <w:rsid w:val="0027516E"/>
    <w:rPr>
      <w:b/>
      <w:bCs/>
      <w:smallCaps/>
      <w:color w:val="auto"/>
      <w:spacing w:val="5"/>
      <w:u w:val="single"/>
    </w:rPr>
  </w:style>
  <w:style w:type="paragraph" w:customStyle="1" w:styleId="2ColumnHeading">
    <w:name w:val="2Column Heading"/>
    <w:basedOn w:val="BodyText"/>
    <w:qFormat/>
    <w:rsid w:val="0027516E"/>
    <w:pPr>
      <w:spacing w:after="60"/>
      <w:ind w:left="-2268"/>
    </w:pPr>
    <w:rPr>
      <w:b/>
    </w:rPr>
  </w:style>
  <w:style w:type="paragraph" w:customStyle="1" w:styleId="Heading1TOC">
    <w:name w:val="Heading1 TOC"/>
    <w:basedOn w:val="Normal"/>
    <w:qFormat/>
    <w:rsid w:val="0027516E"/>
    <w:pPr>
      <w:spacing w:before="240" w:after="120"/>
    </w:pPr>
    <w:rPr>
      <w:rFonts w:ascii="Times New Roman" w:hAnsi="Times New Roman"/>
      <w:b/>
      <w:sz w:val="32"/>
    </w:rPr>
  </w:style>
  <w:style w:type="paragraph" w:customStyle="1" w:styleId="Heading2TOC">
    <w:name w:val="Heading2 TOC"/>
    <w:basedOn w:val="Normal"/>
    <w:qFormat/>
    <w:rsid w:val="0027516E"/>
    <w:pPr>
      <w:spacing w:before="240" w:after="60"/>
    </w:pPr>
    <w:rPr>
      <w:rFonts w:ascii="Times New Roman" w:hAnsi="Times New Roman"/>
      <w:b/>
      <w:sz w:val="28"/>
    </w:rPr>
  </w:style>
  <w:style w:type="character" w:customStyle="1" w:styleId="Underline">
    <w:name w:val="Underline"/>
    <w:basedOn w:val="DefaultParagraphFont"/>
    <w:qFormat/>
    <w:rsid w:val="0027516E"/>
    <w:rPr>
      <w:u w:val="single"/>
    </w:rPr>
  </w:style>
  <w:style w:type="character" w:customStyle="1" w:styleId="BoldandItalics">
    <w:name w:val="Bold and Italics"/>
    <w:qFormat/>
    <w:rsid w:val="0027516E"/>
    <w:rPr>
      <w:b/>
      <w:i/>
      <w:u w:val="none"/>
    </w:rPr>
  </w:style>
  <w:style w:type="paragraph" w:styleId="BalloonText">
    <w:name w:val="Balloon Text"/>
    <w:basedOn w:val="Normal"/>
    <w:link w:val="BalloonTextChar"/>
    <w:rsid w:val="0027516E"/>
    <w:rPr>
      <w:rFonts w:ascii="Tahoma" w:hAnsi="Tahoma" w:cs="Tahoma"/>
      <w:sz w:val="16"/>
      <w:szCs w:val="16"/>
    </w:rPr>
  </w:style>
  <w:style w:type="character" w:customStyle="1" w:styleId="BalloonTextChar">
    <w:name w:val="Balloon Text Char"/>
    <w:basedOn w:val="DefaultParagraphFont"/>
    <w:link w:val="BalloonText"/>
    <w:rsid w:val="002751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1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1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16E"/>
    <w:rPr>
      <w:b/>
      <w:color w:val="660033"/>
      <w:spacing w:val="0"/>
    </w:rPr>
  </w:style>
  <w:style w:type="paragraph" w:customStyle="1" w:styleId="Nameditemlist">
    <w:name w:val="Named item list"/>
    <w:basedOn w:val="BodyText"/>
    <w:qFormat/>
    <w:rsid w:val="0027516E"/>
    <w:pPr>
      <w:tabs>
        <w:tab w:val="left" w:pos="2835"/>
      </w:tabs>
      <w:ind w:left="2835" w:hanging="2835"/>
    </w:pPr>
  </w:style>
  <w:style w:type="paragraph" w:customStyle="1" w:styleId="BodyTextnopadding">
    <w:name w:val="Body Text no padding"/>
    <w:basedOn w:val="BodyText"/>
    <w:qFormat/>
    <w:rsid w:val="0027516E"/>
    <w:pPr>
      <w:spacing w:before="0" w:after="0"/>
    </w:pPr>
  </w:style>
  <w:style w:type="paragraph" w:customStyle="1" w:styleId="BodyTextBold">
    <w:name w:val="Body Text Bold"/>
    <w:basedOn w:val="BodyText"/>
    <w:qFormat/>
    <w:rsid w:val="0027516E"/>
    <w:rPr>
      <w:b/>
    </w:rPr>
  </w:style>
  <w:style w:type="character" w:styleId="Hyperlink">
    <w:name w:val="Hyperlink"/>
    <w:basedOn w:val="DefaultParagraphFont"/>
    <w:uiPriority w:val="99"/>
    <w:unhideWhenUsed/>
    <w:rsid w:val="00CD2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4354</Characters>
  <Application>Microsoft Office Word</Application>
  <DocSecurity>0</DocSecurity>
  <Lines>96</Lines>
  <Paragraphs>64</Paragraphs>
  <ScaleCrop>false</ScaleCrop>
  <Company>Author-it Software Corporation Ltd.</Company>
  <LinksUpToDate>false</LinksUpToDate>
  <CharactersWithSpaces>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UEEHA0004 Enter a classified hazardous area to undertake work related to electrical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2024-11-29T01:12:00Z</dcterms:created>
  <dcterms:modified xsi:type="dcterms:W3CDTF">2024-11-29T01:12:00Z</dcterms:modified>
</cp:coreProperties>
</file>