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889" w:rsidP="00AC0889">
      <w:pPr>
        <w:pStyle w:val="Title"/>
      </w:pPr>
      <w:r>
        <w:fldChar w:fldCharType="begin"/>
      </w:r>
      <w:r>
        <w:instrText xml:space="preserve"> TITLE   \* MERGEFORMAT </w:instrText>
      </w:r>
      <w:r>
        <w:fldChar w:fldCharType="separate"/>
      </w:r>
      <w:r>
        <w:t>UEEHA0001 Conduct detailed inspection of electrical installations for hazardous areas</w:t>
      </w:r>
      <w:r>
        <w:fldChar w:fldCharType="end"/>
      </w:r>
    </w:p>
    <w:p w:rsidR="00AC0889" w:rsidP="00AC0889">
      <w:pPr>
        <w:pStyle w:val="Version"/>
        <w:sectPr w:rsidSect="008374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43D" w:rsidP="0083743D">
      <w:pPr>
        <w:pStyle w:val="SuperHeading"/>
      </w:pPr>
      <w:r w:rsidRPr="0083743D">
        <w:t>UEEHA0001 Conduct detailed inspection of electrical installations for hazardous areas</w:t>
      </w:r>
    </w:p>
    <w:p w:rsidR="00000000" w:rsidRPr="0083743D" w:rsidP="0083743D">
      <w:pPr>
        <w:pStyle w:val="Heading1"/>
      </w:pPr>
      <w:bookmarkStart w:id="1" w:name="O_1081889"/>
      <w:bookmarkEnd w:id="1"/>
      <w:r w:rsidRPr="0083743D">
        <w:t>Modification History</w:t>
      </w:r>
    </w:p>
    <w:tbl>
      <w:tblPr>
        <w:tblW w:w="9497" w:type="dxa"/>
        <w:tblLayout w:type="fixed"/>
        <w:tblCellMar>
          <w:left w:w="62" w:type="dxa"/>
          <w:right w:w="62" w:type="dxa"/>
        </w:tblCellMar>
        <w:tblLook w:val="0000"/>
      </w:tblPr>
      <w:tblGrid>
        <w:gridCol w:w="9497"/>
      </w:tblGrid>
      <w:tr w:rsidTr="00837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Release 1. This is the first release of this unit of competency in the UEE Electrotechnology Training Package.</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2" w:name="O_1081890"/>
      <w:bookmarkEnd w:id="2"/>
      <w:r w:rsidRPr="0083743D">
        <w:t>Application</w:t>
      </w:r>
    </w:p>
    <w:tbl>
      <w:tblPr>
        <w:tblW w:w="9497" w:type="dxa"/>
        <w:tblLayout w:type="fixed"/>
        <w:tblCellMar>
          <w:left w:w="62" w:type="dxa"/>
          <w:right w:w="62" w:type="dxa"/>
        </w:tblCellMar>
        <w:tblLook w:val="0000"/>
      </w:tblPr>
      <w:tblGrid>
        <w:gridCol w:w="9497"/>
      </w:tblGrid>
      <w:tr w:rsidTr="00837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This unit involves the skills and knowledge required to conduct detailed inspections of the explosion-protection aspects of electrical installations for hazardous areas. It includes using a verification dossier; working safely in a haz</w:t>
            </w:r>
            <w:r w:rsidRPr="0083743D">
              <w:t>ardous area; conducting initial, periodic and sample inspections; complying with inspection standards; and recording inspection results. It is adopted from clause 2.7 of AS/NZS 4761.1:2018 Competencies for working with electrical equipment for hazardous ar</w:t>
            </w:r>
            <w:r w:rsidRPr="0083743D">
              <w:t>eas (EEHA).</w:t>
            </w:r>
          </w:p>
          <w:p w:rsidR="00000000" w:rsidRPr="0083743D" w:rsidP="0083743D">
            <w:pPr>
              <w:pStyle w:val="BodyText"/>
            </w:pPr>
            <w:r w:rsidRPr="0083743D">
              <w:t>This unit applies to inspection functions.</w:t>
            </w:r>
          </w:p>
          <w:p w:rsidR="00000000" w:rsidRPr="0083743D" w:rsidP="0083743D">
            <w:pPr>
              <w:pStyle w:val="BodyText"/>
            </w:pPr>
            <w:r w:rsidRPr="0083743D">
              <w:t>Site-specific work permits maybe required to work in the hazardous environment. In addition, other permits may be required, such as confined space and to operate specific pieces of equipment such as el</w:t>
            </w:r>
            <w:r w:rsidRPr="0083743D">
              <w:t>evated work platforms in various jurisdictions.</w:t>
            </w:r>
          </w:p>
          <w:p w:rsidR="00000000" w:rsidRPr="0083743D" w:rsidP="0083743D">
            <w:pPr>
              <w:pStyle w:val="BodyText"/>
            </w:pPr>
            <w:r w:rsidRPr="0083743D">
              <w:t>Additional and/or other conditions may apply in some jurisdictions subject to regulations related to electrical work. Practice in the workplace and during training is also subject to work health and safety (W</w:t>
            </w:r>
            <w:r w:rsidRPr="0083743D">
              <w:t>HS)/occupational health and safety (OHS) regulations.</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3" w:name="O_1081891"/>
      <w:bookmarkEnd w:id="3"/>
      <w:r w:rsidRPr="0083743D">
        <w:t>Pre-requisite Unit</w:t>
      </w:r>
    </w:p>
    <w:tbl>
      <w:tblPr>
        <w:tblW w:w="9497" w:type="dxa"/>
        <w:tblLayout w:type="fixed"/>
        <w:tblCellMar>
          <w:left w:w="62" w:type="dxa"/>
          <w:right w:w="62" w:type="dxa"/>
        </w:tblCellMar>
        <w:tblLook w:val="0000"/>
      </w:tblPr>
      <w:tblGrid>
        <w:gridCol w:w="9497"/>
      </w:tblGrid>
      <w:tr w:rsidTr="00837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UEEHA0004 Enter a classified hazardous area to undertake work related to electrical equipment</w:t>
            </w:r>
          </w:p>
          <w:p w:rsidR="00000000" w:rsidRPr="0083743D" w:rsidP="0083743D">
            <w:pPr>
              <w:pStyle w:val="BodyText"/>
            </w:pPr>
            <w:r w:rsidRPr="0083743D">
              <w:t xml:space="preserve">UEEHA0003 Determine the explosion-protection requirements to meet a </w:t>
            </w:r>
            <w:r w:rsidRPr="0083743D">
              <w:t>specified classified hazardous area</w:t>
            </w:r>
          </w:p>
          <w:p w:rsidR="00000000" w:rsidRPr="0083743D" w:rsidP="0083743D">
            <w:pPr>
              <w:pStyle w:val="BodyText"/>
            </w:pPr>
            <w:r w:rsidRPr="0083743D">
              <w:t>and</w:t>
            </w:r>
          </w:p>
          <w:p w:rsidR="00000000" w:rsidRPr="0083743D" w:rsidP="0083743D">
            <w:pPr>
              <w:pStyle w:val="BodyText"/>
            </w:pPr>
            <w:r w:rsidRPr="0083743D">
              <w:t>UEEEL0039 Design, install and verify compliance and functionality of general electrical installations</w:t>
            </w:r>
          </w:p>
          <w:p w:rsidR="00000000" w:rsidRPr="0083743D" w:rsidP="0083743D">
            <w:pPr>
              <w:pStyle w:val="BodyText"/>
            </w:pPr>
            <w:r w:rsidRPr="0083743D">
              <w:t>or</w:t>
            </w:r>
          </w:p>
          <w:p w:rsidR="00000000" w:rsidRPr="0083743D" w:rsidP="0083743D">
            <w:pPr>
              <w:pStyle w:val="BodyText"/>
            </w:pPr>
            <w:r w:rsidRPr="0083743D">
              <w:t>UEEEL0028 Conduct compliance and functional verification of electrical apparatus and existing circuits</w:t>
            </w:r>
          </w:p>
          <w:p w:rsidR="00000000" w:rsidRPr="0083743D" w:rsidP="0083743D">
            <w:pPr>
              <w:pStyle w:val="BodyText"/>
            </w:pPr>
            <w:r w:rsidRPr="0083743D">
              <w:t>or</w:t>
            </w:r>
          </w:p>
          <w:p w:rsidR="00000000" w:rsidRPr="0083743D" w:rsidP="0083743D">
            <w:pPr>
              <w:pStyle w:val="BodyText"/>
            </w:pPr>
            <w:r w:rsidRPr="0083743D">
              <w:t>UEEIC</w:t>
            </w:r>
            <w:r w:rsidRPr="0083743D">
              <w:t>0048 Verify compliance and functionality of instrumentation and control installations</w:t>
            </w:r>
          </w:p>
          <w:p w:rsidR="00000000" w:rsidRPr="0083743D" w:rsidP="0083743D">
            <w:pPr>
              <w:pStyle w:val="BodyText"/>
            </w:pPr>
            <w:r w:rsidRPr="0083743D">
              <w:t>and</w:t>
            </w:r>
          </w:p>
          <w:p w:rsidR="00000000" w:rsidRPr="0083743D" w:rsidP="0083743D">
            <w:pPr>
              <w:pStyle w:val="BodyText"/>
            </w:pPr>
            <w:r w:rsidRPr="0083743D">
              <w:t>UEEHA0007 Plan electrical installations for hazardous areas</w:t>
            </w:r>
          </w:p>
          <w:p w:rsidR="00000000" w:rsidRPr="0083743D" w:rsidP="0083743D">
            <w:pPr>
              <w:pStyle w:val="BodyText"/>
            </w:pPr>
            <w:r w:rsidRPr="0083743D">
              <w:t>or</w:t>
            </w:r>
          </w:p>
          <w:p w:rsidR="00000000" w:rsidRPr="0083743D" w:rsidP="0083743D">
            <w:pPr>
              <w:pStyle w:val="BodyText"/>
            </w:pPr>
            <w:r w:rsidRPr="0083743D">
              <w:t>UEEHA0005 Install explosion-protected equipment and associated apparatus and wiring systems</w:t>
            </w:r>
          </w:p>
          <w:p w:rsidR="00000000" w:rsidRPr="0083743D" w:rsidP="0083743D">
            <w:pPr>
              <w:pStyle w:val="BodyText"/>
            </w:pPr>
            <w:r w:rsidRPr="0083743D">
              <w:t>or</w:t>
            </w:r>
          </w:p>
          <w:p w:rsidR="00000000" w:rsidRPr="0083743D" w:rsidP="0083743D">
            <w:pPr>
              <w:pStyle w:val="BodyText"/>
            </w:pPr>
            <w:r w:rsidRPr="0083743D">
              <w:t>UEEHA0006 Maintain equipment associated with hazardous areas</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4" w:name="O_1081892"/>
      <w:bookmarkEnd w:id="4"/>
      <w:r w:rsidRPr="0083743D">
        <w:t>Competency Field</w:t>
      </w:r>
    </w:p>
    <w:tbl>
      <w:tblPr>
        <w:tblW w:w="9497" w:type="dxa"/>
        <w:tblLayout w:type="fixed"/>
        <w:tblCellMar>
          <w:left w:w="62" w:type="dxa"/>
          <w:right w:w="62" w:type="dxa"/>
        </w:tblCellMar>
        <w:tblLook w:val="0000"/>
      </w:tblPr>
      <w:tblGrid>
        <w:gridCol w:w="9497"/>
      </w:tblGrid>
      <w:tr w:rsidTr="00837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Hazardous</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5" w:name="O_1081893"/>
      <w:bookmarkEnd w:id="5"/>
      <w:r w:rsidRPr="0083743D">
        <w:t>Unit Sector</w:t>
      </w:r>
    </w:p>
    <w:tbl>
      <w:tblPr>
        <w:tblW w:w="9497" w:type="dxa"/>
        <w:tblLayout w:type="fixed"/>
        <w:tblCellMar>
          <w:left w:w="62" w:type="dxa"/>
          <w:right w:w="62" w:type="dxa"/>
        </w:tblCellMar>
        <w:tblLook w:val="0000"/>
      </w:tblPr>
      <w:tblGrid>
        <w:gridCol w:w="9497"/>
      </w:tblGrid>
      <w:tr w:rsidTr="00837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Electrotechnology</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6" w:name="O_1081894"/>
      <w:bookmarkEnd w:id="6"/>
      <w:r w:rsidRPr="0083743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374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PERFORMANCE CRITERIA</w:t>
            </w:r>
          </w:p>
        </w:tc>
      </w:tr>
      <w:tr w:rsidTr="008374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Performance criteria describe the performance needed to demonstrate achievement of the element.</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WHS/OHS procedures and safe work methods are reviewed in preparation to work in a cla</w:t>
            </w:r>
            <w:r w:rsidRPr="0083743D">
              <w:t>ssified hazardous area</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Knowledge of the scope of detailed inspections specified in inspection standards and site inspection program is applied to work preparation</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Classification of the area is ascertained from hazardous area layout drawings retained in the verification dossier</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Type and grade of inspection is ascertained from the inspection schedule retained in the verification dossier</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Classification de</w:t>
            </w:r>
            <w:r w:rsidRPr="0083743D">
              <w:t>tails and specified location of each item of equipment and circuits subject to inspection are determined from design drawings and equipment certification documentation retained in the verification dossier</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Special tools, equipment and testing devices</w:t>
            </w:r>
            <w:r w:rsidRPr="0083743D">
              <w:t xml:space="preserve"> needed to carry out the inspection are checked to ensure they are safe and serviceable, and any defective items are either rectified or replaced</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rPr>
                <w:rStyle w:val="SpecialBold"/>
              </w:rPr>
              <w:t>Conduct inspection</w:t>
            </w: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Safe work methods relating explosive atmospheres and inspections, including isolation of equipment, are obtained and applied</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Knowledge of the explosion-protection aspects of equipment and hazardous area installation requirements is applied</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Eq</w:t>
            </w:r>
            <w:r w:rsidRPr="0083743D">
              <w:t>uipment, systems and installation are inspected for compliance with the design specifications retained in the verification dossier and in accordance with the inspection schedule and standards</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Where applicable in a given jurisdiction, an appropriatel</w:t>
            </w:r>
            <w:r w:rsidRPr="0083743D">
              <w:t>y authorised person is directed to remove equipment enclosure covers and internal components, where needed, to enable inspection</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Arrangements are made to store and protect equipment covers and components that are removed to enable inspection</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Where applicable in a given jurisdiction, after the inspection of each item, an appropriately authorised person is directed to replace equipment covers and components in a manner that ensures the integrity of the explosion-protection system</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rPr>
                <w:rStyle w:val="SpecialBold"/>
              </w:rPr>
              <w:t>Record resul</w:t>
            </w:r>
            <w:r w:rsidRPr="0083743D">
              <w:rPr>
                <w:rStyle w:val="SpecialBold"/>
              </w:rPr>
              <w:t>ts of detailed inspection</w:t>
            </w: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Results of inspection are recorded in accordance with inspection standards</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Defects such as equipment deterioration, faults and unauthorised modifications are recorded in accordance with inspection standards</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Actio</w:t>
            </w:r>
            <w:r w:rsidRPr="0083743D">
              <w:t>ns to rectify defects are specified in the inspection record</w:t>
            </w:r>
          </w:p>
        </w:tc>
      </w:tr>
      <w:tr w:rsidTr="008374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7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The inspection record is forwarded to the appropriate personnel for inclusion in the verification dossier in accordance with inspection standards</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7" w:name="O_1081895"/>
      <w:bookmarkEnd w:id="7"/>
      <w:r w:rsidRPr="0083743D">
        <w:t>Foundation Skills</w:t>
      </w:r>
    </w:p>
    <w:tbl>
      <w:tblPr>
        <w:tblW w:w="9497" w:type="dxa"/>
        <w:tblLayout w:type="fixed"/>
        <w:tblCellMar>
          <w:left w:w="62" w:type="dxa"/>
          <w:right w:w="62" w:type="dxa"/>
        </w:tblCellMar>
        <w:tblLook w:val="0000"/>
      </w:tblPr>
      <w:tblGrid>
        <w:gridCol w:w="9497"/>
      </w:tblGrid>
      <w:tr w:rsidTr="00837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Foundation skills essential to performance are explicit in the performance criteria of this unit of competency.</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8" w:name="O_1081896"/>
      <w:bookmarkEnd w:id="8"/>
      <w:r w:rsidRPr="0083743D">
        <w:t>Range of Conditions</w:t>
      </w:r>
    </w:p>
    <w:tbl>
      <w:tblPr>
        <w:tblW w:w="9497" w:type="dxa"/>
        <w:tblLayout w:type="fixed"/>
        <w:tblCellMar>
          <w:left w:w="62" w:type="dxa"/>
          <w:right w:w="62" w:type="dxa"/>
        </w:tblCellMar>
        <w:tblLook w:val="0000"/>
      </w:tblPr>
      <w:tblGrid>
        <w:gridCol w:w="4693"/>
        <w:gridCol w:w="4804"/>
      </w:tblGrid>
      <w:tr w:rsidTr="0083743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Range is restricted to essential operating conditions and any other variables essential to the work env</w:t>
            </w:r>
            <w:r w:rsidRPr="0083743D">
              <w:t>ironment.</w:t>
            </w:r>
          </w:p>
          <w:p w:rsidR="00000000" w:rsidP="0083743D">
            <w:pPr>
              <w:pStyle w:val="BodyText"/>
              <w:rPr>
                <w:lang w:val="en-NZ"/>
              </w:rPr>
            </w:pPr>
            <w:r w:rsidRPr="0083743D">
              <w:t>Non-essential conditions may be found in the UEE Electrotechnology Training Package Companion Volume Implementation Guide.</w:t>
            </w:r>
          </w:p>
        </w:tc>
      </w:tr>
      <w:tr w:rsidTr="0083743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Conducing detailed inspection of electrical installations for hazardous areas must apply to:</w:t>
            </w:r>
          </w:p>
        </w:tc>
        <w:tc>
          <w:tcPr>
            <w:tcW w:w="4804" w:type="dxa"/>
            <w:tcBorders>
              <w:top w:val="nil"/>
              <w:left w:val="nil"/>
              <w:bottom w:val="nil"/>
              <w:right w:val="nil"/>
            </w:tcBorders>
            <w:tcMar>
              <w:top w:w="0" w:type="dxa"/>
              <w:left w:w="62" w:type="dxa"/>
              <w:bottom w:w="0" w:type="dxa"/>
              <w:right w:w="62" w:type="dxa"/>
            </w:tcMar>
          </w:tcPr>
          <w:p w:rsidR="00000000" w:rsidP="0083743D">
            <w:pPr>
              <w:pStyle w:val="ListBullet"/>
              <w:rPr>
                <w:lang w:val="en-NZ"/>
              </w:rPr>
            </w:pPr>
            <w:r w:rsidRPr="0083743D">
              <w:t>new and existing installations and existing installation after repairs and maintenance have been carried out</w:t>
            </w:r>
          </w:p>
        </w:tc>
      </w:tr>
      <w:tr w:rsidTr="0083743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3743D">
            <w:pPr>
              <w:pStyle w:val="BodyText"/>
              <w:rPr>
                <w:lang w:val="en-NZ"/>
              </w:rPr>
            </w:pPr>
            <w:r w:rsidRPr="0083743D">
              <w:t>Conducting detailed inspection of electrical installations for hazardous areas be guided by:</w:t>
            </w:r>
          </w:p>
        </w:tc>
        <w:tc>
          <w:tcPr>
            <w:tcW w:w="4804" w:type="dxa"/>
            <w:tcBorders>
              <w:top w:val="nil"/>
              <w:left w:val="nil"/>
              <w:bottom w:val="nil"/>
              <w:right w:val="nil"/>
            </w:tcBorders>
            <w:tcMar>
              <w:top w:w="0" w:type="dxa"/>
              <w:left w:w="62" w:type="dxa"/>
              <w:bottom w:w="0" w:type="dxa"/>
              <w:right w:w="62" w:type="dxa"/>
            </w:tcMar>
          </w:tcPr>
          <w:p w:rsidR="00000000" w:rsidRPr="0083743D" w:rsidP="0083743D">
            <w:pPr>
              <w:pStyle w:val="ListBullet"/>
            </w:pPr>
            <w:r w:rsidRPr="0083743D">
              <w:t>content of the verification dossier and requirements</w:t>
            </w:r>
            <w:r w:rsidRPr="0083743D">
              <w:t xml:space="preserve"> of inspection standards requiring the use of access equipment, tools and testing devices</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9" w:name="O_1081897"/>
      <w:bookmarkEnd w:id="9"/>
      <w:r w:rsidRPr="0083743D">
        <w:t>Unit Mapping Information</w:t>
      </w:r>
    </w:p>
    <w:tbl>
      <w:tblPr>
        <w:tblW w:w="9497" w:type="dxa"/>
        <w:tblLayout w:type="fixed"/>
        <w:tblCellMar>
          <w:left w:w="62" w:type="dxa"/>
          <w:right w:w="62" w:type="dxa"/>
        </w:tblCellMar>
        <w:tblLook w:val="0000"/>
      </w:tblPr>
      <w:tblGrid>
        <w:gridCol w:w="9497"/>
      </w:tblGrid>
      <w:tr w:rsidTr="00837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43D" w:rsidP="0083743D">
            <w:pPr>
              <w:pStyle w:val="BodyText"/>
            </w:pPr>
            <w:r w:rsidRPr="0083743D">
              <w:t>No equivalent unit.</w:t>
            </w:r>
          </w:p>
        </w:tc>
      </w:tr>
    </w:tbl>
    <w:p w:rsidR="00000000" w:rsidRPr="0083743D" w:rsidP="0083743D">
      <w:pPr>
        <w:pStyle w:val="NoPaddingFontSize1"/>
      </w:pPr>
    </w:p>
    <w:p w:rsidR="00000000" w:rsidRPr="0083743D" w:rsidP="0083743D">
      <w:pPr>
        <w:pStyle w:val="AllowPageBreak"/>
      </w:pPr>
    </w:p>
    <w:p w:rsidR="00000000" w:rsidRPr="0083743D" w:rsidP="0083743D">
      <w:pPr>
        <w:pStyle w:val="Heading1"/>
      </w:pPr>
      <w:bookmarkStart w:id="10" w:name="O_1081904"/>
      <w:bookmarkEnd w:id="10"/>
      <w:r w:rsidRPr="0083743D">
        <w:t>Links</w:t>
      </w:r>
    </w:p>
    <w:p w:rsidR="00000000" w:rsidRPr="0083743D" w:rsidP="00AC0889">
      <w:pPr>
        <w:pStyle w:val="BodyText"/>
      </w:pPr>
      <w:r w:rsidRPr="0083743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2F21">
        <w:rPr>
          <w:rStyle w:val="Hyperlink"/>
        </w:rPr>
        <w:t>https://vetnet.gov.au/Pages/TrainingDocs.aspx?q=b8a8f136-5421-4ce1-92e0-2b50341431b6</w:t>
      </w:r>
      <w:r>
        <w:fldChar w:fldCharType="end"/>
      </w:r>
    </w:p>
    <w:p w:rsidR="00000000" w:rsidRPr="0083743D" w:rsidP="0083743D"/>
    <w:sectPr w:rsidSect="008374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3D" w:rsidRPr="00AC0889" w:rsidP="00AC0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89" w:rsidP="00837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889" w:rsidP="008374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0889" w:rsidP="00837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43D" w:rsidRPr="00AC0889" w:rsidP="00AC0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89" w:rsidRPr="002D2AF8" w:rsidP="0083743D">
    <w:pPr>
      <w:pStyle w:val="Header"/>
      <w:framePr w:wrap="around"/>
    </w:pPr>
    <w:r>
      <w:fldChar w:fldCharType="begin"/>
    </w:r>
    <w:r>
      <w:instrText xml:space="preserve"> TITLE   \* MERGEFORMAT </w:instrText>
    </w:r>
    <w:r>
      <w:fldChar w:fldCharType="separate"/>
    </w:r>
    <w:r>
      <w:t>UEEHA0001 Conduct detailed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AC0889" w:rsidP="00837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007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62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43D"/>
    <w:pPr>
      <w:spacing w:before="360" w:after="60"/>
      <w:outlineLvl w:val="0"/>
    </w:pPr>
    <w:rPr>
      <w:sz w:val="32"/>
    </w:rPr>
  </w:style>
  <w:style w:type="paragraph" w:styleId="Heading2">
    <w:name w:val="heading 2"/>
    <w:basedOn w:val="HeadingBase"/>
    <w:next w:val="BodyText"/>
    <w:link w:val="Heading2Char"/>
    <w:qFormat/>
    <w:rsid w:val="0083743D"/>
    <w:pPr>
      <w:keepLines/>
      <w:spacing w:before="240" w:after="120"/>
      <w:outlineLvl w:val="1"/>
    </w:pPr>
    <w:rPr>
      <w:sz w:val="28"/>
      <w:szCs w:val="40"/>
    </w:rPr>
  </w:style>
  <w:style w:type="paragraph" w:styleId="Heading3">
    <w:name w:val="heading 3"/>
    <w:basedOn w:val="HeadingBase"/>
    <w:next w:val="BodyText"/>
    <w:link w:val="Heading3Char"/>
    <w:qFormat/>
    <w:rsid w:val="0083743D"/>
    <w:pPr>
      <w:spacing w:before="180" w:after="120"/>
      <w:outlineLvl w:val="2"/>
    </w:pPr>
    <w:rPr>
      <w:spacing w:val="-10"/>
      <w:kern w:val="32"/>
    </w:rPr>
  </w:style>
  <w:style w:type="paragraph" w:styleId="Heading4">
    <w:name w:val="heading 4"/>
    <w:basedOn w:val="HeadingBase"/>
    <w:next w:val="BodyText"/>
    <w:link w:val="Heading4Char"/>
    <w:qFormat/>
    <w:rsid w:val="0083743D"/>
    <w:pPr>
      <w:spacing w:before="160" w:after="120"/>
      <w:outlineLvl w:val="3"/>
    </w:pPr>
    <w:rPr>
      <w:sz w:val="22"/>
    </w:rPr>
  </w:style>
  <w:style w:type="paragraph" w:styleId="Heading5">
    <w:name w:val="heading 5"/>
    <w:basedOn w:val="HeadingBase"/>
    <w:next w:val="Normal"/>
    <w:link w:val="Heading5Char"/>
    <w:qFormat/>
    <w:rsid w:val="0083743D"/>
    <w:pPr>
      <w:spacing w:before="80"/>
      <w:outlineLvl w:val="4"/>
    </w:pPr>
    <w:rPr>
      <w:color w:val="918585"/>
      <w:sz w:val="20"/>
    </w:rPr>
  </w:style>
  <w:style w:type="paragraph" w:styleId="Heading6">
    <w:name w:val="heading 6"/>
    <w:basedOn w:val="HeadingBase"/>
    <w:next w:val="Normal"/>
    <w:link w:val="Heading6Char"/>
    <w:qFormat/>
    <w:rsid w:val="0083743D"/>
    <w:pPr>
      <w:spacing w:before="60"/>
      <w:outlineLvl w:val="5"/>
    </w:pPr>
    <w:rPr>
      <w:color w:val="918585"/>
      <w:sz w:val="20"/>
    </w:rPr>
  </w:style>
  <w:style w:type="paragraph" w:styleId="Heading7">
    <w:name w:val="heading 7"/>
    <w:basedOn w:val="Normal"/>
    <w:next w:val="Normal"/>
    <w:link w:val="Heading7Char"/>
    <w:qFormat/>
    <w:rsid w:val="0083743D"/>
    <w:pPr>
      <w:ind w:left="720"/>
      <w:outlineLvl w:val="6"/>
    </w:pPr>
    <w:rPr>
      <w:i/>
    </w:rPr>
  </w:style>
  <w:style w:type="paragraph" w:styleId="Heading8">
    <w:name w:val="heading 8"/>
    <w:basedOn w:val="Normal"/>
    <w:next w:val="Normal"/>
    <w:link w:val="Heading8Char"/>
    <w:qFormat/>
    <w:rsid w:val="0083743D"/>
    <w:pPr>
      <w:ind w:left="720"/>
      <w:outlineLvl w:val="7"/>
    </w:pPr>
    <w:rPr>
      <w:i/>
    </w:rPr>
  </w:style>
  <w:style w:type="paragraph" w:styleId="Heading9">
    <w:name w:val="heading 9"/>
    <w:basedOn w:val="Normal"/>
    <w:next w:val="Normal"/>
    <w:link w:val="Heading9Char"/>
    <w:qFormat/>
    <w:rsid w:val="0083743D"/>
    <w:pPr>
      <w:ind w:left="720"/>
      <w:outlineLvl w:val="8"/>
    </w:pPr>
    <w:rPr>
      <w:i/>
    </w:rPr>
  </w:style>
  <w:style w:type="character" w:default="1" w:styleId="DefaultParagraphFont">
    <w:name w:val="Default Paragraph Font"/>
    <w:uiPriority w:val="1"/>
    <w:unhideWhenUsed/>
    <w:rsid w:val="00837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43D"/>
  </w:style>
  <w:style w:type="character" w:customStyle="1" w:styleId="Heading1Char">
    <w:name w:val="Heading 1 Char"/>
    <w:basedOn w:val="DefaultParagraphFont"/>
    <w:link w:val="Heading1"/>
    <w:rsid w:val="0083743D"/>
    <w:rPr>
      <w:rFonts w:ascii="Times New Roman" w:eastAsia="Times New Roman" w:hAnsi="Times New Roman" w:cs="Times New Roman"/>
      <w:b/>
      <w:sz w:val="32"/>
      <w:szCs w:val="20"/>
      <w:lang w:eastAsia="en-US"/>
    </w:rPr>
  </w:style>
  <w:style w:type="paragraph" w:styleId="BodyText">
    <w:name w:val="Body Text"/>
    <w:basedOn w:val="Normal"/>
    <w:link w:val="BodyTextChar"/>
    <w:rsid w:val="008374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43D"/>
    <w:rPr>
      <w:rFonts w:ascii="Times New Roman" w:eastAsia="Times New Roman" w:hAnsi="Times New Roman" w:cs="Times New Roman"/>
      <w:sz w:val="24"/>
      <w:lang w:eastAsia="en-US"/>
    </w:rPr>
  </w:style>
  <w:style w:type="paragraph" w:styleId="ListBullet">
    <w:name w:val="List Bullet"/>
    <w:basedOn w:val="List"/>
    <w:rsid w:val="0083743D"/>
    <w:pPr>
      <w:numPr>
        <w:numId w:val="11"/>
      </w:numPr>
      <w:tabs>
        <w:tab w:val="clear" w:pos="340"/>
      </w:tabs>
      <w:spacing w:before="40" w:after="40"/>
    </w:pPr>
  </w:style>
  <w:style w:type="character" w:customStyle="1" w:styleId="SpecialBold">
    <w:name w:val="Special Bold"/>
    <w:basedOn w:val="DefaultParagraphFont"/>
    <w:rsid w:val="0083743D"/>
    <w:rPr>
      <w:b/>
      <w:spacing w:val="0"/>
    </w:rPr>
  </w:style>
  <w:style w:type="paragraph" w:customStyle="1" w:styleId="SuperHeading">
    <w:name w:val="SuperHeading"/>
    <w:basedOn w:val="Normal"/>
    <w:rsid w:val="0083743D"/>
    <w:pPr>
      <w:spacing w:before="240" w:after="120"/>
      <w:outlineLvl w:val="0"/>
    </w:pPr>
    <w:rPr>
      <w:rFonts w:ascii="Times New Roman" w:hAnsi="Times New Roman"/>
      <w:b/>
      <w:sz w:val="32"/>
    </w:rPr>
  </w:style>
  <w:style w:type="paragraph" w:customStyle="1" w:styleId="AllowPageBreak">
    <w:name w:val="AllowPageBreak"/>
    <w:rsid w:val="008374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7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43D"/>
    <w:rPr>
      <w:rFonts w:ascii="Courier New" w:eastAsia="Times New Roman" w:hAnsi="Courier New" w:cs="Times New Roman"/>
      <w:i/>
      <w:szCs w:val="20"/>
      <w:lang w:eastAsia="en-US"/>
    </w:rPr>
  </w:style>
  <w:style w:type="paragraph" w:customStyle="1" w:styleId="HeadingBase">
    <w:name w:val="Heading Base"/>
    <w:rsid w:val="00837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43D"/>
    <w:pPr>
      <w:tabs>
        <w:tab w:val="right" w:leader="dot" w:pos="9072"/>
      </w:tabs>
      <w:ind w:left="567"/>
    </w:pPr>
    <w:rPr>
      <w:szCs w:val="22"/>
    </w:rPr>
  </w:style>
  <w:style w:type="paragraph" w:customStyle="1" w:styleId="TOCBase">
    <w:name w:val="TOC Base"/>
    <w:rsid w:val="00837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43D"/>
    <w:pPr>
      <w:tabs>
        <w:tab w:val="right" w:leader="dot" w:pos="9072"/>
      </w:tabs>
      <w:spacing w:before="40" w:after="40"/>
      <w:ind w:left="284"/>
    </w:pPr>
    <w:rPr>
      <w:rFonts w:ascii="Times New Roman" w:hAnsi="Times New Roman"/>
    </w:rPr>
  </w:style>
  <w:style w:type="paragraph" w:styleId="TOC1">
    <w:name w:val="toc 1"/>
    <w:basedOn w:val="TOCBase"/>
    <w:next w:val="Normal"/>
    <w:rsid w:val="00837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43D"/>
    <w:rPr>
      <w:rFonts w:ascii="Times New Roman" w:eastAsia="Times New Roman" w:hAnsi="Times New Roman" w:cs="Times New Roman"/>
      <w:sz w:val="16"/>
      <w:lang w:eastAsia="en-US"/>
    </w:rPr>
  </w:style>
  <w:style w:type="paragraph" w:styleId="Title">
    <w:name w:val="Title"/>
    <w:basedOn w:val="HeadingBase"/>
    <w:link w:val="TitleChar"/>
    <w:qFormat/>
    <w:rsid w:val="0083743D"/>
    <w:pPr>
      <w:spacing w:before="5040"/>
      <w:jc w:val="center"/>
    </w:pPr>
    <w:rPr>
      <w:sz w:val="48"/>
      <w:szCs w:val="72"/>
      <w:lang w:val="en-US"/>
    </w:rPr>
  </w:style>
  <w:style w:type="character" w:customStyle="1" w:styleId="TitleChar">
    <w:name w:val="Title Char"/>
    <w:basedOn w:val="DefaultParagraphFont"/>
    <w:link w:val="Title"/>
    <w:rsid w:val="00837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43D"/>
    <w:pPr>
      <w:tabs>
        <w:tab w:val="left" w:pos="3600"/>
        <w:tab w:val="left" w:pos="3958"/>
      </w:tabs>
    </w:pPr>
  </w:style>
  <w:style w:type="paragraph" w:styleId="List">
    <w:name w:val="List"/>
    <w:basedOn w:val="BodyText"/>
    <w:next w:val="BodyText"/>
    <w:rsid w:val="0083743D"/>
    <w:pPr>
      <w:tabs>
        <w:tab w:val="left" w:pos="340"/>
      </w:tabs>
      <w:spacing w:before="60" w:after="60"/>
      <w:ind w:left="340" w:hanging="340"/>
    </w:pPr>
  </w:style>
  <w:style w:type="paragraph" w:customStyle="1" w:styleId="Note">
    <w:name w:val="Note"/>
    <w:basedOn w:val="BodyText"/>
    <w:rsid w:val="00837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43D"/>
    <w:pPr>
      <w:framePr w:wrap="auto" w:hAnchor="text" w:y="6049"/>
    </w:pPr>
    <w:rPr>
      <w:color w:val="000000"/>
      <w:sz w:val="40"/>
    </w:rPr>
  </w:style>
  <w:style w:type="paragraph" w:customStyle="1" w:styleId="TOCTitle">
    <w:name w:val="TOCTitle"/>
    <w:basedOn w:val="Heading1"/>
    <w:rsid w:val="0083743D"/>
    <w:pPr>
      <w:spacing w:after="240"/>
      <w:jc w:val="center"/>
      <w:outlineLvl w:val="9"/>
    </w:pPr>
    <w:rPr>
      <w:caps/>
    </w:rPr>
  </w:style>
  <w:style w:type="paragraph" w:customStyle="1" w:styleId="Version">
    <w:name w:val="Version"/>
    <w:rsid w:val="008374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43D"/>
    <w:pPr>
      <w:numPr>
        <w:numId w:val="12"/>
      </w:numPr>
      <w:tabs>
        <w:tab w:val="clear" w:pos="680"/>
      </w:tabs>
    </w:pPr>
  </w:style>
  <w:style w:type="paragraph" w:styleId="Index1">
    <w:name w:val="index 1"/>
    <w:basedOn w:val="Normal"/>
    <w:next w:val="Normal"/>
    <w:semiHidden/>
    <w:rsid w:val="0083743D"/>
    <w:pPr>
      <w:keepNext w:val="0"/>
      <w:tabs>
        <w:tab w:val="right" w:pos="4176"/>
      </w:tabs>
      <w:ind w:left="198" w:hanging="198"/>
    </w:pPr>
    <w:rPr>
      <w:rFonts w:ascii="Garamond" w:hAnsi="Garamond"/>
    </w:rPr>
  </w:style>
  <w:style w:type="paragraph" w:styleId="IndexHeading">
    <w:name w:val="index heading"/>
    <w:basedOn w:val="Normal"/>
    <w:next w:val="Index1"/>
    <w:semiHidden/>
    <w:rsid w:val="0083743D"/>
    <w:pPr>
      <w:spacing w:before="120" w:after="120"/>
    </w:pPr>
    <w:rPr>
      <w:rFonts w:ascii="Arial" w:hAnsi="Arial"/>
      <w:b/>
      <w:color w:val="918585"/>
      <w:sz w:val="24"/>
    </w:rPr>
  </w:style>
  <w:style w:type="paragraph" w:styleId="Header">
    <w:name w:val="header"/>
    <w:basedOn w:val="Normal"/>
    <w:link w:val="HeaderChar"/>
    <w:rsid w:val="00837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43D"/>
    <w:rPr>
      <w:rFonts w:ascii="Times New Roman" w:eastAsia="Times New Roman" w:hAnsi="Times New Roman" w:cs="Times New Roman"/>
      <w:sz w:val="16"/>
      <w:szCs w:val="20"/>
      <w:lang w:val="en-GB" w:eastAsia="en-US"/>
    </w:rPr>
  </w:style>
  <w:style w:type="paragraph" w:customStyle="1" w:styleId="Chapter">
    <w:name w:val="Chapter"/>
    <w:basedOn w:val="Normal"/>
    <w:rsid w:val="0083743D"/>
    <w:pPr>
      <w:spacing w:before="240"/>
    </w:pPr>
    <w:rPr>
      <w:rFonts w:ascii="Times New Roman" w:hAnsi="Times New Roman"/>
      <w:smallCaps/>
      <w:spacing w:val="80"/>
      <w:sz w:val="28"/>
    </w:rPr>
  </w:style>
  <w:style w:type="paragraph" w:customStyle="1" w:styleId="InChapter">
    <w:name w:val="InChapter"/>
    <w:basedOn w:val="Heading3"/>
    <w:rsid w:val="0083743D"/>
    <w:pPr>
      <w:spacing w:after="240"/>
      <w:outlineLvl w:val="9"/>
    </w:pPr>
    <w:rPr>
      <w:noProof/>
    </w:rPr>
  </w:style>
  <w:style w:type="paragraph" w:styleId="Index2">
    <w:name w:val="index 2"/>
    <w:basedOn w:val="Normal"/>
    <w:next w:val="Normal"/>
    <w:semiHidden/>
    <w:rsid w:val="0083743D"/>
    <w:pPr>
      <w:tabs>
        <w:tab w:val="right" w:pos="4176"/>
      </w:tabs>
      <w:ind w:left="568" w:hanging="284"/>
    </w:pPr>
    <w:rPr>
      <w:rFonts w:ascii="Garamond" w:hAnsi="Garamond"/>
    </w:rPr>
  </w:style>
  <w:style w:type="paragraph" w:customStyle="1" w:styleId="Byline">
    <w:name w:val="Byline"/>
    <w:rsid w:val="00837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43D"/>
    <w:pPr>
      <w:tabs>
        <w:tab w:val="clear" w:pos="3600"/>
        <w:tab w:val="clear" w:pos="3958"/>
      </w:tabs>
      <w:jc w:val="right"/>
    </w:pPr>
  </w:style>
  <w:style w:type="character" w:styleId="Emphasis">
    <w:name w:val="Emphasis"/>
    <w:basedOn w:val="DefaultParagraphFont"/>
    <w:qFormat/>
    <w:rsid w:val="0083743D"/>
    <w:rPr>
      <w:i/>
    </w:rPr>
  </w:style>
  <w:style w:type="paragraph" w:styleId="Caption">
    <w:name w:val="caption"/>
    <w:basedOn w:val="BodyText"/>
    <w:next w:val="Normal"/>
    <w:qFormat/>
    <w:rsid w:val="0083743D"/>
    <w:pPr>
      <w:framePr w:w="2268" w:hSpace="181" w:vSpace="181" w:wrap="around" w:vAnchor="text" w:hAnchor="page" w:x="1135" w:y="285" w:anchorLock="1"/>
    </w:pPr>
    <w:rPr>
      <w:i/>
    </w:rPr>
  </w:style>
  <w:style w:type="paragraph" w:customStyle="1" w:styleId="MiniTOCTitle">
    <w:name w:val="MiniTOCTitle"/>
    <w:basedOn w:val="Heading4"/>
    <w:rsid w:val="0083743D"/>
    <w:pPr>
      <w:spacing w:before="240"/>
      <w:outlineLvl w:val="9"/>
    </w:pPr>
    <w:rPr>
      <w:noProof/>
      <w:sz w:val="24"/>
    </w:rPr>
  </w:style>
  <w:style w:type="paragraph" w:customStyle="1" w:styleId="MiniTOCItem">
    <w:name w:val="MiniTOCItem"/>
    <w:basedOn w:val="ListBullet"/>
    <w:rsid w:val="0083743D"/>
    <w:pPr>
      <w:numPr>
        <w:numId w:val="0"/>
      </w:numPr>
      <w:tabs>
        <w:tab w:val="right" w:leader="dot" w:pos="6521"/>
      </w:tabs>
      <w:spacing w:before="0" w:after="0"/>
    </w:pPr>
  </w:style>
  <w:style w:type="paragraph" w:customStyle="1" w:styleId="TOFTitle">
    <w:name w:val="TOFTitle"/>
    <w:basedOn w:val="TOCTitle"/>
    <w:rsid w:val="0083743D"/>
  </w:style>
  <w:style w:type="paragraph" w:styleId="TableofFigures">
    <w:name w:val="table of figures"/>
    <w:basedOn w:val="Normal"/>
    <w:next w:val="Normal"/>
    <w:semiHidden/>
    <w:rsid w:val="0083743D"/>
    <w:pPr>
      <w:tabs>
        <w:tab w:val="right" w:leader="dot" w:pos="9072"/>
      </w:tabs>
      <w:ind w:left="970" w:hanging="403"/>
    </w:pPr>
    <w:rPr>
      <w:rFonts w:ascii="Times New Roman" w:hAnsi="Times New Roman"/>
      <w:b/>
    </w:rPr>
  </w:style>
  <w:style w:type="paragraph" w:styleId="ListNumber">
    <w:name w:val="List Number"/>
    <w:basedOn w:val="List"/>
    <w:rsid w:val="0083743D"/>
    <w:pPr>
      <w:numPr>
        <w:numId w:val="14"/>
      </w:numPr>
      <w:tabs>
        <w:tab w:val="clear" w:pos="340"/>
      </w:tabs>
    </w:pPr>
  </w:style>
  <w:style w:type="character" w:customStyle="1" w:styleId="WingdingSymbols">
    <w:name w:val="Wingding Symbols"/>
    <w:rsid w:val="0083743D"/>
    <w:rPr>
      <w:rFonts w:ascii="Wingdings" w:hAnsi="Wingdings"/>
    </w:rPr>
  </w:style>
  <w:style w:type="paragraph" w:customStyle="1" w:styleId="TableHeading">
    <w:name w:val="Table Heading"/>
    <w:basedOn w:val="HeadingBase"/>
    <w:rsid w:val="0083743D"/>
    <w:pPr>
      <w:keepLines/>
      <w:pBdr>
        <w:bottom w:val="single" w:sz="6" w:space="1" w:color="918585"/>
      </w:pBdr>
      <w:spacing w:before="240"/>
    </w:pPr>
  </w:style>
  <w:style w:type="character" w:customStyle="1" w:styleId="HotSpot">
    <w:name w:val="HotSpot"/>
    <w:rsid w:val="0083743D"/>
    <w:rPr>
      <w:color w:val="0033CC"/>
      <w:u w:val="none"/>
    </w:rPr>
  </w:style>
  <w:style w:type="paragraph" w:customStyle="1" w:styleId="BodyTextRight">
    <w:name w:val="Body Text Right"/>
    <w:basedOn w:val="BodyText"/>
    <w:rsid w:val="0083743D"/>
    <w:pPr>
      <w:spacing w:before="0" w:after="0"/>
      <w:jc w:val="right"/>
    </w:pPr>
  </w:style>
  <w:style w:type="paragraph" w:styleId="Index3">
    <w:name w:val="index 3"/>
    <w:basedOn w:val="ListNumber2"/>
    <w:next w:val="Normal"/>
    <w:semiHidden/>
    <w:rsid w:val="0083743D"/>
    <w:pPr>
      <w:numPr>
        <w:numId w:val="0"/>
      </w:numPr>
      <w:tabs>
        <w:tab w:val="right" w:leader="dot" w:pos="4176"/>
      </w:tabs>
    </w:pPr>
  </w:style>
  <w:style w:type="paragraph" w:styleId="ListNumber2">
    <w:name w:val="List Number 2"/>
    <w:basedOn w:val="List2"/>
    <w:rsid w:val="0083743D"/>
    <w:pPr>
      <w:numPr>
        <w:numId w:val="9"/>
      </w:numPr>
      <w:tabs>
        <w:tab w:val="clear" w:pos="1060"/>
      </w:tabs>
    </w:pPr>
  </w:style>
  <w:style w:type="paragraph" w:customStyle="1" w:styleId="MarginNote">
    <w:name w:val="Margin Note"/>
    <w:basedOn w:val="BodyText"/>
    <w:rsid w:val="00837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43D"/>
    <w:rPr>
      <w:sz w:val="32"/>
    </w:rPr>
  </w:style>
  <w:style w:type="paragraph" w:customStyle="1" w:styleId="HeadingProcedure">
    <w:name w:val="Heading Procedure"/>
    <w:basedOn w:val="HeadingBase"/>
    <w:next w:val="Normal"/>
    <w:rsid w:val="0083743D"/>
    <w:pPr>
      <w:tabs>
        <w:tab w:val="left" w:pos="0"/>
      </w:tabs>
      <w:spacing w:before="120" w:after="60"/>
    </w:pPr>
    <w:rPr>
      <w:i/>
      <w:color w:val="918585"/>
      <w:sz w:val="22"/>
    </w:rPr>
  </w:style>
  <w:style w:type="paragraph" w:customStyle="1" w:styleId="TableBodyText">
    <w:name w:val="Table Body Text"/>
    <w:basedOn w:val="BodyText"/>
    <w:rsid w:val="0083743D"/>
    <w:pPr>
      <w:spacing w:before="60" w:after="60"/>
    </w:pPr>
  </w:style>
  <w:style w:type="paragraph" w:styleId="ListContinue">
    <w:name w:val="List Continue"/>
    <w:basedOn w:val="List"/>
    <w:rsid w:val="0083743D"/>
    <w:pPr>
      <w:ind w:firstLine="0"/>
    </w:pPr>
  </w:style>
  <w:style w:type="paragraph" w:customStyle="1" w:styleId="ListNote">
    <w:name w:val="List Note"/>
    <w:basedOn w:val="List"/>
    <w:rsid w:val="0083743D"/>
    <w:pPr>
      <w:pBdr>
        <w:top w:val="single" w:sz="6" w:space="2" w:color="918585"/>
        <w:bottom w:val="single" w:sz="6" w:space="2" w:color="918585"/>
      </w:pBdr>
      <w:tabs>
        <w:tab w:val="left" w:pos="1021"/>
      </w:tabs>
      <w:ind w:firstLine="0"/>
    </w:pPr>
  </w:style>
  <w:style w:type="paragraph" w:customStyle="1" w:styleId="Warning">
    <w:name w:val="Warning"/>
    <w:basedOn w:val="BodyText"/>
    <w:rsid w:val="0083743D"/>
    <w:pPr>
      <w:shd w:val="clear" w:color="auto" w:fill="D9D9D9"/>
      <w:tabs>
        <w:tab w:val="left" w:pos="992"/>
      </w:tabs>
      <w:ind w:left="119" w:right="119"/>
    </w:pPr>
    <w:rPr>
      <w:sz w:val="20"/>
    </w:rPr>
  </w:style>
  <w:style w:type="paragraph" w:customStyle="1" w:styleId="MarginIcons">
    <w:name w:val="Margin Icons"/>
    <w:basedOn w:val="BodyText"/>
    <w:rsid w:val="00837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43D"/>
    <w:rPr>
      <w:rFonts w:ascii="Courier New" w:hAnsi="Courier New"/>
    </w:rPr>
  </w:style>
  <w:style w:type="paragraph" w:customStyle="1" w:styleId="NoteBullet">
    <w:name w:val="Note Bullet"/>
    <w:basedOn w:val="Note"/>
    <w:rsid w:val="0083743D"/>
    <w:pPr>
      <w:tabs>
        <w:tab w:val="clear" w:pos="680"/>
      </w:tabs>
      <w:spacing w:before="60" w:after="60"/>
    </w:pPr>
  </w:style>
  <w:style w:type="paragraph" w:customStyle="1" w:styleId="SubHeading2">
    <w:name w:val="SubHeading2"/>
    <w:basedOn w:val="HeadingBase"/>
    <w:rsid w:val="0083743D"/>
    <w:pPr>
      <w:spacing w:before="240" w:after="60"/>
    </w:pPr>
    <w:rPr>
      <w:sz w:val="20"/>
    </w:rPr>
  </w:style>
  <w:style w:type="paragraph" w:customStyle="1" w:styleId="SubHeading1">
    <w:name w:val="SubHeading1"/>
    <w:basedOn w:val="HeadingBase"/>
    <w:rsid w:val="0083743D"/>
    <w:pPr>
      <w:spacing w:before="240" w:after="60"/>
    </w:pPr>
    <w:rPr>
      <w:color w:val="918585"/>
      <w:sz w:val="22"/>
    </w:rPr>
  </w:style>
  <w:style w:type="paragraph" w:customStyle="1" w:styleId="SideHeading">
    <w:name w:val="Side Heading"/>
    <w:basedOn w:val="HeadingBase"/>
    <w:rsid w:val="00837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43D"/>
    <w:pPr>
      <w:numPr>
        <w:numId w:val="10"/>
      </w:numPr>
    </w:pPr>
  </w:style>
  <w:style w:type="paragraph" w:styleId="PlainText">
    <w:name w:val="Plain Text"/>
    <w:basedOn w:val="Normal"/>
    <w:link w:val="PlainTextChar"/>
    <w:rsid w:val="0083743D"/>
    <w:rPr>
      <w:sz w:val="20"/>
    </w:rPr>
  </w:style>
  <w:style w:type="character" w:customStyle="1" w:styleId="PlainTextChar">
    <w:name w:val="Plain Text Char"/>
    <w:basedOn w:val="DefaultParagraphFont"/>
    <w:link w:val="PlainText"/>
    <w:rsid w:val="0083743D"/>
    <w:rPr>
      <w:rFonts w:ascii="Courier New" w:eastAsia="Times New Roman" w:hAnsi="Courier New" w:cs="Times New Roman"/>
      <w:sz w:val="20"/>
      <w:szCs w:val="20"/>
      <w:lang w:eastAsia="en-US"/>
    </w:rPr>
  </w:style>
  <w:style w:type="character" w:customStyle="1" w:styleId="MenuOption">
    <w:name w:val="Menu Option"/>
    <w:basedOn w:val="DefaultParagraphFont"/>
    <w:rsid w:val="0083743D"/>
    <w:rPr>
      <w:b/>
      <w:smallCaps/>
    </w:rPr>
  </w:style>
  <w:style w:type="paragraph" w:customStyle="1" w:styleId="TableListNumber">
    <w:name w:val="Table List Number"/>
    <w:basedOn w:val="ListNumber"/>
    <w:rsid w:val="0083743D"/>
    <w:pPr>
      <w:numPr>
        <w:numId w:val="0"/>
      </w:numPr>
    </w:pPr>
  </w:style>
  <w:style w:type="paragraph" w:styleId="TOC4">
    <w:name w:val="toc 4"/>
    <w:basedOn w:val="TOCBase"/>
    <w:next w:val="Normal"/>
    <w:semiHidden/>
    <w:rsid w:val="0083743D"/>
    <w:pPr>
      <w:tabs>
        <w:tab w:val="right" w:leader="dot" w:pos="9071"/>
      </w:tabs>
      <w:ind w:left="1701"/>
    </w:pPr>
  </w:style>
  <w:style w:type="paragraph" w:customStyle="1" w:styleId="ListAlpha">
    <w:name w:val="List Alpha"/>
    <w:basedOn w:val="List"/>
    <w:rsid w:val="0083743D"/>
    <w:pPr>
      <w:numPr>
        <w:numId w:val="8"/>
      </w:numPr>
    </w:pPr>
  </w:style>
  <w:style w:type="paragraph" w:customStyle="1" w:styleId="ListAlpha2">
    <w:name w:val="List Alpha 2"/>
    <w:basedOn w:val="List2"/>
    <w:rsid w:val="0083743D"/>
    <w:pPr>
      <w:numPr>
        <w:numId w:val="7"/>
      </w:numPr>
    </w:pPr>
  </w:style>
  <w:style w:type="paragraph" w:styleId="List2">
    <w:name w:val="List 2"/>
    <w:basedOn w:val="BodyText"/>
    <w:rsid w:val="0083743D"/>
    <w:pPr>
      <w:tabs>
        <w:tab w:val="left" w:pos="680"/>
      </w:tabs>
      <w:spacing w:before="60" w:after="60"/>
      <w:ind w:left="680" w:hanging="340"/>
    </w:pPr>
  </w:style>
  <w:style w:type="paragraph" w:styleId="List3">
    <w:name w:val="List 3"/>
    <w:basedOn w:val="BodyText"/>
    <w:rsid w:val="0083743D"/>
    <w:pPr>
      <w:tabs>
        <w:tab w:val="left" w:pos="1021"/>
      </w:tabs>
      <w:spacing w:before="60" w:after="60"/>
      <w:ind w:left="1020" w:hanging="340"/>
    </w:pPr>
  </w:style>
  <w:style w:type="paragraph" w:styleId="List4">
    <w:name w:val="List 4"/>
    <w:basedOn w:val="BodyText"/>
    <w:rsid w:val="0083743D"/>
    <w:pPr>
      <w:tabs>
        <w:tab w:val="left" w:pos="1361"/>
      </w:tabs>
      <w:spacing w:before="60" w:after="60"/>
      <w:ind w:left="1361" w:hanging="340"/>
    </w:pPr>
  </w:style>
  <w:style w:type="paragraph" w:styleId="List5">
    <w:name w:val="List 5"/>
    <w:basedOn w:val="BodyText"/>
    <w:rsid w:val="0083743D"/>
    <w:pPr>
      <w:tabs>
        <w:tab w:val="left" w:pos="1701"/>
      </w:tabs>
      <w:spacing w:before="60" w:after="60"/>
      <w:ind w:left="1701" w:hanging="340"/>
    </w:pPr>
  </w:style>
  <w:style w:type="paragraph" w:styleId="ListBullet3">
    <w:name w:val="List Bullet 3"/>
    <w:basedOn w:val="List3"/>
    <w:rsid w:val="0083743D"/>
    <w:pPr>
      <w:numPr>
        <w:numId w:val="13"/>
      </w:numPr>
      <w:tabs>
        <w:tab w:val="clear" w:pos="1021"/>
      </w:tabs>
      <w:ind w:left="1037" w:hanging="357"/>
    </w:pPr>
  </w:style>
  <w:style w:type="paragraph" w:styleId="ListBullet4">
    <w:name w:val="List Bullet 4"/>
    <w:basedOn w:val="List4"/>
    <w:rsid w:val="0083743D"/>
    <w:pPr>
      <w:numPr>
        <w:numId w:val="2"/>
      </w:numPr>
      <w:tabs>
        <w:tab w:val="clear" w:pos="1361"/>
      </w:tabs>
    </w:pPr>
  </w:style>
  <w:style w:type="paragraph" w:styleId="ListBullet5">
    <w:name w:val="List Bullet 5"/>
    <w:basedOn w:val="List5"/>
    <w:rsid w:val="0083743D"/>
    <w:pPr>
      <w:numPr>
        <w:numId w:val="3"/>
      </w:numPr>
    </w:pPr>
  </w:style>
  <w:style w:type="paragraph" w:styleId="ListContinue2">
    <w:name w:val="List Continue 2"/>
    <w:basedOn w:val="List2"/>
    <w:rsid w:val="0083743D"/>
    <w:pPr>
      <w:ind w:firstLine="0"/>
    </w:pPr>
  </w:style>
  <w:style w:type="paragraph" w:styleId="ListContinue3">
    <w:name w:val="List Continue 3"/>
    <w:basedOn w:val="List3"/>
    <w:rsid w:val="0083743D"/>
    <w:pPr>
      <w:ind w:left="1021" w:firstLine="0"/>
    </w:pPr>
  </w:style>
  <w:style w:type="paragraph" w:styleId="ListContinue4">
    <w:name w:val="List Continue 4"/>
    <w:basedOn w:val="List4"/>
    <w:rsid w:val="0083743D"/>
    <w:pPr>
      <w:ind w:firstLine="0"/>
    </w:pPr>
  </w:style>
  <w:style w:type="paragraph" w:styleId="ListContinue5">
    <w:name w:val="List Continue 5"/>
    <w:basedOn w:val="List5"/>
    <w:rsid w:val="0083743D"/>
    <w:pPr>
      <w:ind w:firstLine="0"/>
    </w:pPr>
  </w:style>
  <w:style w:type="paragraph" w:styleId="ListNumber3">
    <w:name w:val="List Number 3"/>
    <w:basedOn w:val="List3"/>
    <w:rsid w:val="0083743D"/>
    <w:pPr>
      <w:numPr>
        <w:numId w:val="4"/>
      </w:numPr>
    </w:pPr>
  </w:style>
  <w:style w:type="paragraph" w:styleId="ListNumber4">
    <w:name w:val="List Number 4"/>
    <w:basedOn w:val="List4"/>
    <w:rsid w:val="0083743D"/>
    <w:pPr>
      <w:numPr>
        <w:numId w:val="5"/>
      </w:numPr>
    </w:pPr>
  </w:style>
  <w:style w:type="paragraph" w:styleId="ListNumber5">
    <w:name w:val="List Number 5"/>
    <w:basedOn w:val="List5"/>
    <w:rsid w:val="0083743D"/>
    <w:pPr>
      <w:numPr>
        <w:numId w:val="6"/>
      </w:numPr>
    </w:pPr>
  </w:style>
  <w:style w:type="paragraph" w:styleId="BlockText">
    <w:name w:val="Block Text"/>
    <w:basedOn w:val="Normal"/>
    <w:rsid w:val="0083743D"/>
    <w:pPr>
      <w:spacing w:after="120"/>
      <w:ind w:left="1440" w:right="1440"/>
    </w:pPr>
  </w:style>
  <w:style w:type="character" w:customStyle="1" w:styleId="Subscript">
    <w:name w:val="Subscript"/>
    <w:basedOn w:val="DefaultParagraphFont"/>
    <w:rsid w:val="0083743D"/>
    <w:rPr>
      <w:sz w:val="16"/>
      <w:vertAlign w:val="subscript"/>
    </w:rPr>
  </w:style>
  <w:style w:type="character" w:customStyle="1" w:styleId="Superscript">
    <w:name w:val="Superscript"/>
    <w:basedOn w:val="DefaultParagraphFont"/>
    <w:rsid w:val="0083743D"/>
    <w:rPr>
      <w:sz w:val="16"/>
      <w:vertAlign w:val="superscript"/>
    </w:rPr>
  </w:style>
  <w:style w:type="character" w:customStyle="1" w:styleId="Symbols">
    <w:name w:val="Symbols"/>
    <w:basedOn w:val="DefaultParagraphFont"/>
    <w:rsid w:val="0083743D"/>
    <w:rPr>
      <w:rFonts w:ascii="Symbol" w:hAnsi="Symbol"/>
    </w:rPr>
  </w:style>
  <w:style w:type="character" w:customStyle="1" w:styleId="MenuOptions">
    <w:name w:val="Menu Options"/>
    <w:basedOn w:val="DefaultParagraphFont"/>
    <w:rsid w:val="0083743D"/>
    <w:rPr>
      <w:rFonts w:ascii="Arial Narrow" w:hAnsi="Arial Narrow"/>
      <w:smallCaps/>
    </w:rPr>
  </w:style>
  <w:style w:type="character" w:customStyle="1" w:styleId="Buttons">
    <w:name w:val="Buttons"/>
    <w:basedOn w:val="DefaultParagraphFont"/>
    <w:rsid w:val="0083743D"/>
    <w:rPr>
      <w:b/>
    </w:rPr>
  </w:style>
  <w:style w:type="character" w:customStyle="1" w:styleId="Underlined">
    <w:name w:val="Underlined"/>
    <w:basedOn w:val="DefaultParagraphFont"/>
    <w:rsid w:val="0083743D"/>
    <w:rPr>
      <w:u w:val="single"/>
    </w:rPr>
  </w:style>
  <w:style w:type="paragraph" w:customStyle="1" w:styleId="TableBodyTextRight">
    <w:name w:val="Table Body Text Right"/>
    <w:basedOn w:val="TableBodyText"/>
    <w:rsid w:val="0083743D"/>
    <w:pPr>
      <w:widowControl w:val="0"/>
      <w:autoSpaceDE w:val="0"/>
      <w:autoSpaceDN w:val="0"/>
      <w:adjustRightInd w:val="0"/>
      <w:jc w:val="right"/>
    </w:pPr>
    <w:rPr>
      <w:rFonts w:cs="Arial"/>
      <w:szCs w:val="18"/>
    </w:rPr>
  </w:style>
  <w:style w:type="paragraph" w:customStyle="1" w:styleId="CopyrightText">
    <w:name w:val="Copyright Text"/>
    <w:basedOn w:val="BodyText"/>
    <w:rsid w:val="0083743D"/>
    <w:rPr>
      <w:sz w:val="18"/>
    </w:rPr>
  </w:style>
  <w:style w:type="paragraph" w:customStyle="1" w:styleId="BodySmallRight">
    <w:name w:val="Body Small Right"/>
    <w:basedOn w:val="BodyTextRight"/>
    <w:rsid w:val="0083743D"/>
    <w:rPr>
      <w:sz w:val="18"/>
      <w:szCs w:val="18"/>
    </w:rPr>
  </w:style>
  <w:style w:type="paragraph" w:customStyle="1" w:styleId="MarginEdition">
    <w:name w:val="Margin Edition"/>
    <w:basedOn w:val="MarginNote"/>
    <w:rsid w:val="0083743D"/>
    <w:pPr>
      <w:spacing w:before="0" w:after="0"/>
    </w:pPr>
    <w:rPr>
      <w:rFonts w:ascii="Times New Roman" w:hAnsi="Times New Roman"/>
      <w:color w:val="999999"/>
    </w:rPr>
  </w:style>
  <w:style w:type="paragraph" w:customStyle="1" w:styleId="Spacer">
    <w:name w:val="Spacer"/>
    <w:basedOn w:val="Normal"/>
    <w:rsid w:val="0083743D"/>
    <w:rPr>
      <w:sz w:val="2"/>
      <w:szCs w:val="2"/>
    </w:rPr>
  </w:style>
  <w:style w:type="character" w:customStyle="1" w:styleId="Small">
    <w:name w:val="Small"/>
    <w:basedOn w:val="DefaultParagraphFont"/>
    <w:rsid w:val="0083743D"/>
    <w:rPr>
      <w:sz w:val="16"/>
    </w:rPr>
  </w:style>
  <w:style w:type="paragraph" w:customStyle="1" w:styleId="WideTable">
    <w:name w:val="Wide Table"/>
    <w:basedOn w:val="Normal"/>
    <w:rsid w:val="0083743D"/>
    <w:pPr>
      <w:ind w:left="-1418"/>
    </w:pPr>
    <w:rPr>
      <w:sz w:val="2"/>
      <w:szCs w:val="2"/>
    </w:rPr>
  </w:style>
  <w:style w:type="character" w:styleId="PageNumber">
    <w:name w:val="page number"/>
    <w:basedOn w:val="DefaultParagraphFont"/>
    <w:rsid w:val="0083743D"/>
  </w:style>
  <w:style w:type="paragraph" w:styleId="Quote">
    <w:name w:val="Quote"/>
    <w:basedOn w:val="Heading1"/>
    <w:link w:val="QuoteChar"/>
    <w:qFormat/>
    <w:rsid w:val="0083743D"/>
    <w:rPr>
      <w:b w:val="0"/>
      <w:sz w:val="72"/>
      <w:szCs w:val="72"/>
      <w:lang w:val="en-NZ"/>
    </w:rPr>
  </w:style>
  <w:style w:type="character" w:customStyle="1" w:styleId="QuoteChar">
    <w:name w:val="Quote Char"/>
    <w:basedOn w:val="DefaultParagraphFont"/>
    <w:link w:val="Quote"/>
    <w:rsid w:val="00837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43D"/>
    <w:pPr>
      <w:pageBreakBefore/>
    </w:pPr>
  </w:style>
  <w:style w:type="paragraph" w:customStyle="1" w:styleId="Border">
    <w:name w:val="Border"/>
    <w:basedOn w:val="Normal"/>
    <w:qFormat/>
    <w:rsid w:val="00837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43D"/>
    <w:rPr>
      <w:b/>
      <w:bCs/>
      <w:i/>
      <w:iCs/>
      <w:color w:val="auto"/>
    </w:rPr>
  </w:style>
  <w:style w:type="paragraph" w:styleId="IntenseQuote">
    <w:name w:val="Intense Quote"/>
    <w:basedOn w:val="Normal"/>
    <w:next w:val="Normal"/>
    <w:link w:val="IntenseQuoteChar"/>
    <w:uiPriority w:val="30"/>
    <w:qFormat/>
    <w:rsid w:val="00837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43D"/>
    <w:rPr>
      <w:smallCaps/>
      <w:color w:val="auto"/>
      <w:u w:val="single"/>
    </w:rPr>
  </w:style>
  <w:style w:type="character" w:styleId="IntenseReference">
    <w:name w:val="Intense Reference"/>
    <w:basedOn w:val="DefaultParagraphFont"/>
    <w:uiPriority w:val="32"/>
    <w:qFormat/>
    <w:rsid w:val="0083743D"/>
    <w:rPr>
      <w:b/>
      <w:bCs/>
      <w:smallCaps/>
      <w:color w:val="auto"/>
      <w:spacing w:val="5"/>
      <w:u w:val="single"/>
    </w:rPr>
  </w:style>
  <w:style w:type="paragraph" w:customStyle="1" w:styleId="2ColumnHeading">
    <w:name w:val="2Column Heading"/>
    <w:basedOn w:val="BodyText"/>
    <w:qFormat/>
    <w:rsid w:val="0083743D"/>
    <w:pPr>
      <w:spacing w:after="60"/>
      <w:ind w:left="-2268"/>
    </w:pPr>
    <w:rPr>
      <w:b/>
    </w:rPr>
  </w:style>
  <w:style w:type="paragraph" w:customStyle="1" w:styleId="Heading1TOC">
    <w:name w:val="Heading1 TOC"/>
    <w:basedOn w:val="Normal"/>
    <w:qFormat/>
    <w:rsid w:val="0083743D"/>
    <w:pPr>
      <w:spacing w:before="240" w:after="120"/>
    </w:pPr>
    <w:rPr>
      <w:rFonts w:ascii="Times New Roman" w:hAnsi="Times New Roman"/>
      <w:b/>
      <w:sz w:val="32"/>
    </w:rPr>
  </w:style>
  <w:style w:type="paragraph" w:customStyle="1" w:styleId="Heading2TOC">
    <w:name w:val="Heading2 TOC"/>
    <w:basedOn w:val="Normal"/>
    <w:qFormat/>
    <w:rsid w:val="0083743D"/>
    <w:pPr>
      <w:spacing w:before="240" w:after="60"/>
    </w:pPr>
    <w:rPr>
      <w:rFonts w:ascii="Times New Roman" w:hAnsi="Times New Roman"/>
      <w:b/>
      <w:sz w:val="28"/>
    </w:rPr>
  </w:style>
  <w:style w:type="character" w:customStyle="1" w:styleId="Underline">
    <w:name w:val="Underline"/>
    <w:basedOn w:val="DefaultParagraphFont"/>
    <w:qFormat/>
    <w:rsid w:val="0083743D"/>
    <w:rPr>
      <w:u w:val="single"/>
    </w:rPr>
  </w:style>
  <w:style w:type="character" w:customStyle="1" w:styleId="BoldandItalics">
    <w:name w:val="Bold and Italics"/>
    <w:qFormat/>
    <w:rsid w:val="0083743D"/>
    <w:rPr>
      <w:b/>
      <w:i/>
      <w:u w:val="none"/>
    </w:rPr>
  </w:style>
  <w:style w:type="paragraph" w:styleId="BalloonText">
    <w:name w:val="Balloon Text"/>
    <w:basedOn w:val="Normal"/>
    <w:link w:val="BalloonTextChar"/>
    <w:rsid w:val="0083743D"/>
    <w:rPr>
      <w:rFonts w:ascii="Tahoma" w:hAnsi="Tahoma" w:cs="Tahoma"/>
      <w:sz w:val="16"/>
      <w:szCs w:val="16"/>
    </w:rPr>
  </w:style>
  <w:style w:type="character" w:customStyle="1" w:styleId="BalloonTextChar">
    <w:name w:val="Balloon Text Char"/>
    <w:basedOn w:val="DefaultParagraphFont"/>
    <w:link w:val="BalloonText"/>
    <w:rsid w:val="00837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4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43D"/>
    <w:rPr>
      <w:b/>
      <w:color w:val="660033"/>
      <w:spacing w:val="0"/>
    </w:rPr>
  </w:style>
  <w:style w:type="paragraph" w:customStyle="1" w:styleId="Nameditemlist">
    <w:name w:val="Named item list"/>
    <w:basedOn w:val="BodyText"/>
    <w:qFormat/>
    <w:rsid w:val="0083743D"/>
    <w:pPr>
      <w:tabs>
        <w:tab w:val="left" w:pos="2835"/>
      </w:tabs>
      <w:ind w:left="2835" w:hanging="2835"/>
    </w:pPr>
  </w:style>
  <w:style w:type="paragraph" w:customStyle="1" w:styleId="BodyTextnopadding">
    <w:name w:val="Body Text no padding"/>
    <w:basedOn w:val="BodyText"/>
    <w:qFormat/>
    <w:rsid w:val="0083743D"/>
    <w:pPr>
      <w:spacing w:before="0" w:after="0"/>
    </w:pPr>
  </w:style>
  <w:style w:type="paragraph" w:customStyle="1" w:styleId="BodyTextBold">
    <w:name w:val="Body Text Bold"/>
    <w:basedOn w:val="BodyText"/>
    <w:qFormat/>
    <w:rsid w:val="0083743D"/>
    <w:rPr>
      <w:b/>
    </w:rPr>
  </w:style>
  <w:style w:type="character" w:styleId="Hyperlink">
    <w:name w:val="Hyperlink"/>
    <w:basedOn w:val="DefaultParagraphFont"/>
    <w:uiPriority w:val="99"/>
    <w:unhideWhenUsed/>
    <w:rsid w:val="00AC0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5265</Characters>
  <Application>Microsoft Office Word</Application>
  <DocSecurity>0</DocSecurity>
  <Lines>202</Lines>
  <Paragraphs>101</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UEEHA0001 Conduct detailed inspection of electrical installations for hazardous areas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2022-07-19T03:40:00Z</dcterms:created>
  <dcterms:modified xsi:type="dcterms:W3CDTF">2022-07-19T03:40:00Z</dcterms:modified>
</cp:coreProperties>
</file>