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123" w:rsidP="006321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UEEHA0001 Conduct detailed inspection of electrical installations for hazardous areas</w:t>
      </w:r>
      <w:r>
        <w:fldChar w:fldCharType="end"/>
      </w:r>
    </w:p>
    <w:p w:rsidR="00632123" w:rsidP="00632123">
      <w:pPr>
        <w:pStyle w:val="Version"/>
        <w:sectPr w:rsidSect="00A85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028" w:rsidP="00A85028">
      <w:pPr>
        <w:pStyle w:val="SuperHeading"/>
      </w:pPr>
      <w:r w:rsidRPr="00A85028">
        <w:t>Assessment Requirements for UEEHA0001 Conduct detailed inspection of electrical installations for hazardous areas</w:t>
      </w:r>
    </w:p>
    <w:p w:rsidR="00000000" w:rsidRPr="00A85028" w:rsidP="00A85028">
      <w:pPr>
        <w:pStyle w:val="Heading1"/>
      </w:pPr>
      <w:bookmarkStart w:id="1" w:name="O_1081899"/>
      <w:bookmarkEnd w:id="1"/>
      <w:r w:rsidRPr="00A850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028" w:rsidP="00A85028">
            <w:pPr>
              <w:pStyle w:val="BodyText"/>
            </w:pPr>
            <w:r w:rsidRPr="00A85028">
              <w:t>Release 1. This is the first release of this unit of competency in the UEE Electrotechnology Training Package.</w:t>
            </w:r>
          </w:p>
        </w:tc>
      </w:tr>
    </w:tbl>
    <w:p w:rsidR="00000000" w:rsidRPr="00A85028" w:rsidP="00A85028">
      <w:pPr>
        <w:pStyle w:val="NoPaddingFontSize1"/>
      </w:pPr>
    </w:p>
    <w:p w:rsidR="00000000" w:rsidRPr="00A85028" w:rsidP="00A85028">
      <w:pPr>
        <w:pStyle w:val="AllowPageBreak"/>
      </w:pPr>
    </w:p>
    <w:p w:rsidR="00000000" w:rsidRPr="00A85028" w:rsidP="00A85028">
      <w:pPr>
        <w:pStyle w:val="Heading1"/>
      </w:pPr>
      <w:bookmarkStart w:id="2" w:name="O_1081900"/>
      <w:bookmarkEnd w:id="2"/>
      <w:r w:rsidRPr="00A850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028">
            <w:pPr>
              <w:pStyle w:val="BodyText"/>
              <w:rPr>
                <w:lang w:val="en-NZ"/>
              </w:rPr>
            </w:pPr>
            <w:r w:rsidRPr="00A85028">
              <w:t>Evidence required to demonstrate competence in this unit must be relevant to and satisfy all of the req</w:t>
            </w:r>
            <w:r w:rsidRPr="00A85028">
              <w:t xml:space="preserve">uirements of the elements, performance criteria and range of conditions on at least two separate occasions and include: </w:t>
            </w:r>
          </w:p>
        </w:tc>
      </w:tr>
      <w:tr w:rsidTr="00A8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028" w:rsidP="00A85028">
            <w:pPr>
              <w:pStyle w:val="ListBullet"/>
            </w:pPr>
            <w:r w:rsidRPr="00A85028">
              <w:t>preparing to conduct a detailed inspection of the electrical installation, including:</w:t>
            </w:r>
          </w:p>
          <w:p w:rsidR="00000000" w:rsidRPr="00A85028" w:rsidP="00A85028">
            <w:pPr>
              <w:pStyle w:val="ListBullet2"/>
            </w:pPr>
            <w:r w:rsidRPr="00A85028">
              <w:t>reviewing safe work methods associated with th</w:t>
            </w:r>
            <w:r w:rsidRPr="00A85028">
              <w:t>e classified area in which the work is to be carried out</w:t>
            </w:r>
          </w:p>
          <w:p w:rsidR="00000000" w:rsidRPr="00A85028" w:rsidP="00A85028">
            <w:pPr>
              <w:pStyle w:val="ListBullet2"/>
            </w:pPr>
            <w:r w:rsidRPr="00A85028">
              <w:t>determining the scope of inspection, including:</w:t>
            </w:r>
          </w:p>
          <w:p w:rsidR="00000000" w:rsidRPr="00A85028" w:rsidP="00A85028">
            <w:pPr>
              <w:pStyle w:val="ListBullet3"/>
            </w:pPr>
            <w:r w:rsidRPr="00A85028">
              <w:t>ascertaining the area classification from hazardous area layout drawings retained in the verification dossier</w:t>
            </w:r>
          </w:p>
          <w:p w:rsidR="00000000" w:rsidRPr="00A85028" w:rsidP="00A85028">
            <w:pPr>
              <w:pStyle w:val="ListBullet3"/>
            </w:pPr>
            <w:r w:rsidRPr="00A85028">
              <w:t>ascertaining the t</w:t>
            </w:r>
            <w:r w:rsidRPr="00A85028">
              <w:t>ype and grade of inspection from the inspection schedule retained in the verification dossier</w:t>
            </w:r>
          </w:p>
          <w:p w:rsidR="00000000" w:rsidRPr="00A85028" w:rsidP="00A85028">
            <w:pPr>
              <w:pStyle w:val="ListBullet3"/>
            </w:pPr>
            <w:r w:rsidRPr="00A85028">
              <w:t xml:space="preserve">determining classification details and the specified location of each item of equipment and circuits subject to the inspection from design drawings and equipment </w:t>
            </w:r>
            <w:r w:rsidRPr="00A85028">
              <w:t>certification documentation retained in the verification dossier</w:t>
            </w:r>
          </w:p>
          <w:p w:rsidR="00000000" w:rsidRPr="00A85028" w:rsidP="00A85028">
            <w:pPr>
              <w:pStyle w:val="ListBullet2"/>
            </w:pPr>
            <w:r w:rsidRPr="00A85028">
              <w:t>checking safety and serviceability of special tools, equipment and testing devices needed to carry out the inspection</w:t>
            </w:r>
          </w:p>
          <w:p w:rsidR="00000000" w:rsidRPr="00A85028" w:rsidP="00A85028">
            <w:pPr>
              <w:pStyle w:val="ListBullet"/>
            </w:pPr>
            <w:r w:rsidRPr="00A85028">
              <w:t>conducting detailed inspections of the electrical installation encompas</w:t>
            </w:r>
            <w:r w:rsidRPr="00A85028">
              <w:t>sing:</w:t>
            </w:r>
          </w:p>
          <w:p w:rsidR="00000000" w:rsidRPr="00A85028" w:rsidP="00A85028">
            <w:pPr>
              <w:pStyle w:val="ListBullet2"/>
            </w:pPr>
            <w:r w:rsidRPr="00A85028">
              <w:t>accepting and following safe work methods relating to the work</w:t>
            </w:r>
          </w:p>
          <w:p w:rsidR="00000000" w:rsidRPr="00A85028" w:rsidP="00A85028">
            <w:pPr>
              <w:pStyle w:val="ListBullet2"/>
            </w:pPr>
            <w:r w:rsidRPr="00A85028">
              <w:t>carrying out the detailed inspection to requirements, including:</w:t>
            </w:r>
          </w:p>
          <w:p w:rsidR="00000000" w:rsidRPr="00A85028" w:rsidP="00A85028">
            <w:pPr>
              <w:pStyle w:val="ListBullet3"/>
            </w:pPr>
            <w:r w:rsidRPr="00A85028">
              <w:t xml:space="preserve">conducting detailed inspections for compliance with design specifications and in accordance </w:t>
            </w:r>
            <w:r w:rsidRPr="00A85028">
              <w:t>with inspection schedules and standards</w:t>
            </w:r>
          </w:p>
          <w:p w:rsidR="00000000" w:rsidRPr="00A85028" w:rsidP="00A85028">
            <w:pPr>
              <w:pStyle w:val="ListBullet3"/>
            </w:pPr>
            <w:r w:rsidRPr="00A85028">
              <w:t>making arrangements to store and protect parts of equipment dismantled in order to conduct inspection</w:t>
            </w:r>
          </w:p>
          <w:p w:rsidR="00000000" w:rsidRPr="00A85028" w:rsidP="00A85028">
            <w:pPr>
              <w:pStyle w:val="ListBullet2"/>
            </w:pPr>
            <w:r w:rsidRPr="00A85028">
              <w:t>where applicable in a given jurisdiction, directing an authorised person to:</w:t>
            </w:r>
          </w:p>
          <w:p w:rsidR="00000000" w:rsidRPr="00A85028" w:rsidP="00A85028">
            <w:pPr>
              <w:pStyle w:val="ListBullet3"/>
            </w:pPr>
            <w:r w:rsidRPr="00A85028">
              <w:t>disconnect and dismantle equipment as necessary to conduct the inspection</w:t>
            </w:r>
          </w:p>
          <w:p w:rsidR="00000000" w:rsidRPr="00A85028" w:rsidP="00A85028">
            <w:pPr>
              <w:pStyle w:val="ListBullet3"/>
            </w:pPr>
            <w:r w:rsidRPr="00A85028">
              <w:t>reconnect and reassemble equipment in a manner that ensures the integrity of the explosion-protection system after equipment is inspected</w:t>
            </w:r>
          </w:p>
          <w:p w:rsidR="00000000" w:rsidRPr="00A85028" w:rsidP="00A85028">
            <w:pPr>
              <w:pStyle w:val="ListBullet"/>
            </w:pPr>
            <w:r w:rsidRPr="00A85028">
              <w:t xml:space="preserve">completing records of detailed inspections </w:t>
            </w:r>
            <w:r w:rsidRPr="00A85028">
              <w:t>of the electrical installation, including:</w:t>
            </w:r>
          </w:p>
          <w:p w:rsidR="00000000" w:rsidRPr="00A85028" w:rsidP="00A85028">
            <w:pPr>
              <w:pStyle w:val="ListBullet2"/>
            </w:pPr>
            <w:r w:rsidRPr="00A85028">
              <w:t>recording the results of the detailed inspection including equipment deterioration, faults and unauthorised modifications</w:t>
            </w:r>
          </w:p>
          <w:p w:rsidR="00000000" w:rsidRPr="00A85028" w:rsidP="00A85028">
            <w:pPr>
              <w:pStyle w:val="ListBullet2"/>
            </w:pPr>
            <w:r w:rsidRPr="00A85028">
              <w:t>specifying actions to rectify defects found in the inspection</w:t>
            </w:r>
          </w:p>
          <w:p w:rsidR="00000000" w:rsidRPr="00A85028" w:rsidP="00A85028">
            <w:pPr>
              <w:pStyle w:val="ListBullet2"/>
            </w:pPr>
            <w:r w:rsidRPr="00A85028">
              <w:t>forwarding the inspection record for inclusion in the verification dossier.</w:t>
            </w:r>
          </w:p>
        </w:tc>
      </w:tr>
    </w:tbl>
    <w:p w:rsidR="00000000" w:rsidRPr="00A85028" w:rsidP="00A85028">
      <w:pPr>
        <w:pStyle w:val="NoPaddingFontSize1"/>
      </w:pPr>
    </w:p>
    <w:p w:rsidR="00000000" w:rsidRPr="00A85028" w:rsidP="00A85028">
      <w:pPr>
        <w:pStyle w:val="AllowPageBreak"/>
      </w:pPr>
    </w:p>
    <w:p w:rsidR="00000000" w:rsidRPr="00A85028" w:rsidP="00A85028">
      <w:pPr>
        <w:pStyle w:val="Heading1"/>
      </w:pPr>
      <w:bookmarkStart w:id="3" w:name="O_1081901"/>
      <w:bookmarkEnd w:id="3"/>
      <w:r w:rsidRPr="00A850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028">
            <w:pPr>
              <w:pStyle w:val="BodyText"/>
              <w:rPr>
                <w:lang w:val="en-NZ"/>
              </w:rPr>
            </w:pPr>
            <w:r w:rsidRPr="00A85028">
              <w:t>Evidence required to demonstrate competence in this unit must be relevant to and satisfy all of the requirements of the elements, performanc</w:t>
            </w:r>
            <w:r w:rsidRPr="00A85028">
              <w:t xml:space="preserve">e criteria and range of conditions and include knowledge of: </w:t>
            </w:r>
          </w:p>
        </w:tc>
      </w:tr>
      <w:tr w:rsidTr="00A8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028" w:rsidP="00A85028">
            <w:pPr>
              <w:pStyle w:val="ListBullet"/>
            </w:pPr>
            <w:r w:rsidRPr="00A85028">
              <w:t>safe work procedures for explosive atmospheres, including:</w:t>
            </w:r>
          </w:p>
          <w:p w:rsidR="00000000" w:rsidRPr="00A85028" w:rsidP="00A85028">
            <w:pPr>
              <w:pStyle w:val="ListBullet2"/>
            </w:pPr>
            <w:r w:rsidRPr="00A85028">
              <w:t>Work health and safety (WHS)/occupational health and safety (OHS) procedures for working in hazardous areas</w:t>
            </w:r>
          </w:p>
          <w:p w:rsidR="00000000" w:rsidRPr="00A85028" w:rsidP="00A85028">
            <w:pPr>
              <w:pStyle w:val="ListBullet2"/>
            </w:pPr>
            <w:r w:rsidRPr="00A85028">
              <w:t>permit to work systems that cover the hazardous aspects of specific work and location</w:t>
            </w:r>
          </w:p>
          <w:p w:rsidR="00000000" w:rsidRPr="00A85028" w:rsidP="00A85028">
            <w:pPr>
              <w:pStyle w:val="ListBullet"/>
            </w:pPr>
            <w:r w:rsidRPr="00A85028">
              <w:t>scope and aspects of detailed inspections, including:</w:t>
            </w:r>
          </w:p>
          <w:p w:rsidR="00000000" w:rsidRPr="00A85028" w:rsidP="00A85028">
            <w:pPr>
              <w:pStyle w:val="ListBullet2"/>
            </w:pPr>
            <w:r w:rsidRPr="00A85028">
              <w:t>inspection program for the site based on schedules specified by inspection standards</w:t>
            </w:r>
          </w:p>
          <w:p w:rsidR="00000000" w:rsidRPr="00A85028" w:rsidP="00A85028">
            <w:pPr>
              <w:pStyle w:val="ListBullet2"/>
            </w:pPr>
            <w:r w:rsidRPr="00A85028">
              <w:t>periodic inspection schedules</w:t>
            </w:r>
            <w:r w:rsidRPr="00A85028">
              <w:t xml:space="preserve"> covering equipment, installations and environment for:</w:t>
            </w:r>
          </w:p>
          <w:p w:rsidR="00000000" w:rsidRPr="00A85028" w:rsidP="00A85028">
            <w:pPr>
              <w:pStyle w:val="ListBullet3"/>
            </w:pPr>
            <w:r w:rsidRPr="00A85028">
              <w:t>Ex ‘d’, Ex ‘e’ and Ex ‘n’ installations</w:t>
            </w:r>
          </w:p>
          <w:p w:rsidR="00000000" w:rsidRPr="00A85028" w:rsidP="00A85028">
            <w:pPr>
              <w:pStyle w:val="ListBullet3"/>
            </w:pPr>
            <w:r w:rsidRPr="00A85028">
              <w:t>Ex ‘i’, Ex ‘iD’ and Ex ‘nL’ installations</w:t>
            </w:r>
          </w:p>
          <w:p w:rsidR="00000000" w:rsidRPr="00A85028" w:rsidP="00A85028">
            <w:pPr>
              <w:pStyle w:val="ListBullet3"/>
            </w:pPr>
            <w:r w:rsidRPr="00A85028">
              <w:t>Ex ‘p’ and Ex ‘pD’</w:t>
            </w:r>
          </w:p>
          <w:p w:rsidR="00000000" w:rsidRPr="00A85028" w:rsidP="00A85028">
            <w:pPr>
              <w:pStyle w:val="ListBullet3"/>
            </w:pPr>
            <w:r w:rsidRPr="00A85028">
              <w:t>Ex ‘t’</w:t>
            </w:r>
          </w:p>
          <w:p w:rsidR="00000000" w:rsidRPr="00A85028" w:rsidP="00A85028">
            <w:pPr>
              <w:pStyle w:val="ListBullet2"/>
            </w:pPr>
            <w:r w:rsidRPr="00A85028">
              <w:t>specific aspects of initial inspections including ensuring:</w:t>
            </w:r>
          </w:p>
          <w:p w:rsidR="00000000" w:rsidRPr="00A85028" w:rsidP="00A85028">
            <w:pPr>
              <w:pStyle w:val="ListBullet3"/>
            </w:pPr>
            <w:r w:rsidRPr="00A85028">
              <w:t>equipment is appropriate to the equipment protection level (EPL)/zone requirements of the location</w:t>
            </w:r>
          </w:p>
          <w:p w:rsidR="00000000" w:rsidRPr="00A85028" w:rsidP="00A85028">
            <w:pPr>
              <w:pStyle w:val="ListBullet3"/>
            </w:pPr>
            <w:r w:rsidRPr="00A85028">
              <w:t>equipment group is correct</w:t>
            </w:r>
          </w:p>
          <w:p w:rsidR="00000000" w:rsidRPr="00A85028" w:rsidP="00A85028">
            <w:pPr>
              <w:pStyle w:val="ListBullet3"/>
            </w:pPr>
            <w:r w:rsidRPr="00A85028">
              <w:t>equipment maximum surface temperature is correct</w:t>
            </w:r>
          </w:p>
          <w:p w:rsidR="00000000" w:rsidRPr="00A85028" w:rsidP="00A85028">
            <w:pPr>
              <w:pStyle w:val="ListBullet3"/>
            </w:pPr>
            <w:r w:rsidRPr="00A85028">
              <w:t>equipment circuit identification</w:t>
            </w:r>
          </w:p>
          <w:p w:rsidR="00000000" w:rsidRPr="00A85028" w:rsidP="00A85028">
            <w:pPr>
              <w:pStyle w:val="ListBullet3"/>
            </w:pPr>
            <w:r w:rsidRPr="00A85028">
              <w:t>cable gland</w:t>
            </w:r>
          </w:p>
          <w:p w:rsidR="00000000" w:rsidRPr="00A85028" w:rsidP="00A85028">
            <w:pPr>
              <w:pStyle w:val="ListBullet3"/>
            </w:pPr>
            <w:r w:rsidRPr="00A85028">
              <w:t>type of cable</w:t>
            </w:r>
          </w:p>
          <w:p w:rsidR="00000000" w:rsidRPr="00A85028" w:rsidP="00A85028">
            <w:pPr>
              <w:pStyle w:val="ListBullet3"/>
            </w:pPr>
            <w:r w:rsidRPr="00A85028">
              <w:t>sealing</w:t>
            </w:r>
          </w:p>
          <w:p w:rsidR="00000000" w:rsidRPr="00A85028" w:rsidP="00A85028">
            <w:pPr>
              <w:pStyle w:val="ListBullet3"/>
            </w:pPr>
            <w:r w:rsidRPr="00A85028">
              <w:t>fault-loop imp</w:t>
            </w:r>
            <w:r w:rsidRPr="00A85028">
              <w:t>edance or earthing resistance</w:t>
            </w:r>
          </w:p>
          <w:p w:rsidR="00000000" w:rsidRPr="00A85028" w:rsidP="00A85028">
            <w:pPr>
              <w:pStyle w:val="ListBullet3"/>
            </w:pPr>
            <w:r w:rsidRPr="00A85028">
              <w:t>overload protection</w:t>
            </w:r>
          </w:p>
          <w:p w:rsidR="00000000" w:rsidRPr="00A85028" w:rsidP="00A85028">
            <w:pPr>
              <w:pStyle w:val="ListBullet2"/>
            </w:pPr>
            <w:r w:rsidRPr="00A85028">
              <w:t>additional aspects of initial inspection schedule requirements for types of protection:</w:t>
            </w:r>
          </w:p>
          <w:p w:rsidR="00000000" w:rsidRPr="00A85028" w:rsidP="00A85028">
            <w:pPr>
              <w:pStyle w:val="ListBullet3"/>
            </w:pPr>
            <w:r w:rsidRPr="00A85028">
              <w:t>‘d’ – flameproof enclosure</w:t>
            </w:r>
          </w:p>
          <w:p w:rsidR="00000000" w:rsidRPr="00A85028" w:rsidP="00A85028">
            <w:pPr>
              <w:pStyle w:val="ListBullet3"/>
            </w:pPr>
            <w:r w:rsidRPr="00A85028">
              <w:t>‘e’ – increased safety</w:t>
            </w:r>
          </w:p>
          <w:p w:rsidR="00000000" w:rsidRPr="00A85028" w:rsidP="00A85028">
            <w:pPr>
              <w:pStyle w:val="ListBullet3"/>
            </w:pPr>
            <w:r w:rsidRPr="00A85028">
              <w:t>‘i’ and ‘iD’ – intrinsic safety</w:t>
            </w:r>
          </w:p>
          <w:p w:rsidR="00000000" w:rsidRPr="00A85028" w:rsidP="00A85028">
            <w:pPr>
              <w:pStyle w:val="ListBullet3"/>
            </w:pPr>
            <w:r w:rsidRPr="00A85028">
              <w:t>‘p’ and ‘pD’ –</w:t>
            </w:r>
            <w:r w:rsidRPr="00A85028">
              <w:t xml:space="preserve"> pressurised enclosure</w:t>
            </w:r>
          </w:p>
          <w:p w:rsidR="00000000" w:rsidRPr="00A85028" w:rsidP="00A85028">
            <w:pPr>
              <w:pStyle w:val="ListBullet3"/>
            </w:pPr>
            <w:r w:rsidRPr="00A85028">
              <w:t>‘n’ - non-sparking enclosure</w:t>
            </w:r>
          </w:p>
          <w:p w:rsidR="00000000" w:rsidRPr="00A85028" w:rsidP="00A85028">
            <w:pPr>
              <w:pStyle w:val="ListBullet3"/>
            </w:pPr>
            <w:r w:rsidRPr="00A85028">
              <w:t>‘t’ – protection by enclosure</w:t>
            </w:r>
          </w:p>
          <w:p w:rsidR="00000000" w:rsidRPr="00A85028" w:rsidP="00A85028">
            <w:pPr>
              <w:pStyle w:val="ListBullet3"/>
            </w:pPr>
            <w:r w:rsidRPr="00A85028">
              <w:t>‘m’ and ‘mD’ -encapsulation</w:t>
            </w:r>
          </w:p>
          <w:p w:rsidR="00000000" w:rsidRPr="00A85028" w:rsidP="00A85028">
            <w:pPr>
              <w:pStyle w:val="ListBullet3"/>
            </w:pPr>
            <w:r w:rsidRPr="00A85028">
              <w:t xml:space="preserve">‘o’ oil-immersion </w:t>
            </w:r>
          </w:p>
          <w:p w:rsidR="00000000" w:rsidRPr="00A85028" w:rsidP="00A85028">
            <w:pPr>
              <w:pStyle w:val="ListBullet3"/>
            </w:pPr>
            <w:r w:rsidRPr="00A85028">
              <w:t>‘q’ powder-filling</w:t>
            </w:r>
          </w:p>
          <w:p w:rsidR="00000000" w:rsidRPr="00A85028" w:rsidP="00A85028">
            <w:pPr>
              <w:pStyle w:val="ListBullet3"/>
            </w:pPr>
            <w:r w:rsidRPr="00A85028">
              <w:t>‘v’ – ventilation</w:t>
            </w:r>
          </w:p>
          <w:p w:rsidR="00000000" w:rsidRPr="00A85028" w:rsidP="00A85028">
            <w:pPr>
              <w:pStyle w:val="ListBullet3"/>
            </w:pPr>
            <w:r w:rsidRPr="00A85028">
              <w:t>‘p’ – pressurisation — rooms</w:t>
            </w:r>
          </w:p>
          <w:p w:rsidR="00000000" w:rsidRPr="00A85028" w:rsidP="00A85028">
            <w:pPr>
              <w:pStyle w:val="ListBullet"/>
            </w:pPr>
            <w:r w:rsidRPr="00A85028">
              <w:t>requirements for installing equipment and wiring systems for</w:t>
            </w:r>
            <w:r w:rsidRPr="00A85028">
              <w:t xml:space="preserve"> explosive atmospheres, including:</w:t>
            </w:r>
          </w:p>
          <w:p w:rsidR="00000000" w:rsidRPr="00A85028" w:rsidP="00A85028">
            <w:pPr>
              <w:pStyle w:val="ListBullet2"/>
            </w:pPr>
            <w:r w:rsidRPr="00A85028">
              <w:t>required documentation</w:t>
            </w:r>
          </w:p>
          <w:p w:rsidR="00000000" w:rsidRPr="00A85028" w:rsidP="00A85028">
            <w:pPr>
              <w:pStyle w:val="ListBullet2"/>
            </w:pPr>
            <w:r w:rsidRPr="00A85028">
              <w:t>installation requirements for protection from dangerous (incendive) sparking, including:</w:t>
            </w:r>
          </w:p>
          <w:p w:rsidR="00000000" w:rsidRPr="00A85028" w:rsidP="00A85028">
            <w:pPr>
              <w:pStyle w:val="ListBullet3"/>
            </w:pPr>
            <w:r w:rsidRPr="00A85028">
              <w:t>earthing system requirements</w:t>
            </w:r>
          </w:p>
          <w:p w:rsidR="00000000" w:rsidRPr="00A85028" w:rsidP="00A85028">
            <w:pPr>
              <w:pStyle w:val="ListBullet3"/>
            </w:pPr>
            <w:r w:rsidRPr="00A85028">
              <w:t>SELV and PELV systems</w:t>
            </w:r>
          </w:p>
          <w:p w:rsidR="00000000" w:rsidRPr="00A85028" w:rsidP="00A85028">
            <w:pPr>
              <w:pStyle w:val="ListBullet3"/>
            </w:pPr>
            <w:r w:rsidRPr="00A85028">
              <w:t>electrical separation</w:t>
            </w:r>
          </w:p>
          <w:p w:rsidR="00000000" w:rsidRPr="00A85028" w:rsidP="00A85028">
            <w:pPr>
              <w:pStyle w:val="ListBullet3"/>
            </w:pPr>
            <w:r w:rsidRPr="00A85028">
              <w:t>limitation of equipment installed above a hazardous area</w:t>
            </w:r>
          </w:p>
          <w:p w:rsidR="00000000" w:rsidRPr="00A85028" w:rsidP="00A85028">
            <w:pPr>
              <w:pStyle w:val="ListBullet2"/>
            </w:pPr>
            <w:r w:rsidRPr="00A85028">
              <w:t>requirements for potential equalisation, including:</w:t>
            </w:r>
          </w:p>
          <w:p w:rsidR="00000000" w:rsidRPr="00A85028" w:rsidP="00A85028">
            <w:pPr>
              <w:pStyle w:val="ListBullet3"/>
            </w:pPr>
            <w:r w:rsidRPr="00A85028">
              <w:t>various earthing systems</w:t>
            </w:r>
          </w:p>
          <w:p w:rsidR="00000000" w:rsidRPr="00A85028" w:rsidP="00A85028">
            <w:pPr>
              <w:pStyle w:val="ListBullet3"/>
            </w:pPr>
            <w:r w:rsidRPr="00A85028">
              <w:t>bonding systems</w:t>
            </w:r>
          </w:p>
          <w:p w:rsidR="00000000" w:rsidRPr="00A85028" w:rsidP="00A85028">
            <w:pPr>
              <w:pStyle w:val="ListBullet3"/>
            </w:pPr>
            <w:r w:rsidRPr="00A85028">
              <w:t>cable armour and screens</w:t>
            </w:r>
          </w:p>
          <w:p w:rsidR="00000000" w:rsidRPr="00A85028" w:rsidP="00A85028">
            <w:pPr>
              <w:pStyle w:val="ListBullet3"/>
            </w:pPr>
            <w:r w:rsidRPr="00A85028">
              <w:t>exposed conductive parts</w:t>
            </w:r>
          </w:p>
          <w:p w:rsidR="00000000" w:rsidRPr="00A85028" w:rsidP="00A85028">
            <w:pPr>
              <w:pStyle w:val="ListBullet3"/>
            </w:pPr>
            <w:r w:rsidRPr="00A85028">
              <w:t>metallic enclosures</w:t>
            </w:r>
          </w:p>
          <w:p w:rsidR="00000000" w:rsidRPr="00A85028" w:rsidP="00A85028">
            <w:pPr>
              <w:pStyle w:val="ListBullet3"/>
            </w:pPr>
            <w:r w:rsidRPr="00A85028">
              <w:t>cathodic protection</w:t>
            </w:r>
          </w:p>
          <w:p w:rsidR="00000000" w:rsidRPr="00A85028" w:rsidP="00A85028">
            <w:pPr>
              <w:pStyle w:val="ListBullet3"/>
            </w:pPr>
            <w:r w:rsidRPr="00A85028">
              <w:t>temporary bond</w:t>
            </w:r>
            <w:r w:rsidRPr="00A85028">
              <w:t>ing</w:t>
            </w:r>
          </w:p>
          <w:p w:rsidR="00000000" w:rsidRPr="00A85028" w:rsidP="00A85028">
            <w:pPr>
              <w:pStyle w:val="ListBullet2"/>
            </w:pPr>
            <w:r w:rsidRPr="00A85028">
              <w:t>wiring systems, including:</w:t>
            </w:r>
          </w:p>
          <w:p w:rsidR="00000000" w:rsidRPr="00A85028" w:rsidP="00A85028">
            <w:pPr>
              <w:pStyle w:val="ListBullet3"/>
            </w:pPr>
            <w:r w:rsidRPr="00A85028">
              <w:t>limitation on the use of aluminium conductors</w:t>
            </w:r>
          </w:p>
          <w:p w:rsidR="00000000" w:rsidRPr="00A85028" w:rsidP="00A85028">
            <w:pPr>
              <w:pStyle w:val="ListBullet3"/>
            </w:pPr>
            <w:r w:rsidRPr="00A85028">
              <w:t>fixed cable and wiring systems permitted for Groups I, II and III</w:t>
            </w:r>
          </w:p>
          <w:p w:rsidR="00000000" w:rsidRPr="00A85028" w:rsidP="00A85028">
            <w:pPr>
              <w:pStyle w:val="ListBullet3"/>
            </w:pPr>
            <w:r w:rsidRPr="00A85028">
              <w:t>wiring systems permitted and not permitted in or above hazardous areas</w:t>
            </w:r>
          </w:p>
          <w:p w:rsidR="00000000" w:rsidRPr="00A85028" w:rsidP="00A85028">
            <w:pPr>
              <w:pStyle w:val="ListBullet3"/>
            </w:pPr>
            <w:r w:rsidRPr="00A85028">
              <w:t>cables supplying transportable and portable equipment</w:t>
            </w:r>
          </w:p>
          <w:p w:rsidR="00000000" w:rsidRPr="00A85028" w:rsidP="00A85028">
            <w:pPr>
              <w:pStyle w:val="ListBullet3"/>
            </w:pPr>
            <w:r w:rsidRPr="00A85028">
              <w:t>flexible connections and flexible cables</w:t>
            </w:r>
          </w:p>
          <w:p w:rsidR="00000000" w:rsidRPr="00A85028" w:rsidP="00A85028">
            <w:pPr>
              <w:pStyle w:val="ListBullet2"/>
            </w:pPr>
            <w:r w:rsidRPr="00A85028">
              <w:t>connection to equipment, including:</w:t>
            </w:r>
          </w:p>
          <w:p w:rsidR="00000000" w:rsidRPr="00A85028" w:rsidP="00A85028">
            <w:pPr>
              <w:pStyle w:val="ListBullet3"/>
            </w:pPr>
            <w:r w:rsidRPr="00A85028">
              <w:t>cable glands and blanking elements per enclosure type</w:t>
            </w:r>
          </w:p>
          <w:p w:rsidR="00000000" w:rsidRPr="00A85028" w:rsidP="00A85028">
            <w:pPr>
              <w:pStyle w:val="ListBullet3"/>
            </w:pPr>
            <w:r w:rsidRPr="00A85028">
              <w:t>non-electrical entries</w:t>
            </w:r>
          </w:p>
          <w:p w:rsidR="00000000" w:rsidRPr="00A85028" w:rsidP="00A85028">
            <w:pPr>
              <w:pStyle w:val="ListBullet3"/>
            </w:pPr>
            <w:r w:rsidRPr="00A85028">
              <w:t>conduit systems</w:t>
            </w:r>
          </w:p>
          <w:p w:rsidR="00000000" w:rsidRPr="00A85028" w:rsidP="00A85028">
            <w:pPr>
              <w:pStyle w:val="ListBullet3"/>
            </w:pPr>
            <w:r w:rsidRPr="00A85028">
              <w:t>termination of conductors</w:t>
            </w:r>
          </w:p>
          <w:p w:rsidR="00000000" w:rsidRPr="00A85028" w:rsidP="00A85028">
            <w:pPr>
              <w:pStyle w:val="ListBullet3"/>
            </w:pPr>
            <w:r w:rsidRPr="00A85028">
              <w:t>trea</w:t>
            </w:r>
            <w:r w:rsidRPr="00A85028">
              <w:t>tment of unused core</w:t>
            </w:r>
          </w:p>
          <w:p w:rsidR="00000000" w:rsidRPr="00A85028" w:rsidP="00A85028">
            <w:pPr>
              <w:pStyle w:val="ListBullet3"/>
            </w:pPr>
            <w:r w:rsidRPr="00A85028">
              <w:t>unused opening/entries in enclosures</w:t>
            </w:r>
          </w:p>
          <w:p w:rsidR="00000000" w:rsidRPr="00A85028" w:rsidP="00A85028">
            <w:pPr>
              <w:pStyle w:val="ListBullet3"/>
            </w:pPr>
            <w:r w:rsidRPr="00A85028">
              <w:t>joining cables</w:t>
            </w:r>
          </w:p>
          <w:p w:rsidR="00000000" w:rsidRPr="00A85028" w:rsidP="00A85028">
            <w:pPr>
              <w:pStyle w:val="ListBullet3"/>
            </w:pPr>
            <w:r w:rsidRPr="00A85028">
              <w:t>openings in walls</w:t>
            </w:r>
          </w:p>
          <w:p w:rsidR="00000000" w:rsidRPr="00A85028" w:rsidP="00A85028">
            <w:pPr>
              <w:pStyle w:val="ListBullet3"/>
            </w:pPr>
            <w:r w:rsidRPr="00A85028">
              <w:t>passage and collection of flammables</w:t>
            </w:r>
          </w:p>
          <w:p w:rsidR="00000000" w:rsidRPr="00A85028" w:rsidP="00A85028">
            <w:pPr>
              <w:pStyle w:val="ListBullet2"/>
            </w:pPr>
            <w:r w:rsidRPr="00A85028">
              <w:t>additional requirements for each type of explosion protection</w:t>
            </w:r>
          </w:p>
          <w:p w:rsidR="00000000" w:rsidRPr="00A85028" w:rsidP="00A85028">
            <w:pPr>
              <w:pStyle w:val="ListBullet"/>
            </w:pPr>
            <w:r w:rsidRPr="00A85028">
              <w:t>cable and conduit termination devices and techniques, including:</w:t>
            </w:r>
          </w:p>
          <w:p w:rsidR="00000000" w:rsidRPr="00A85028" w:rsidP="00A85028">
            <w:pPr>
              <w:pStyle w:val="ListBullet2"/>
            </w:pPr>
            <w:r w:rsidRPr="00A85028">
              <w:t>cable glands, conduits and sealing:</w:t>
            </w:r>
          </w:p>
          <w:p w:rsidR="00000000" w:rsidRPr="00A85028" w:rsidP="00A85028">
            <w:pPr>
              <w:pStyle w:val="ListBullet3"/>
            </w:pPr>
            <w:r w:rsidRPr="00A85028">
              <w:t>types of glands and components</w:t>
            </w:r>
          </w:p>
          <w:p w:rsidR="00000000" w:rsidRPr="00A85028" w:rsidP="00A85028">
            <w:pPr>
              <w:pStyle w:val="ListBullet3"/>
            </w:pPr>
            <w:r w:rsidRPr="00A85028">
              <w:t>requirements for fitting glands and applying sealing compound</w:t>
            </w:r>
          </w:p>
          <w:p w:rsidR="00000000" w:rsidRPr="00A85028" w:rsidP="00A85028">
            <w:pPr>
              <w:pStyle w:val="ListBullet3"/>
            </w:pPr>
            <w:r w:rsidRPr="00A85028">
              <w:t>requirements for conduit seals and applying sealing compound.</w:t>
            </w:r>
          </w:p>
        </w:tc>
      </w:tr>
    </w:tbl>
    <w:p w:rsidR="00000000" w:rsidRPr="00A85028" w:rsidP="00A85028">
      <w:pPr>
        <w:pStyle w:val="NoPaddingFontSize1"/>
      </w:pPr>
    </w:p>
    <w:p w:rsidR="00000000" w:rsidRPr="00A85028" w:rsidP="00A85028">
      <w:pPr>
        <w:pStyle w:val="AllowPageBreak"/>
      </w:pPr>
    </w:p>
    <w:p w:rsidR="00000000" w:rsidRPr="00A85028" w:rsidP="00A85028">
      <w:pPr>
        <w:pStyle w:val="Heading1"/>
      </w:pPr>
      <w:bookmarkStart w:id="4" w:name="O_1081902"/>
      <w:bookmarkEnd w:id="4"/>
      <w:r w:rsidRPr="00A850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5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028" w:rsidP="00A85028">
            <w:pPr>
              <w:pStyle w:val="BodyText"/>
            </w:pPr>
            <w:r w:rsidRPr="00A85028">
              <w:t xml:space="preserve">Assessors must hold credentials specified within the Standards for Registered Training Organisations current at the time of assessment. </w:t>
            </w:r>
          </w:p>
          <w:p w:rsidR="00000000" w:rsidRPr="00A85028" w:rsidP="00A85028">
            <w:pPr>
              <w:pStyle w:val="BodyText"/>
            </w:pPr>
            <w:r w:rsidRPr="00A85028">
              <w:t>Assessment must satisfy the Principles of Assessment and Rules of Evidence and all regulatory requirements included wit</w:t>
            </w:r>
            <w:r w:rsidRPr="00A85028">
              <w:t>hin the Standards for Registered Training Organisations current at the time of assessment.</w:t>
            </w:r>
          </w:p>
          <w:p w:rsidR="00000000" w:rsidRPr="00A85028" w:rsidP="00A85028">
            <w:pPr>
              <w:pStyle w:val="BodyText"/>
            </w:pPr>
            <w:r w:rsidRPr="00A85028">
              <w:t>Assessment must occur in workplace operational situations where it is appropriate to do so; where this is not appropriate, assessment must occur in simulated workpla</w:t>
            </w:r>
            <w:r w:rsidRPr="00A85028">
              <w:t>ce operational situations that replicate workplace conditions and include:</w:t>
            </w:r>
          </w:p>
          <w:p w:rsidR="00000000" w:rsidRPr="00A85028" w:rsidP="00A85028">
            <w:pPr>
              <w:pStyle w:val="ListBullet"/>
            </w:pPr>
            <w:r w:rsidRPr="00A85028">
              <w:t>an area designated as a hazardous area which is a close facsimile of a real work environment</w:t>
            </w:r>
          </w:p>
          <w:p w:rsidR="00000000" w:rsidRPr="00A85028" w:rsidP="00A85028">
            <w:pPr>
              <w:pStyle w:val="ListBullet"/>
            </w:pPr>
            <w:r w:rsidRPr="00A85028">
              <w:t>an area entry point</w:t>
            </w:r>
          </w:p>
          <w:p w:rsidR="00000000" w:rsidRPr="00A85028" w:rsidP="00A85028">
            <w:pPr>
              <w:pStyle w:val="ListBullet"/>
            </w:pPr>
            <w:r w:rsidRPr="00A85028">
              <w:t>delineation of the area into zones for both gas and dust</w:t>
            </w:r>
          </w:p>
          <w:p w:rsidR="00000000" w:rsidRPr="00A85028" w:rsidP="00A85028">
            <w:pPr>
              <w:pStyle w:val="ListBullet"/>
            </w:pPr>
            <w:r w:rsidRPr="00A85028">
              <w:t>a person to act as the ‘authorised person’ for the site</w:t>
            </w:r>
          </w:p>
          <w:p w:rsidR="00000000" w:rsidRPr="00A85028" w:rsidP="00A85028">
            <w:pPr>
              <w:pStyle w:val="ListBullet"/>
            </w:pPr>
            <w:r w:rsidRPr="00A85028">
              <w:t>a qualified supervisor.</w:t>
            </w:r>
          </w:p>
          <w:p w:rsidR="00000000" w:rsidRPr="00A85028" w:rsidP="00A85028">
            <w:pPr>
              <w:pStyle w:val="BodyText"/>
            </w:pPr>
            <w:r w:rsidRPr="00A8502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85028" w:rsidP="00A85028">
            <w:pPr>
              <w:pStyle w:val="BodyText"/>
            </w:pPr>
            <w:r w:rsidRPr="00A85028">
              <w:t>Resource</w:t>
            </w:r>
            <w:r w:rsidRPr="00A85028">
              <w:t>s for assessment must include access to:</w:t>
            </w:r>
          </w:p>
          <w:p w:rsidR="00000000" w:rsidRPr="00A85028" w:rsidP="00A85028">
            <w:pPr>
              <w:pStyle w:val="ListBullet"/>
            </w:pPr>
            <w:r w:rsidRPr="00A85028">
              <w:t>a range of relevant exercises, case studies and/or other simulations</w:t>
            </w:r>
          </w:p>
          <w:p w:rsidR="00000000" w:rsidRPr="00A85028" w:rsidP="00A85028">
            <w:pPr>
              <w:pStyle w:val="ListBullet"/>
            </w:pPr>
            <w:r w:rsidRPr="00A85028">
              <w:t>relevant and appropriate tools and testing devices and personal protective equipment (PPE) currently used in industry</w:t>
            </w:r>
          </w:p>
          <w:p w:rsidR="00000000" w:rsidRPr="00A85028" w:rsidP="00A85028">
            <w:pPr>
              <w:pStyle w:val="ListBullet"/>
            </w:pPr>
            <w:r w:rsidRPr="00A85028">
              <w:t>applicable documentation, i</w:t>
            </w:r>
            <w:r w:rsidRPr="00A85028">
              <w:t>ncluding workplace procedures, safe work methods, explosive atmosphere equipment, installation and inspection standards, and verification dossier for the site, including:</w:t>
            </w:r>
          </w:p>
          <w:p w:rsidR="00000000" w:rsidRPr="00A85028" w:rsidP="00A85028">
            <w:pPr>
              <w:pStyle w:val="ListBullet2"/>
            </w:pPr>
            <w:r w:rsidRPr="00A85028">
              <w:t>design documentation</w:t>
            </w:r>
          </w:p>
          <w:p w:rsidR="00000000" w:rsidRPr="00A85028" w:rsidP="00A85028">
            <w:pPr>
              <w:pStyle w:val="ListBullet2"/>
            </w:pPr>
            <w:r w:rsidRPr="00A85028">
              <w:t>area classification drawings</w:t>
            </w:r>
          </w:p>
          <w:p w:rsidR="00000000" w:rsidRPr="00A85028" w:rsidP="00A85028">
            <w:pPr>
              <w:pStyle w:val="ListBullet2"/>
            </w:pPr>
            <w:r w:rsidRPr="00A85028">
              <w:t>certification documents for each i</w:t>
            </w:r>
            <w:r w:rsidRPr="00A85028">
              <w:t>tem of equipment</w:t>
            </w:r>
          </w:p>
          <w:p w:rsidR="00000000" w:rsidRPr="00A85028" w:rsidP="00A85028">
            <w:pPr>
              <w:pStyle w:val="ListBullet2"/>
            </w:pPr>
            <w:r w:rsidRPr="00A85028">
              <w:t>inspection records</w:t>
            </w:r>
          </w:p>
          <w:p w:rsidR="00000000" w:rsidRPr="00A85028" w:rsidP="00A85028">
            <w:pPr>
              <w:pStyle w:val="ListBullet2"/>
            </w:pPr>
            <w:r w:rsidRPr="00A85028">
              <w:t>maintenance records.</w:t>
            </w:r>
          </w:p>
        </w:tc>
      </w:tr>
    </w:tbl>
    <w:p w:rsidR="00000000" w:rsidRPr="00A85028" w:rsidP="00A85028">
      <w:pPr>
        <w:pStyle w:val="NoPaddingFontSize1"/>
      </w:pPr>
    </w:p>
    <w:p w:rsidR="00000000" w:rsidRPr="00A85028" w:rsidP="00A85028">
      <w:pPr>
        <w:pStyle w:val="AllowPageBreak"/>
      </w:pPr>
    </w:p>
    <w:p w:rsidR="00000000" w:rsidRPr="00A85028" w:rsidP="00A85028">
      <w:pPr>
        <w:pStyle w:val="Heading1"/>
      </w:pPr>
      <w:bookmarkStart w:id="5" w:name="O_1081905"/>
      <w:bookmarkEnd w:id="5"/>
      <w:r w:rsidRPr="00A85028">
        <w:t>Links</w:t>
      </w:r>
    </w:p>
    <w:p w:rsidR="00000000" w:rsidRPr="00A85028" w:rsidP="00632123">
      <w:pPr>
        <w:pStyle w:val="BodyText"/>
      </w:pPr>
      <w:r w:rsidRPr="00A8502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929A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85028" w:rsidP="00A85028"/>
    <w:sectPr w:rsidSect="00A850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8" w:rsidRPr="00632123" w:rsidP="006321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23" w:rsidP="00A85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123" w:rsidP="00A85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2123" w:rsidP="00A85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028" w:rsidRPr="00632123" w:rsidP="006321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23" w:rsidRPr="002D2AF8" w:rsidP="00A85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UEEHA0001 Conduct detailed inspection of electrical installations for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632123" w:rsidP="00A85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DE7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F0D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0AAF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028"/>
  </w:style>
  <w:style w:type="character" w:customStyle="1" w:styleId="Heading1Char">
    <w:name w:val="Heading 1 Char"/>
    <w:basedOn w:val="DefaultParagraphFont"/>
    <w:link w:val="Heading1"/>
    <w:rsid w:val="00A85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0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50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5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502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5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5028"/>
    <w:rPr>
      <w:b/>
      <w:spacing w:val="0"/>
    </w:rPr>
  </w:style>
  <w:style w:type="paragraph" w:customStyle="1" w:styleId="SuperTitle">
    <w:name w:val="SuperTitle"/>
    <w:basedOn w:val="Title"/>
    <w:rsid w:val="00A85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5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0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028"/>
    <w:rPr>
      <w:i/>
    </w:rPr>
  </w:style>
  <w:style w:type="paragraph" w:styleId="Caption">
    <w:name w:val="caption"/>
    <w:basedOn w:val="BodyText"/>
    <w:next w:val="Normal"/>
    <w:qFormat/>
    <w:rsid w:val="00A85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028"/>
  </w:style>
  <w:style w:type="paragraph" w:styleId="TableofFigures">
    <w:name w:val="table of figures"/>
    <w:basedOn w:val="Normal"/>
    <w:next w:val="Normal"/>
    <w:semiHidden/>
    <w:rsid w:val="00A85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0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5028"/>
    <w:rPr>
      <w:rFonts w:ascii="Wingdings" w:hAnsi="Wingdings"/>
    </w:rPr>
  </w:style>
  <w:style w:type="paragraph" w:customStyle="1" w:styleId="TableHeading">
    <w:name w:val="Table Heading"/>
    <w:basedOn w:val="HeadingBase"/>
    <w:rsid w:val="00A85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028"/>
    <w:rPr>
      <w:color w:val="0033CC"/>
      <w:u w:val="none"/>
    </w:rPr>
  </w:style>
  <w:style w:type="paragraph" w:customStyle="1" w:styleId="BodyTextRight">
    <w:name w:val="Body Text Right"/>
    <w:basedOn w:val="BodyText"/>
    <w:rsid w:val="00A85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0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028"/>
    <w:rPr>
      <w:sz w:val="32"/>
    </w:rPr>
  </w:style>
  <w:style w:type="paragraph" w:customStyle="1" w:styleId="HeadingProcedure">
    <w:name w:val="Heading Procedure"/>
    <w:basedOn w:val="HeadingBase"/>
    <w:next w:val="Normal"/>
    <w:rsid w:val="00A85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028"/>
    <w:pPr>
      <w:spacing w:before="60" w:after="60"/>
    </w:pPr>
  </w:style>
  <w:style w:type="paragraph" w:styleId="ListContinue">
    <w:name w:val="List Continue"/>
    <w:basedOn w:val="List"/>
    <w:rsid w:val="00A85028"/>
    <w:pPr>
      <w:ind w:firstLine="0"/>
    </w:pPr>
  </w:style>
  <w:style w:type="paragraph" w:customStyle="1" w:styleId="ListNote">
    <w:name w:val="List Note"/>
    <w:basedOn w:val="List"/>
    <w:rsid w:val="00A85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028"/>
    <w:rPr>
      <w:rFonts w:ascii="Courier New" w:hAnsi="Courier New"/>
    </w:rPr>
  </w:style>
  <w:style w:type="paragraph" w:customStyle="1" w:styleId="NoteBullet">
    <w:name w:val="Note Bullet"/>
    <w:basedOn w:val="Note"/>
    <w:rsid w:val="00A85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0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5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028"/>
    <w:rPr>
      <w:b/>
      <w:smallCaps/>
    </w:rPr>
  </w:style>
  <w:style w:type="paragraph" w:customStyle="1" w:styleId="TableListNumber">
    <w:name w:val="Table List Number"/>
    <w:basedOn w:val="ListNumber"/>
    <w:rsid w:val="00A85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028"/>
    <w:pPr>
      <w:numPr>
        <w:numId w:val="10"/>
      </w:numPr>
    </w:pPr>
  </w:style>
  <w:style w:type="paragraph" w:customStyle="1" w:styleId="ListAlpha2">
    <w:name w:val="List Alpha 2"/>
    <w:basedOn w:val="List2"/>
    <w:rsid w:val="00A85028"/>
    <w:pPr>
      <w:numPr>
        <w:numId w:val="9"/>
      </w:numPr>
    </w:pPr>
  </w:style>
  <w:style w:type="paragraph" w:styleId="List2">
    <w:name w:val="List 2"/>
    <w:basedOn w:val="BodyText"/>
    <w:rsid w:val="00A85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0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50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5028"/>
    <w:pPr>
      <w:numPr>
        <w:numId w:val="5"/>
      </w:numPr>
    </w:pPr>
  </w:style>
  <w:style w:type="paragraph" w:styleId="ListContinue2">
    <w:name w:val="List Continue 2"/>
    <w:basedOn w:val="List2"/>
    <w:rsid w:val="00A85028"/>
    <w:pPr>
      <w:ind w:firstLine="0"/>
    </w:pPr>
  </w:style>
  <w:style w:type="paragraph" w:styleId="ListContinue3">
    <w:name w:val="List Continue 3"/>
    <w:basedOn w:val="List3"/>
    <w:rsid w:val="00A85028"/>
    <w:pPr>
      <w:ind w:left="1021" w:firstLine="0"/>
    </w:pPr>
  </w:style>
  <w:style w:type="paragraph" w:styleId="ListContinue4">
    <w:name w:val="List Continue 4"/>
    <w:basedOn w:val="List4"/>
    <w:rsid w:val="00A85028"/>
    <w:pPr>
      <w:ind w:firstLine="0"/>
    </w:pPr>
  </w:style>
  <w:style w:type="paragraph" w:styleId="ListContinue5">
    <w:name w:val="List Continue 5"/>
    <w:basedOn w:val="List5"/>
    <w:rsid w:val="00A85028"/>
    <w:pPr>
      <w:ind w:firstLine="0"/>
    </w:pPr>
  </w:style>
  <w:style w:type="paragraph" w:styleId="ListNumber3">
    <w:name w:val="List Number 3"/>
    <w:basedOn w:val="List3"/>
    <w:rsid w:val="00A85028"/>
    <w:pPr>
      <w:numPr>
        <w:numId w:val="6"/>
      </w:numPr>
    </w:pPr>
  </w:style>
  <w:style w:type="paragraph" w:styleId="ListNumber4">
    <w:name w:val="List Number 4"/>
    <w:basedOn w:val="List4"/>
    <w:rsid w:val="00A85028"/>
    <w:pPr>
      <w:numPr>
        <w:numId w:val="7"/>
      </w:numPr>
    </w:pPr>
  </w:style>
  <w:style w:type="paragraph" w:styleId="ListNumber5">
    <w:name w:val="List Number 5"/>
    <w:basedOn w:val="List5"/>
    <w:rsid w:val="00A85028"/>
    <w:pPr>
      <w:numPr>
        <w:numId w:val="8"/>
      </w:numPr>
    </w:pPr>
  </w:style>
  <w:style w:type="paragraph" w:styleId="BlockText">
    <w:name w:val="Block Text"/>
    <w:basedOn w:val="Normal"/>
    <w:rsid w:val="00A85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028"/>
    <w:rPr>
      <w:sz w:val="16"/>
      <w:vertAlign w:val="superscript"/>
    </w:rPr>
  </w:style>
  <w:style w:type="character" w:customStyle="1" w:styleId="Symbols">
    <w:name w:val="Symbols"/>
    <w:basedOn w:val="DefaultParagraphFont"/>
    <w:rsid w:val="00A85028"/>
    <w:rPr>
      <w:rFonts w:ascii="Symbol" w:hAnsi="Symbol"/>
    </w:rPr>
  </w:style>
  <w:style w:type="character" w:customStyle="1" w:styleId="MenuOptions">
    <w:name w:val="Menu Options"/>
    <w:basedOn w:val="DefaultParagraphFont"/>
    <w:rsid w:val="00A85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028"/>
    <w:rPr>
      <w:b/>
    </w:rPr>
  </w:style>
  <w:style w:type="character" w:customStyle="1" w:styleId="Underlined">
    <w:name w:val="Underlined"/>
    <w:basedOn w:val="DefaultParagraphFont"/>
    <w:rsid w:val="00A85028"/>
    <w:rPr>
      <w:u w:val="single"/>
    </w:rPr>
  </w:style>
  <w:style w:type="paragraph" w:customStyle="1" w:styleId="TableBodyTextRight">
    <w:name w:val="Table Body Text Right"/>
    <w:basedOn w:val="TableBodyText"/>
    <w:rsid w:val="00A85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028"/>
    <w:rPr>
      <w:sz w:val="18"/>
    </w:rPr>
  </w:style>
  <w:style w:type="paragraph" w:customStyle="1" w:styleId="BodySmallRight">
    <w:name w:val="Body Small Right"/>
    <w:basedOn w:val="BodyTextRight"/>
    <w:rsid w:val="00A85028"/>
    <w:rPr>
      <w:sz w:val="18"/>
      <w:szCs w:val="18"/>
    </w:rPr>
  </w:style>
  <w:style w:type="paragraph" w:customStyle="1" w:styleId="MarginEdition">
    <w:name w:val="Margin Edition"/>
    <w:basedOn w:val="MarginNote"/>
    <w:rsid w:val="00A85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028"/>
    <w:rPr>
      <w:sz w:val="2"/>
      <w:szCs w:val="2"/>
    </w:rPr>
  </w:style>
  <w:style w:type="character" w:customStyle="1" w:styleId="Small">
    <w:name w:val="Small"/>
    <w:basedOn w:val="DefaultParagraphFont"/>
    <w:rsid w:val="00A85028"/>
    <w:rPr>
      <w:sz w:val="16"/>
    </w:rPr>
  </w:style>
  <w:style w:type="paragraph" w:customStyle="1" w:styleId="WideTable">
    <w:name w:val="Wide Table"/>
    <w:basedOn w:val="Normal"/>
    <w:rsid w:val="00A85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028"/>
  </w:style>
  <w:style w:type="paragraph" w:styleId="Quote">
    <w:name w:val="Quote"/>
    <w:basedOn w:val="Heading1"/>
    <w:link w:val="QuoteChar"/>
    <w:qFormat/>
    <w:rsid w:val="00A85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028"/>
    <w:pPr>
      <w:pageBreakBefore/>
    </w:pPr>
  </w:style>
  <w:style w:type="paragraph" w:customStyle="1" w:styleId="Border">
    <w:name w:val="Border"/>
    <w:basedOn w:val="Normal"/>
    <w:qFormat/>
    <w:rsid w:val="00A85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028"/>
    <w:rPr>
      <w:u w:val="single"/>
    </w:rPr>
  </w:style>
  <w:style w:type="character" w:customStyle="1" w:styleId="BoldandItalics">
    <w:name w:val="Bold and Italics"/>
    <w:qFormat/>
    <w:rsid w:val="00A85028"/>
    <w:rPr>
      <w:b/>
      <w:i/>
      <w:u w:val="none"/>
    </w:rPr>
  </w:style>
  <w:style w:type="paragraph" w:styleId="BalloonText">
    <w:name w:val="Balloon Text"/>
    <w:basedOn w:val="Normal"/>
    <w:link w:val="BalloonTextChar"/>
    <w:rsid w:val="00A85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028"/>
    <w:pPr>
      <w:spacing w:before="0" w:after="0"/>
    </w:pPr>
  </w:style>
  <w:style w:type="paragraph" w:customStyle="1" w:styleId="BodyTextBold">
    <w:name w:val="Body Text Bold"/>
    <w:basedOn w:val="BodyText"/>
    <w:qFormat/>
    <w:rsid w:val="00A85028"/>
    <w:rPr>
      <w:b/>
    </w:rPr>
  </w:style>
  <w:style w:type="character" w:styleId="Hyperlink">
    <w:name w:val="Hyperlink"/>
    <w:basedOn w:val="DefaultParagraphFont"/>
    <w:uiPriority w:val="99"/>
    <w:unhideWhenUsed/>
    <w:rsid w:val="006321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6449</Characters>
  <Application>Microsoft Office Word</Application>
  <DocSecurity>0</DocSecurity>
  <Lines>161</Lines>
  <Paragraphs>137</Paragraphs>
  <ScaleCrop>false</ScaleCrop>
  <Company>Author-it Software Corporation Ltd.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UEEHA0001 Conduct detailed inspection of electrical installations for hazardous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2022-07-19T03:32:00Z</dcterms:created>
  <dcterms:modified xsi:type="dcterms:W3CDTF">2022-07-19T03:32:00Z</dcterms:modified>
</cp:coreProperties>
</file>