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C72" w:rsidP="00600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UEEEL0078 Install and commission whole current electricity meters</w:t>
      </w:r>
      <w:r>
        <w:fldChar w:fldCharType="end"/>
      </w:r>
    </w:p>
    <w:p w:rsidR="00600C72" w:rsidP="00600C72">
      <w:pPr>
        <w:pStyle w:val="Version"/>
        <w:sectPr w:rsidSect="008F5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5FBA" w:rsidP="008F5FBA">
      <w:pPr>
        <w:pStyle w:val="SuperHeading"/>
      </w:pPr>
      <w:r w:rsidRPr="008F5FBA">
        <w:t>UEEEL0078 Install and commission whole current electricity meters</w:t>
      </w:r>
    </w:p>
    <w:p w:rsidR="00000000" w:rsidRPr="008F5FBA" w:rsidP="008F5FBA">
      <w:pPr>
        <w:pStyle w:val="Heading1"/>
      </w:pPr>
      <w:bookmarkStart w:id="1" w:name="O_1274588"/>
      <w:bookmarkEnd w:id="1"/>
      <w:r w:rsidRPr="008F5F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 xml:space="preserve">Release 2. Updated Elements and Performance Criteria number sequence. 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t>Release 1. This is the first release of this unit of competency in the UEE Electrotechnology Training Package.</w:t>
            </w:r>
          </w:p>
          <w:p w:rsidR="00000000" w:rsidRPr="008F5FBA" w:rsidP="008F5FBA">
            <w:pPr>
              <w:pStyle w:val="BodyText"/>
            </w:pPr>
            <w:r w:rsidRPr="008F5FBA">
              <w:t>This unit replaces and is not equivalent to UEEEL0013 Install, set up and commission interval metering.</w:t>
            </w:r>
          </w:p>
          <w:p w:rsidR="00000000" w:rsidRPr="008F5FBA" w:rsidP="008F5FBA">
            <w:pPr>
              <w:pStyle w:val="BodyText"/>
            </w:pPr>
            <w:r w:rsidRPr="008F5FBA">
              <w:t>Modifications this release include:</w:t>
            </w:r>
          </w:p>
          <w:p w:rsidR="00000000" w:rsidRPr="008F5FBA" w:rsidP="008F5FBA">
            <w:pPr>
              <w:pStyle w:val="ListBullet"/>
            </w:pPr>
            <w:r w:rsidRPr="008F5FBA">
              <w:t xml:space="preserve">The </w:t>
            </w:r>
            <w:r w:rsidRPr="008F5FBA">
              <w:t>title has been changed</w:t>
            </w:r>
          </w:p>
          <w:p w:rsidR="00000000" w:rsidRPr="008F5FBA" w:rsidP="008F5FBA">
            <w:pPr>
              <w:pStyle w:val="ListBullet"/>
            </w:pPr>
            <w:r w:rsidRPr="008F5FBA">
              <w:t>Prerequisite requirements amended</w:t>
            </w:r>
          </w:p>
          <w:p w:rsidR="00000000" w:rsidRPr="008F5FBA" w:rsidP="008F5FBA">
            <w:pPr>
              <w:pStyle w:val="ListBullet"/>
            </w:pPr>
            <w:r w:rsidRPr="008F5FBA">
              <w:t>Significant changes have been made to performance criteria to reflect current industry practice</w:t>
            </w:r>
          </w:p>
          <w:p w:rsidR="00000000" w:rsidRPr="008F5FBA" w:rsidP="008F5FBA">
            <w:pPr>
              <w:pStyle w:val="ListBullet"/>
            </w:pPr>
            <w:r w:rsidRPr="008F5FBA">
              <w:t>The Range of conditions has been amended to specify essential operating conditions</w:t>
            </w:r>
          </w:p>
          <w:p w:rsidR="00000000" w:rsidRPr="008F5FBA" w:rsidP="008F5FBA">
            <w:pPr>
              <w:pStyle w:val="ListBullet"/>
            </w:pPr>
            <w:r w:rsidRPr="008F5FBA">
              <w:t xml:space="preserve">Significant changes </w:t>
            </w:r>
            <w:r w:rsidRPr="008F5FBA">
              <w:t>have been made to Performance Evidence to reflect current industry practice</w:t>
            </w:r>
          </w:p>
          <w:p w:rsidR="00000000" w:rsidRPr="008F5FBA" w:rsidP="008F5FBA">
            <w:pPr>
              <w:pStyle w:val="ListBullet"/>
            </w:pPr>
            <w:r w:rsidRPr="008F5FBA">
              <w:t>Significant changes have been made to Knowledge Evidence to reflect current industry practice</w:t>
            </w:r>
          </w:p>
          <w:p w:rsidR="00000000" w:rsidRPr="008F5FBA" w:rsidP="008F5FBA">
            <w:pPr>
              <w:pStyle w:val="ListBullet"/>
            </w:pPr>
            <w:r w:rsidRPr="008F5FBA">
              <w:t>Minor amendments made to Assessment Conditions.</w:t>
            </w:r>
          </w:p>
        </w:tc>
      </w:tr>
    </w:tbl>
    <w:p w:rsidR="00000000" w:rsidRPr="008F5FBA" w:rsidP="008F5FBA">
      <w:pPr>
        <w:pStyle w:val="NoPaddingFontSize1"/>
      </w:pPr>
    </w:p>
    <w:p w:rsidR="00000000" w:rsidRPr="008F5FBA" w:rsidP="008F5FBA">
      <w:pPr>
        <w:pStyle w:val="AllowPageBreak"/>
      </w:pPr>
    </w:p>
    <w:p w:rsidR="00000000" w:rsidRPr="008F5FBA" w:rsidP="008F5FBA">
      <w:pPr>
        <w:pStyle w:val="Heading1"/>
      </w:pPr>
      <w:bookmarkStart w:id="2" w:name="O_1274587"/>
      <w:bookmarkEnd w:id="2"/>
      <w:r w:rsidRPr="008F5F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t>This unit involves the skills and knowledge required to the install, configure and commission whole current electricity meters comprised of single-element, multi-element (Multi-Tariff) and polyphase, for measurement of energy for end use consumers.</w:t>
            </w:r>
          </w:p>
          <w:p w:rsidR="00000000" w:rsidRPr="008F5FBA" w:rsidP="008F5FBA">
            <w:pPr>
              <w:pStyle w:val="BodyText"/>
            </w:pPr>
            <w:r w:rsidRPr="008F5FBA">
              <w:t>It incl</w:t>
            </w:r>
            <w:r w:rsidRPr="008F5FBA">
              <w:t>udes working safely in accordance with work order and workplace procedures in planning, installing and configuring whole current electricity meters; testing and evaluating integrity and compliance of meter wiring and Main-Earth-Neutral (MEN) systems in acc</w:t>
            </w:r>
            <w:r w:rsidRPr="008F5FBA">
              <w:t xml:space="preserve">ordance with AS/NZS3000; fixing and relocating meters; making power and communication connections; configuring meters and checking functionality; and completing the necessary service metering certificates of completion and documentation. </w:t>
            </w:r>
          </w:p>
          <w:p w:rsidR="00000000" w:rsidRPr="008F5FBA" w:rsidP="008F5FBA">
            <w:pPr>
              <w:pStyle w:val="BodyText"/>
            </w:pPr>
            <w:r w:rsidRPr="008F5FBA">
              <w:t xml:space="preserve">It also includes </w:t>
            </w:r>
            <w:r w:rsidRPr="008F5FBA">
              <w:t>performing risk assessments and hazard identification and control for working on or near energised electrical equipment and in confined spaces and potentially asbestos containing materials; performing electrical tests; performing and confirming safe isolat</w:t>
            </w:r>
            <w:r w:rsidRPr="008F5FBA">
              <w:t>ion and restoration of electrical supply; communicating with others such as distributors, electricity retailers and meter providers; confirming integrity of metering enclosure; identifying and reporting defects and problems in metering enclosures and assoc</w:t>
            </w:r>
            <w:r w:rsidRPr="008F5FBA">
              <w:t>iated installation to relevant bodies; and demonstrating knowledge of Meter Installation Authorisation Schemes and national and local metering service and installation rules and requirements.</w:t>
            </w:r>
          </w:p>
          <w:p w:rsidR="00000000" w:rsidRPr="008F5FBA" w:rsidP="008F5FBA">
            <w:pPr>
              <w:pStyle w:val="BodyText"/>
            </w:pPr>
            <w:r w:rsidRPr="008F5FBA">
              <w:t>This unit does not cover installing and commissioning Current Tr</w:t>
            </w:r>
            <w:r w:rsidRPr="008F5FBA">
              <w:t>ansformer (CT) meters; High Voltage Current Transformer / Voltage Transformer Meters (HVCT/VT meters) – HV metering.</w:t>
            </w:r>
          </w:p>
          <w:p w:rsidR="00000000" w:rsidRPr="008F5FBA" w:rsidP="008F5FBA">
            <w:pPr>
              <w:pStyle w:val="BodyText"/>
            </w:pPr>
            <w:r w:rsidRPr="008F5FBA">
              <w:t>The skills and knowledge described in this unit require a licence or permit to practice in the workplace where work is carried out on elect</w:t>
            </w:r>
            <w:r w:rsidRPr="008F5FBA">
              <w:t xml:space="preserve">rical installations which are designed to operate at voltages greater than 50 volt (V) alternating current (a.c.) or 120 V direct current (d.c.). </w:t>
            </w:r>
          </w:p>
          <w:p w:rsidR="00000000" w:rsidRPr="008F5FBA" w:rsidP="008F5FBA">
            <w:pPr>
              <w:pStyle w:val="BodyText"/>
            </w:pPr>
            <w:r w:rsidRPr="008F5FBA">
              <w:t>Competency development activities in this unit are subject to regulations directly related to licensing. Wher</w:t>
            </w:r>
            <w:r w:rsidRPr="008F5FBA">
              <w:t>e a licence or permit to practice is not held, a relevant contract of training, such as an Australian Apprenticeship, may be required.</w:t>
            </w:r>
          </w:p>
          <w:p w:rsidR="00000000" w:rsidRPr="008F5FBA" w:rsidP="008F5FBA">
            <w:pPr>
              <w:pStyle w:val="BodyText"/>
            </w:pPr>
            <w:r w:rsidRPr="008F5FBA">
              <w:t>If this unit is delivered as part of a Certificate III Electrician qualification it should be done concurrent to UEEEL003</w:t>
            </w:r>
            <w:r w:rsidRPr="008F5FBA">
              <w:t>9 Design, install and verify compliance and functionality of general electrical installations, and final determination of competence only made after completion of UEEEL0039.</w:t>
            </w:r>
          </w:p>
          <w:p w:rsidR="00000000" w:rsidRPr="008F5FBA" w:rsidP="008F5FBA">
            <w:pPr>
              <w:pStyle w:val="BodyText"/>
            </w:pPr>
            <w:r w:rsidRPr="008F5FBA">
              <w:t>Additional and/or other conditions may apply in some jurisdictions subject to regu</w:t>
            </w:r>
            <w:r w:rsidRPr="008F5FBA">
              <w:t>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8F5FBA" w:rsidP="008F5FBA">
      <w:pPr>
        <w:pStyle w:val="NoPaddingFontSize1"/>
      </w:pPr>
    </w:p>
    <w:p w:rsidR="00000000" w:rsidRPr="008F5FBA" w:rsidP="008F5FBA">
      <w:pPr>
        <w:pStyle w:val="AllowPageBreak"/>
      </w:pPr>
    </w:p>
    <w:p w:rsidR="00000000" w:rsidRPr="008F5FBA" w:rsidP="008F5FBA">
      <w:pPr>
        <w:pStyle w:val="Heading1"/>
      </w:pPr>
      <w:bookmarkStart w:id="3" w:name="O_1274586"/>
      <w:bookmarkEnd w:id="3"/>
      <w:r w:rsidRPr="008F5F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t>UEEEL0039 Design, install and verify</w:t>
            </w:r>
            <w:r w:rsidRPr="008F5FBA">
              <w:t xml:space="preserve"> compliance and functionality of general electrical installations</w:t>
            </w:r>
          </w:p>
          <w:p w:rsidR="00000000" w:rsidRPr="008F5FBA" w:rsidP="008F5FBA">
            <w:pPr>
              <w:pStyle w:val="BodyText"/>
            </w:pPr>
            <w:r w:rsidRPr="008F5FBA">
              <w:t>UETDRRF004 Perform rescue from a live LV panel</w:t>
            </w:r>
          </w:p>
        </w:tc>
      </w:tr>
    </w:tbl>
    <w:p w:rsidR="00000000" w:rsidRPr="008F5FBA" w:rsidP="008F5FBA">
      <w:pPr>
        <w:pStyle w:val="NoPaddingFontSize1"/>
      </w:pPr>
    </w:p>
    <w:p w:rsidR="00000000" w:rsidRPr="008F5FBA" w:rsidP="008F5FBA">
      <w:pPr>
        <w:pStyle w:val="AllowPageBreak"/>
      </w:pPr>
    </w:p>
    <w:p w:rsidR="00000000" w:rsidRPr="008F5FBA" w:rsidP="008F5FBA">
      <w:pPr>
        <w:pStyle w:val="Heading1"/>
      </w:pPr>
      <w:bookmarkStart w:id="4" w:name="O_1274585"/>
      <w:bookmarkEnd w:id="4"/>
      <w:r w:rsidRPr="008F5F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t>Electrical</w:t>
            </w:r>
          </w:p>
        </w:tc>
      </w:tr>
    </w:tbl>
    <w:p w:rsidR="00000000" w:rsidRPr="008F5FBA" w:rsidP="008F5FBA">
      <w:pPr>
        <w:pStyle w:val="NoPaddingFontSize1"/>
      </w:pPr>
    </w:p>
    <w:p w:rsidR="00000000" w:rsidRPr="008F5FBA" w:rsidP="008F5FBA">
      <w:pPr>
        <w:pStyle w:val="AllowPageBreak"/>
      </w:pPr>
    </w:p>
    <w:p w:rsidR="00000000" w:rsidRPr="008F5FBA" w:rsidP="008F5FBA">
      <w:pPr>
        <w:pStyle w:val="Heading1"/>
      </w:pPr>
      <w:bookmarkStart w:id="5" w:name="O_1274584"/>
      <w:bookmarkEnd w:id="5"/>
      <w:r w:rsidRPr="008F5F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t>Electrotechnology</w:t>
            </w:r>
          </w:p>
        </w:tc>
      </w:tr>
    </w:tbl>
    <w:p w:rsidR="00000000" w:rsidRPr="008F5FBA" w:rsidP="008F5FBA">
      <w:pPr>
        <w:pStyle w:val="NoPaddingFontSize1"/>
      </w:pPr>
    </w:p>
    <w:p w:rsidR="00000000" w:rsidRPr="008F5FBA" w:rsidP="008F5FBA">
      <w:pPr>
        <w:pStyle w:val="AllowPageBreak"/>
      </w:pPr>
    </w:p>
    <w:p w:rsidR="00000000" w:rsidRPr="008F5FBA" w:rsidP="008F5FBA">
      <w:pPr>
        <w:pStyle w:val="Heading1"/>
      </w:pPr>
      <w:bookmarkStart w:id="6" w:name="O_1274583"/>
      <w:bookmarkEnd w:id="6"/>
      <w:r w:rsidRPr="008F5F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5"/>
        <w:gridCol w:w="720"/>
        <w:gridCol w:w="5529"/>
      </w:tblGrid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rPr>
                <w:rStyle w:val="SpecialBold"/>
              </w:rPr>
              <w:t>ELEMENTS</w:t>
            </w:r>
          </w:p>
        </w:tc>
        <w:tc>
          <w:tcPr>
            <w:tcW w:w="62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PERFORMANCE CRITERIA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Elements describe the essential outcomes.</w:t>
            </w:r>
          </w:p>
        </w:tc>
        <w:tc>
          <w:tcPr>
            <w:tcW w:w="62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Performance criteria describe the performance needed to demonstrate achievement of the element.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rPr>
                <w:rStyle w:val="SpecialBold"/>
              </w:rPr>
              <w:t xml:space="preserve">1 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rPr>
                <w:rStyle w:val="SpecialBold"/>
              </w:rPr>
              <w:t>Prepare to install whole current meter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Scope of work activity is confirmed from the work order / instruction, in consultation with supervisor / authorised person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1.2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 xml:space="preserve">Appropriate electricity meter and enclosure are identified and confirmed in accordance with workplace </w:t>
            </w:r>
            <w:r w:rsidRPr="008F5FBA">
              <w:t>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1.3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Customer is advised of proposed work and scheduling in accordance with job requirements/specifications and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1.4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Work Health and Safety (WHS) / Occupational Health and Safety (OHS) requirements and relevant workplace procedures includ</w:t>
            </w:r>
            <w:r w:rsidRPr="008F5FBA">
              <w:t>ing de-energising, isolation and energising are identified and implemented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1.5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Hazards are identified, risks assessed, and risk control measures and Safe Work Method Statements (SWMS) applied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1.6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Switchboard on which the meter is to be installed is i</w:t>
            </w:r>
            <w:r w:rsidRPr="008F5FBA">
              <w:t>nspected and evaluated for compliance with safety and functionality requirements and industry standards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1.7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Approval to rectify safety and/or functionality defects identified by visual inspection of the switchboard is sought from relevant person/s in ac</w:t>
            </w:r>
            <w:r w:rsidRPr="008F5FBA">
              <w:t>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1.8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 xml:space="preserve">Installation and any rectification work is planned and sequenced appropriately in consultation with relevant person/s and in accordance legislative framework 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1.9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Confirmation that safe isolation of the installation, access to a communication’s connection and implementation of any relevant safeguards to associated metering services can be completed in accordance with job requirements is obtained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1.10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Resources, m</w:t>
            </w:r>
            <w:r w:rsidRPr="008F5FBA">
              <w:t>aterials, tools, equipment and testing devices are obtained and checked for correct operation and safety and against job requirements and specifications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1.11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Personal Protective Equipment (PPE) is selected, checke</w:t>
            </w:r>
            <w:r w:rsidRPr="008F5FBA">
              <w:t>d and used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rPr>
                <w:rStyle w:val="SpecialBold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rPr>
                <w:rStyle w:val="SpecialBold"/>
              </w:rPr>
              <w:t>Install whole current electricity meter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Need to test or measure live work is determined in accordance with WHS/OHS requirements, workplace procedures and SWMS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2.2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Pre installation tests and assessments are carried out, correct meter to be replaced confirmed and information documented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2.3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Approval to rectify safety and/or functionality defects identified by testing and asses</w:t>
            </w:r>
            <w:r w:rsidRPr="008F5FBA">
              <w:t>sment is sought from relevant person/s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2.4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Work activities outside of the limits of own authority and/or qualification are identified, and assistance sought if required in accordance with operating instructions an</w:t>
            </w:r>
            <w:r w:rsidRPr="008F5FBA">
              <w:t>d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2.5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Existing meter is isolated by authorised person and checked and tested to confirm ‘deenergised’ in accordance with workplace procedures and WHS/OHS requirements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2.6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Approved rectification work is carried out to comply with industry standards and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2.7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Meter is installed to comply with relevant technical industry standards, job specifications and workplace procedures and require</w:t>
            </w:r>
            <w:r w:rsidRPr="008F5FBA">
              <w:t>ments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2.8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Meter power and communication connections, and where required communications technology device installation, are made in accordance with manufacturer and job specifications and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2.9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 xml:space="preserve">Meter is configured and functionality </w:t>
            </w:r>
            <w:r w:rsidRPr="008F5FBA">
              <w:t>confirmed in accordance with manufacturer specifications and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2.10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 xml:space="preserve">Work progress is monitored against the approved pre-start risk assessment (workplan) and adjustments to the plan made, as required, in accordance </w:t>
            </w:r>
            <w:r w:rsidRPr="008F5FBA">
              <w:t>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2.11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Test procedures are performed to establish and confirm a neutral integrity test point (NITP), integrity of MEN, phase rotation where applicable, and main earth connections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2.12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On</w:t>
            </w:r>
            <w:r w:rsidRPr="008F5FBA">
              <w:t>going checks of the quality of installation are undertaken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2.13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Installation is carried out efficiently without unnecessary waste of materials or damage to apparatus circuits, the surrounding environment or servic</w:t>
            </w:r>
            <w:r w:rsidRPr="008F5FBA">
              <w:t>es using sustainable energy principles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2.14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 xml:space="preserve">Unplanned situations are responded to in accordance with workplace procedures in a manner that minimises risk to personnel and equipment 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rPr>
                <w:rStyle w:val="SpecialBold"/>
              </w:rPr>
              <w:t>3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rPr>
                <w:rStyle w:val="SpecialBold"/>
              </w:rPr>
              <w:t>Complete meter installation activity and report completion of work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3.1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 xml:space="preserve">WHS/OHS work completion risk control measures and workplace procedures are followed 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3.2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 xml:space="preserve">Supply is reinstated </w:t>
            </w:r>
            <w:r>
              <w:t>‘</w:t>
            </w:r>
            <w:r w:rsidRPr="008F5FBA">
              <w:t>energised</w:t>
            </w:r>
            <w:r>
              <w:t>’</w:t>
            </w:r>
            <w:r w:rsidRPr="008F5FBA">
              <w:t xml:space="preserve"> to the installation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3.3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Final inspection and tests are made to ensure the installati</w:t>
            </w:r>
            <w:r w:rsidRPr="008F5FBA">
              <w:t>on conforms to job requirements and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3.4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Worksite and tools are cleaned and made safe, and waste disposed of,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3.5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Where required, hazardous waste is removed and disposed of in accordance with regulatory requirements and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3.6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 xml:space="preserve">Final visual inspection of installation and work area is performed to ensure the work site is left clean of any hazardous </w:t>
            </w:r>
            <w:r w:rsidRPr="008F5FBA">
              <w:t>materials or substances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3.7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‘As-installed</w:t>
            </w:r>
            <w:r>
              <w:t>’</w:t>
            </w:r>
            <w:r w:rsidRPr="008F5FBA">
              <w:t xml:space="preserve"> meter or rectification work is documented, and appropriate person/s notified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3.8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Installation and certification compliance repo</w:t>
            </w:r>
            <w:r w:rsidRPr="008F5FBA">
              <w:t>rt/s and other documentation is updated and submitted, as required, in accordance with workplace procedures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3.9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Work supervisor or authorised person/s notified of completion of work and the completion of activity is documented in accordance with the pre-start risk assessment (workplan)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rPr>
                <w:rStyle w:val="SpecialBold"/>
              </w:rPr>
              <w:t>3.10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t>Metering installation work outcomes, configurations and completion of wor</w:t>
            </w:r>
            <w:r w:rsidRPr="008F5FBA">
              <w:t>k is communicated to the customer in accordance with workplace procedures</w:t>
            </w:r>
          </w:p>
        </w:tc>
      </w:tr>
    </w:tbl>
    <w:p w:rsidR="00000000" w:rsidRPr="008F5FBA" w:rsidP="008F5FBA">
      <w:pPr>
        <w:pStyle w:val="NoPaddingFontSize1"/>
      </w:pPr>
    </w:p>
    <w:p w:rsidR="00000000" w:rsidRPr="008F5FBA" w:rsidP="008F5FBA">
      <w:pPr>
        <w:pStyle w:val="AllowPageBreak"/>
      </w:pPr>
    </w:p>
    <w:p w:rsidR="00000000" w:rsidRPr="008F5FBA" w:rsidP="008F5FBA">
      <w:pPr>
        <w:pStyle w:val="Heading1"/>
      </w:pPr>
      <w:bookmarkStart w:id="7" w:name="O_1274582"/>
      <w:bookmarkEnd w:id="7"/>
      <w:r w:rsidRPr="008F5F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t>Foundation skills essential to performance are explicit in the performance criteria of this unit of competency.</w:t>
            </w:r>
          </w:p>
        </w:tc>
      </w:tr>
    </w:tbl>
    <w:p w:rsidR="00000000" w:rsidRPr="008F5FBA" w:rsidP="008F5FBA">
      <w:pPr>
        <w:pStyle w:val="NoPaddingFontSize1"/>
      </w:pPr>
    </w:p>
    <w:p w:rsidR="00000000" w:rsidRPr="008F5FBA" w:rsidP="008F5FBA">
      <w:pPr>
        <w:pStyle w:val="AllowPageBreak"/>
      </w:pPr>
    </w:p>
    <w:p w:rsidR="00000000" w:rsidRPr="008F5FBA" w:rsidP="008F5FBA">
      <w:pPr>
        <w:pStyle w:val="Heading1"/>
      </w:pPr>
      <w:bookmarkStart w:id="8" w:name="O_1274581"/>
      <w:bookmarkEnd w:id="8"/>
      <w:r w:rsidRPr="008F5FBA">
        <w:t>Range of C</w:t>
      </w:r>
      <w:r w:rsidRPr="008F5FBA">
        <w:t>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02"/>
        <w:gridCol w:w="6595"/>
      </w:tblGrid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t>Range is restricted to essential operating conditions and any other variables essential to the work environment.</w:t>
            </w:r>
          </w:p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Non-essential conditions may be found in the UEE Electrotechnology Training Package Companion Volume Implementation Guide.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 xml:space="preserve">Installing and commissioning whole current electricity meters must include all the following meter types: </w:t>
            </w:r>
          </w:p>
        </w:tc>
        <w:tc>
          <w:tcPr>
            <w:tcW w:w="6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ListBullet"/>
            </w:pPr>
            <w:r w:rsidRPr="008F5FBA">
              <w:t>single element bi-directional whole current electricity meters</w:t>
            </w:r>
          </w:p>
          <w:p w:rsidR="00000000" w:rsidRPr="008F5FBA" w:rsidP="008F5FBA">
            <w:pPr>
              <w:pStyle w:val="ListBullet"/>
            </w:pPr>
            <w:r w:rsidRPr="008F5FBA">
              <w:t>multi-element (Multi-Tariff) whole current electricity meters</w:t>
            </w:r>
          </w:p>
          <w:p w:rsidR="00000000" w:rsidRPr="008F5FBA" w:rsidP="008F5FBA">
            <w:pPr>
              <w:pStyle w:val="ListBullet"/>
            </w:pPr>
            <w:r w:rsidRPr="008F5FBA">
              <w:t>meters with internal lo</w:t>
            </w:r>
            <w:r w:rsidRPr="008F5FBA">
              <w:t>ad control switching</w:t>
            </w:r>
          </w:p>
          <w:p w:rsidR="00000000" w:rsidP="008F5FBA">
            <w:pPr>
              <w:pStyle w:val="ListBullet"/>
              <w:rPr>
                <w:lang w:val="en-NZ"/>
              </w:rPr>
            </w:pPr>
            <w:r w:rsidRPr="008F5FBA">
              <w:t>three-phase whole current electricity meters</w:t>
            </w:r>
          </w:p>
        </w:tc>
      </w:tr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FBA">
            <w:pPr>
              <w:pStyle w:val="BodyText"/>
              <w:rPr>
                <w:lang w:val="en-NZ"/>
              </w:rPr>
            </w:pPr>
            <w:r w:rsidRPr="008F5FBA">
              <w:t>Connections of metering equipment must include:</w:t>
            </w:r>
          </w:p>
        </w:tc>
        <w:tc>
          <w:tcPr>
            <w:tcW w:w="6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ListBullet"/>
            </w:pPr>
            <w:r w:rsidRPr="008F5FBA">
              <w:t>arrangement of meter neutrals, and neutral and active links in accordance with jurisdictional requirements</w:t>
            </w:r>
          </w:p>
          <w:p w:rsidR="00000000" w:rsidRPr="008F5FBA" w:rsidP="008F5FBA">
            <w:pPr>
              <w:pStyle w:val="ListBullet"/>
            </w:pPr>
            <w:r w:rsidRPr="008F5FBA">
              <w:t>electricity supply</w:t>
            </w:r>
          </w:p>
        </w:tc>
      </w:tr>
    </w:tbl>
    <w:p w:rsidR="00000000" w:rsidRPr="008F5FBA" w:rsidP="008F5FBA">
      <w:pPr>
        <w:pStyle w:val="NoPaddingFontSize1"/>
      </w:pPr>
    </w:p>
    <w:p w:rsidR="00000000" w:rsidRPr="008F5FBA" w:rsidP="008F5FBA">
      <w:pPr>
        <w:pStyle w:val="AllowPageBreak"/>
      </w:pPr>
    </w:p>
    <w:p w:rsidR="00000000" w:rsidRPr="008F5FBA" w:rsidP="008F5FBA">
      <w:pPr>
        <w:pStyle w:val="Heading1"/>
      </w:pPr>
      <w:bookmarkStart w:id="9" w:name="O_1274580"/>
      <w:bookmarkEnd w:id="9"/>
      <w:r w:rsidRPr="008F5F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FBA" w:rsidP="008F5FBA">
            <w:pPr>
              <w:pStyle w:val="BodyText"/>
            </w:pPr>
            <w:r w:rsidRPr="008F5FBA">
              <w:t>This unit replaces and is not equivalent to UEEEL0013 Install, set up and commission interval metering.</w:t>
            </w:r>
          </w:p>
        </w:tc>
      </w:tr>
    </w:tbl>
    <w:p w:rsidR="00000000" w:rsidRPr="008F5FBA" w:rsidP="008F5FBA">
      <w:pPr>
        <w:pStyle w:val="NoPaddingFontSize1"/>
      </w:pPr>
    </w:p>
    <w:p w:rsidR="00000000" w:rsidRPr="008F5FBA" w:rsidP="008F5FBA">
      <w:pPr>
        <w:pStyle w:val="AllowPageBreak"/>
      </w:pPr>
    </w:p>
    <w:p w:rsidR="00000000" w:rsidRPr="008F5FBA" w:rsidP="008F5FBA">
      <w:pPr>
        <w:pStyle w:val="Heading1"/>
      </w:pPr>
      <w:bookmarkStart w:id="10" w:name="O_1274589"/>
      <w:bookmarkEnd w:id="10"/>
      <w:r w:rsidRPr="008F5FBA">
        <w:t>Links</w:t>
      </w:r>
    </w:p>
    <w:p w:rsidR="00000000" w:rsidRPr="008F5FBA" w:rsidP="00600C72">
      <w:pPr>
        <w:pStyle w:val="BodyText"/>
      </w:pPr>
      <w:r w:rsidRPr="008F5F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3119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F5FBA" w:rsidP="008F5FBA"/>
    <w:sectPr w:rsidSect="008F5F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BA" w:rsidRPr="00600C72" w:rsidP="00600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72" w:rsidP="008F5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0C72" w:rsidP="008F5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00C72" w:rsidP="008F5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FBA" w:rsidRPr="00600C72" w:rsidP="00600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72" w:rsidRPr="002D2AF8" w:rsidP="008F5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UEEEL0078 Install and commission whole current electricity meters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00C72" w:rsidP="008F5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D6E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B00E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FBA"/>
  </w:style>
  <w:style w:type="character" w:customStyle="1" w:styleId="Heading1Char">
    <w:name w:val="Heading 1 Char"/>
    <w:basedOn w:val="DefaultParagraphFont"/>
    <w:link w:val="Heading1"/>
    <w:rsid w:val="008F5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F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FBA"/>
    <w:rPr>
      <w:b/>
      <w:spacing w:val="0"/>
    </w:rPr>
  </w:style>
  <w:style w:type="paragraph" w:customStyle="1" w:styleId="SuperHeading">
    <w:name w:val="SuperHeading"/>
    <w:basedOn w:val="Normal"/>
    <w:rsid w:val="008F5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5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5F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5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F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5FBA"/>
    <w:rPr>
      <w:i/>
    </w:rPr>
  </w:style>
  <w:style w:type="paragraph" w:styleId="Caption">
    <w:name w:val="caption"/>
    <w:basedOn w:val="BodyText"/>
    <w:next w:val="Normal"/>
    <w:qFormat/>
    <w:rsid w:val="008F5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FBA"/>
  </w:style>
  <w:style w:type="paragraph" w:styleId="TableofFigures">
    <w:name w:val="table of figures"/>
    <w:basedOn w:val="Normal"/>
    <w:next w:val="Normal"/>
    <w:semiHidden/>
    <w:rsid w:val="008F5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F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5FBA"/>
    <w:rPr>
      <w:rFonts w:ascii="Wingdings" w:hAnsi="Wingdings"/>
    </w:rPr>
  </w:style>
  <w:style w:type="paragraph" w:customStyle="1" w:styleId="TableHeading">
    <w:name w:val="Table Heading"/>
    <w:basedOn w:val="HeadingBase"/>
    <w:rsid w:val="008F5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FBA"/>
    <w:rPr>
      <w:color w:val="0033CC"/>
      <w:u w:val="none"/>
    </w:rPr>
  </w:style>
  <w:style w:type="paragraph" w:customStyle="1" w:styleId="BodyTextRight">
    <w:name w:val="Body Text Right"/>
    <w:basedOn w:val="BodyText"/>
    <w:rsid w:val="008F5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F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FBA"/>
    <w:rPr>
      <w:sz w:val="32"/>
    </w:rPr>
  </w:style>
  <w:style w:type="paragraph" w:customStyle="1" w:styleId="HeadingProcedure">
    <w:name w:val="Heading Procedure"/>
    <w:basedOn w:val="HeadingBase"/>
    <w:next w:val="Normal"/>
    <w:rsid w:val="008F5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FBA"/>
    <w:pPr>
      <w:spacing w:before="60" w:after="60"/>
    </w:pPr>
  </w:style>
  <w:style w:type="paragraph" w:styleId="ListContinue">
    <w:name w:val="List Continue"/>
    <w:basedOn w:val="List"/>
    <w:rsid w:val="008F5FBA"/>
    <w:pPr>
      <w:ind w:firstLine="0"/>
    </w:pPr>
  </w:style>
  <w:style w:type="paragraph" w:customStyle="1" w:styleId="ListNote">
    <w:name w:val="List Note"/>
    <w:basedOn w:val="List"/>
    <w:rsid w:val="008F5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FBA"/>
    <w:rPr>
      <w:rFonts w:ascii="Courier New" w:hAnsi="Courier New"/>
    </w:rPr>
  </w:style>
  <w:style w:type="paragraph" w:customStyle="1" w:styleId="NoteBullet">
    <w:name w:val="Note Bullet"/>
    <w:basedOn w:val="Note"/>
    <w:rsid w:val="008F5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F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5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FBA"/>
    <w:rPr>
      <w:b/>
      <w:smallCaps/>
    </w:rPr>
  </w:style>
  <w:style w:type="paragraph" w:customStyle="1" w:styleId="TableListNumber">
    <w:name w:val="Table List Number"/>
    <w:basedOn w:val="ListNumber"/>
    <w:rsid w:val="008F5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FBA"/>
    <w:pPr>
      <w:numPr>
        <w:numId w:val="8"/>
      </w:numPr>
    </w:pPr>
  </w:style>
  <w:style w:type="paragraph" w:customStyle="1" w:styleId="ListAlpha2">
    <w:name w:val="List Alpha 2"/>
    <w:basedOn w:val="List2"/>
    <w:rsid w:val="008F5FBA"/>
    <w:pPr>
      <w:numPr>
        <w:numId w:val="7"/>
      </w:numPr>
    </w:pPr>
  </w:style>
  <w:style w:type="paragraph" w:styleId="List2">
    <w:name w:val="List 2"/>
    <w:basedOn w:val="BodyText"/>
    <w:rsid w:val="008F5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F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F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5FBA"/>
    <w:pPr>
      <w:numPr>
        <w:numId w:val="3"/>
      </w:numPr>
    </w:pPr>
  </w:style>
  <w:style w:type="paragraph" w:styleId="ListContinue2">
    <w:name w:val="List Continue 2"/>
    <w:basedOn w:val="List2"/>
    <w:rsid w:val="008F5FBA"/>
    <w:pPr>
      <w:ind w:firstLine="0"/>
    </w:pPr>
  </w:style>
  <w:style w:type="paragraph" w:styleId="ListContinue3">
    <w:name w:val="List Continue 3"/>
    <w:basedOn w:val="List3"/>
    <w:rsid w:val="008F5FBA"/>
    <w:pPr>
      <w:ind w:left="1021" w:firstLine="0"/>
    </w:pPr>
  </w:style>
  <w:style w:type="paragraph" w:styleId="ListContinue4">
    <w:name w:val="List Continue 4"/>
    <w:basedOn w:val="List4"/>
    <w:rsid w:val="008F5FBA"/>
    <w:pPr>
      <w:ind w:firstLine="0"/>
    </w:pPr>
  </w:style>
  <w:style w:type="paragraph" w:styleId="ListContinue5">
    <w:name w:val="List Continue 5"/>
    <w:basedOn w:val="List5"/>
    <w:rsid w:val="008F5FBA"/>
    <w:pPr>
      <w:ind w:firstLine="0"/>
    </w:pPr>
  </w:style>
  <w:style w:type="paragraph" w:styleId="ListNumber3">
    <w:name w:val="List Number 3"/>
    <w:basedOn w:val="List3"/>
    <w:rsid w:val="008F5FBA"/>
    <w:pPr>
      <w:numPr>
        <w:numId w:val="4"/>
      </w:numPr>
    </w:pPr>
  </w:style>
  <w:style w:type="paragraph" w:styleId="ListNumber4">
    <w:name w:val="List Number 4"/>
    <w:basedOn w:val="List4"/>
    <w:rsid w:val="008F5FBA"/>
    <w:pPr>
      <w:numPr>
        <w:numId w:val="5"/>
      </w:numPr>
    </w:pPr>
  </w:style>
  <w:style w:type="paragraph" w:styleId="ListNumber5">
    <w:name w:val="List Number 5"/>
    <w:basedOn w:val="List5"/>
    <w:rsid w:val="008F5FBA"/>
    <w:pPr>
      <w:numPr>
        <w:numId w:val="6"/>
      </w:numPr>
    </w:pPr>
  </w:style>
  <w:style w:type="paragraph" w:styleId="BlockText">
    <w:name w:val="Block Text"/>
    <w:basedOn w:val="Normal"/>
    <w:rsid w:val="008F5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FBA"/>
    <w:rPr>
      <w:sz w:val="16"/>
      <w:vertAlign w:val="superscript"/>
    </w:rPr>
  </w:style>
  <w:style w:type="character" w:customStyle="1" w:styleId="Symbols">
    <w:name w:val="Symbols"/>
    <w:basedOn w:val="DefaultParagraphFont"/>
    <w:rsid w:val="008F5FBA"/>
    <w:rPr>
      <w:rFonts w:ascii="Symbol" w:hAnsi="Symbol"/>
    </w:rPr>
  </w:style>
  <w:style w:type="character" w:customStyle="1" w:styleId="MenuOptions">
    <w:name w:val="Menu Options"/>
    <w:basedOn w:val="DefaultParagraphFont"/>
    <w:rsid w:val="008F5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FBA"/>
    <w:rPr>
      <w:b/>
    </w:rPr>
  </w:style>
  <w:style w:type="character" w:customStyle="1" w:styleId="Underlined">
    <w:name w:val="Underlined"/>
    <w:basedOn w:val="DefaultParagraphFont"/>
    <w:rsid w:val="008F5FBA"/>
    <w:rPr>
      <w:u w:val="single"/>
    </w:rPr>
  </w:style>
  <w:style w:type="paragraph" w:customStyle="1" w:styleId="TableBodyTextRight">
    <w:name w:val="Table Body Text Right"/>
    <w:basedOn w:val="TableBodyText"/>
    <w:rsid w:val="008F5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FBA"/>
    <w:rPr>
      <w:sz w:val="18"/>
    </w:rPr>
  </w:style>
  <w:style w:type="paragraph" w:customStyle="1" w:styleId="BodySmallRight">
    <w:name w:val="Body Small Right"/>
    <w:basedOn w:val="BodyTextRight"/>
    <w:rsid w:val="008F5FBA"/>
    <w:rPr>
      <w:sz w:val="18"/>
      <w:szCs w:val="18"/>
    </w:rPr>
  </w:style>
  <w:style w:type="paragraph" w:customStyle="1" w:styleId="MarginEdition">
    <w:name w:val="Margin Edition"/>
    <w:basedOn w:val="MarginNote"/>
    <w:rsid w:val="008F5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FBA"/>
    <w:rPr>
      <w:sz w:val="2"/>
      <w:szCs w:val="2"/>
    </w:rPr>
  </w:style>
  <w:style w:type="character" w:customStyle="1" w:styleId="Small">
    <w:name w:val="Small"/>
    <w:basedOn w:val="DefaultParagraphFont"/>
    <w:rsid w:val="008F5FBA"/>
    <w:rPr>
      <w:sz w:val="16"/>
    </w:rPr>
  </w:style>
  <w:style w:type="paragraph" w:customStyle="1" w:styleId="WideTable">
    <w:name w:val="Wide Table"/>
    <w:basedOn w:val="Normal"/>
    <w:rsid w:val="008F5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FBA"/>
  </w:style>
  <w:style w:type="paragraph" w:styleId="Quote">
    <w:name w:val="Quote"/>
    <w:basedOn w:val="Heading1"/>
    <w:link w:val="QuoteChar"/>
    <w:qFormat/>
    <w:rsid w:val="008F5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FBA"/>
    <w:pPr>
      <w:pageBreakBefore/>
    </w:pPr>
  </w:style>
  <w:style w:type="paragraph" w:customStyle="1" w:styleId="Border">
    <w:name w:val="Border"/>
    <w:basedOn w:val="Normal"/>
    <w:qFormat/>
    <w:rsid w:val="008F5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FBA"/>
    <w:rPr>
      <w:u w:val="single"/>
    </w:rPr>
  </w:style>
  <w:style w:type="character" w:customStyle="1" w:styleId="BoldandItalics">
    <w:name w:val="Bold and Italics"/>
    <w:qFormat/>
    <w:rsid w:val="008F5FBA"/>
    <w:rPr>
      <w:b/>
      <w:i/>
      <w:u w:val="none"/>
    </w:rPr>
  </w:style>
  <w:style w:type="paragraph" w:styleId="BalloonText">
    <w:name w:val="Balloon Text"/>
    <w:basedOn w:val="Normal"/>
    <w:link w:val="BalloonTextChar"/>
    <w:rsid w:val="008F5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FBA"/>
    <w:pPr>
      <w:spacing w:before="0" w:after="0"/>
    </w:pPr>
  </w:style>
  <w:style w:type="paragraph" w:customStyle="1" w:styleId="BodyTextBold">
    <w:name w:val="Body Text Bold"/>
    <w:basedOn w:val="BodyText"/>
    <w:qFormat/>
    <w:rsid w:val="008F5FBA"/>
    <w:rPr>
      <w:b/>
    </w:rPr>
  </w:style>
  <w:style w:type="character" w:styleId="Hyperlink">
    <w:name w:val="Hyperlink"/>
    <w:basedOn w:val="DefaultParagraphFont"/>
    <w:uiPriority w:val="99"/>
    <w:unhideWhenUsed/>
    <w:rsid w:val="00600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1504</Words>
  <Characters>9628</Characters>
  <Application>Microsoft Office Word</Application>
  <DocSecurity>0</DocSecurity>
  <Lines>356</Lines>
  <Paragraphs>152</Paragraphs>
  <ScaleCrop>false</ScaleCrop>
  <Company>Author-it Software Corporation Ltd.</Company>
  <LinksUpToDate>false</LinksUpToDate>
  <CharactersWithSpaces>10980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UEEEL0078 Install and commission whole current electricity meters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