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430" w:rsidP="00284430">
      <w:pPr>
        <w:pStyle w:val="Title"/>
      </w:pPr>
      <w:r>
        <w:fldChar w:fldCharType="begin"/>
      </w:r>
      <w:r>
        <w:instrText xml:space="preserve"> TITLE   \* MERGEFORMAT </w:instrText>
      </w:r>
      <w:r>
        <w:fldChar w:fldCharType="separate"/>
      </w:r>
      <w:r>
        <w:t>Assessment Requirements for UEEEL0076 Inspect, test and maintain emergency lighting systems</w:t>
      </w:r>
      <w:r>
        <w:fldChar w:fldCharType="end"/>
      </w:r>
    </w:p>
    <w:p w:rsidR="00284430" w:rsidP="00284430">
      <w:pPr>
        <w:pStyle w:val="Version"/>
        <w:sectPr w:rsidSect="00B97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24B" w:rsidP="00B9724B">
      <w:pPr>
        <w:pStyle w:val="SuperHeading"/>
      </w:pPr>
      <w:r w:rsidRPr="00B9724B">
        <w:t>Assessment Requirements for UEEEL0076 Inspect, test and maintain emergency lighting systems</w:t>
      </w:r>
    </w:p>
    <w:p w:rsidR="00000000" w:rsidRPr="00B9724B" w:rsidP="00B9724B">
      <w:pPr>
        <w:pStyle w:val="Heading1"/>
      </w:pPr>
      <w:bookmarkStart w:id="1" w:name="O_1184229"/>
      <w:bookmarkEnd w:id="1"/>
      <w:r w:rsidRPr="00B9724B">
        <w:t>Modification History</w:t>
      </w:r>
    </w:p>
    <w:tbl>
      <w:tblPr>
        <w:tblW w:w="9497" w:type="dxa"/>
        <w:tblLayout w:type="fixed"/>
        <w:tblCellMar>
          <w:left w:w="62" w:type="dxa"/>
          <w:right w:w="62" w:type="dxa"/>
        </w:tblCellMar>
        <w:tblLook w:val="0000"/>
      </w:tblPr>
      <w:tblGrid>
        <w:gridCol w:w="9497"/>
      </w:tblGrid>
      <w:tr w:rsidTr="00B97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24B" w:rsidP="00B9724B">
            <w:pPr>
              <w:pStyle w:val="BodyText"/>
            </w:pPr>
            <w:r w:rsidRPr="00B9724B">
              <w:t>Release 1. This is the first release of this unit of competency in the UEE Electrotechnology Training Package.</w:t>
            </w:r>
          </w:p>
        </w:tc>
      </w:tr>
    </w:tbl>
    <w:p w:rsidR="00000000" w:rsidRPr="00B9724B" w:rsidP="00B9724B">
      <w:pPr>
        <w:pStyle w:val="NoPaddingFontSize1"/>
      </w:pPr>
    </w:p>
    <w:p w:rsidR="00000000" w:rsidRPr="00B9724B" w:rsidP="00B9724B">
      <w:pPr>
        <w:pStyle w:val="AllowPageBreak"/>
      </w:pPr>
    </w:p>
    <w:p w:rsidR="00000000" w:rsidRPr="00B9724B" w:rsidP="00B9724B">
      <w:pPr>
        <w:pStyle w:val="Heading1"/>
      </w:pPr>
      <w:bookmarkStart w:id="2" w:name="O_1184230"/>
      <w:bookmarkEnd w:id="2"/>
      <w:r w:rsidRPr="00B9724B">
        <w:t>Performance Evidence</w:t>
      </w:r>
    </w:p>
    <w:tbl>
      <w:tblPr>
        <w:tblW w:w="9497" w:type="dxa"/>
        <w:tblLayout w:type="fixed"/>
        <w:tblCellMar>
          <w:left w:w="62" w:type="dxa"/>
          <w:right w:w="62" w:type="dxa"/>
        </w:tblCellMar>
        <w:tblLook w:val="0000"/>
      </w:tblPr>
      <w:tblGrid>
        <w:gridCol w:w="9497"/>
      </w:tblGrid>
      <w:tr w:rsidTr="00B97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724B">
            <w:pPr>
              <w:pStyle w:val="BodyText"/>
              <w:rPr>
                <w:lang w:val="en-NZ"/>
              </w:rPr>
            </w:pPr>
            <w:r w:rsidRPr="00B9724B">
              <w:t xml:space="preserve">Evidence required to demonstrate competence in this unit must be relevant to and satisfy all of the requirements of the elements and performance criteria on at least two separate occasions and include: </w:t>
            </w:r>
          </w:p>
        </w:tc>
      </w:tr>
      <w:tr w:rsidTr="00B97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24B" w:rsidP="00B9724B">
            <w:pPr>
              <w:pStyle w:val="ListBullet"/>
            </w:pPr>
            <w:r w:rsidRPr="00B9724B">
              <w:t>applying relevant wor</w:t>
            </w:r>
            <w:r w:rsidRPr="00B9724B">
              <w:t>k health and safety (WHS)/occupational health and safety (OHS) requirements, including implementing risk control measures</w:t>
            </w:r>
          </w:p>
          <w:p w:rsidR="00000000" w:rsidRPr="00B9724B" w:rsidP="00B9724B">
            <w:pPr>
              <w:pStyle w:val="ListBullet"/>
            </w:pPr>
            <w:r w:rsidRPr="00B9724B">
              <w:t>preparing to test, inspect and maintain emergency systems and equipment</w:t>
            </w:r>
          </w:p>
          <w:p w:rsidR="00000000" w:rsidRPr="00B9724B" w:rsidP="00B9724B">
            <w:pPr>
              <w:pStyle w:val="ListBullet"/>
            </w:pPr>
            <w:r w:rsidRPr="00B9724B">
              <w:t>consulting with relevant person/s</w:t>
            </w:r>
          </w:p>
          <w:p w:rsidR="00000000" w:rsidRPr="00B9724B" w:rsidP="00B9724B">
            <w:pPr>
              <w:pStyle w:val="ListBullet"/>
            </w:pPr>
            <w:r w:rsidRPr="00B9724B">
              <w:t>locating emergency lighting</w:t>
            </w:r>
          </w:p>
          <w:p w:rsidR="00000000" w:rsidRPr="00B9724B" w:rsidP="00B9724B">
            <w:pPr>
              <w:pStyle w:val="ListBullet"/>
            </w:pPr>
            <w:r w:rsidRPr="00B9724B">
              <w:t>arranging required permits, permissions and building access for work to be completed</w:t>
            </w:r>
          </w:p>
          <w:p w:rsidR="00000000" w:rsidRPr="00B9724B" w:rsidP="00B9724B">
            <w:pPr>
              <w:pStyle w:val="ListBullet"/>
            </w:pPr>
            <w:r w:rsidRPr="00B9724B">
              <w:t>isolating circuits and equipment</w:t>
            </w:r>
          </w:p>
          <w:p w:rsidR="00000000" w:rsidRPr="00B9724B" w:rsidP="00B9724B">
            <w:pPr>
              <w:pStyle w:val="ListBullet"/>
            </w:pPr>
            <w:r w:rsidRPr="00B9724B">
              <w:t>testing, inspecting and maintaining emergency lighting systems</w:t>
            </w:r>
          </w:p>
          <w:p w:rsidR="00000000" w:rsidRPr="00B9724B" w:rsidP="00B9724B">
            <w:pPr>
              <w:pStyle w:val="ListBullet"/>
            </w:pPr>
            <w:r w:rsidRPr="00B9724B">
              <w:t>completing and reporting inspection, testing and maintenance activities</w:t>
            </w:r>
          </w:p>
          <w:p w:rsidR="00000000" w:rsidRPr="00B9724B" w:rsidP="00B9724B">
            <w:pPr>
              <w:pStyle w:val="ListBullet"/>
            </w:pPr>
            <w:r w:rsidRPr="00B9724B">
              <w:t>applying sustainable energy principles and practices.</w:t>
            </w:r>
          </w:p>
        </w:tc>
      </w:tr>
    </w:tbl>
    <w:p w:rsidR="00000000" w:rsidRPr="00B9724B" w:rsidP="00B9724B">
      <w:pPr>
        <w:pStyle w:val="NoPaddingFontSize1"/>
      </w:pPr>
    </w:p>
    <w:p w:rsidR="00000000" w:rsidRPr="00B9724B" w:rsidP="00B9724B">
      <w:pPr>
        <w:pStyle w:val="AllowPageBreak"/>
      </w:pPr>
    </w:p>
    <w:p w:rsidR="00000000" w:rsidRPr="00B9724B" w:rsidP="00B9724B">
      <w:pPr>
        <w:pStyle w:val="Heading1"/>
      </w:pPr>
      <w:bookmarkStart w:id="3" w:name="O_1184231"/>
      <w:bookmarkEnd w:id="3"/>
      <w:r w:rsidRPr="00B9724B">
        <w:t>Knowledge Evidence</w:t>
      </w:r>
    </w:p>
    <w:tbl>
      <w:tblPr>
        <w:tblW w:w="9497" w:type="dxa"/>
        <w:tblLayout w:type="fixed"/>
        <w:tblCellMar>
          <w:left w:w="62" w:type="dxa"/>
          <w:right w:w="62" w:type="dxa"/>
        </w:tblCellMar>
        <w:tblLook w:val="0000"/>
      </w:tblPr>
      <w:tblGrid>
        <w:gridCol w:w="9497"/>
      </w:tblGrid>
      <w:tr w:rsidTr="00B97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724B">
            <w:pPr>
              <w:pStyle w:val="BodyText"/>
              <w:rPr>
                <w:lang w:val="en-NZ"/>
              </w:rPr>
            </w:pPr>
            <w:r w:rsidRPr="00B9724B">
              <w:t>Evidence required to demonstrate competence in this unit must be relevant to and satisfy all of the requirements of the elements and performance criteria and incl</w:t>
            </w:r>
            <w:r w:rsidRPr="00B9724B">
              <w:t xml:space="preserve">ude knowledge of: </w:t>
            </w:r>
          </w:p>
        </w:tc>
      </w:tr>
      <w:tr w:rsidTr="00B97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24B" w:rsidP="00B9724B">
            <w:pPr>
              <w:pStyle w:val="ListBullet"/>
            </w:pPr>
            <w:r w:rsidRPr="00B9724B">
              <w:t>battery systems used in emergency lighting, including types of batteries and their characteristics, recharging arrangements and procedures for testing emergency lighting</w:t>
            </w:r>
          </w:p>
          <w:p w:rsidR="00000000" w:rsidRPr="00B9724B" w:rsidP="00B9724B">
            <w:pPr>
              <w:pStyle w:val="ListBullet"/>
            </w:pPr>
            <w:r w:rsidRPr="00B9724B">
              <w:t>design of emergency escape luminaire installation</w:t>
            </w:r>
          </w:p>
          <w:p w:rsidR="00000000" w:rsidRPr="00B9724B" w:rsidP="00B9724B">
            <w:pPr>
              <w:pStyle w:val="ListBullet"/>
            </w:pPr>
            <w:r w:rsidRPr="00B9724B">
              <w:t>electrical wiri</w:t>
            </w:r>
            <w:r w:rsidRPr="00B9724B">
              <w:t>ng and equipment for centrally supplied systems</w:t>
            </w:r>
          </w:p>
          <w:p w:rsidR="00000000" w:rsidRPr="00B9724B" w:rsidP="00B9724B">
            <w:pPr>
              <w:pStyle w:val="ListBullet"/>
            </w:pPr>
            <w:r w:rsidRPr="00B9724B">
              <w:t>emergency lighting and exit sign luminaires</w:t>
            </w:r>
          </w:p>
          <w:p w:rsidR="00000000" w:rsidRPr="00B9724B" w:rsidP="00B9724B">
            <w:pPr>
              <w:pStyle w:val="ListBullet"/>
            </w:pPr>
            <w:r w:rsidRPr="00B9724B">
              <w:t>emergency lighting control systems</w:t>
            </w:r>
          </w:p>
          <w:p w:rsidR="00000000" w:rsidRPr="00B9724B" w:rsidP="00B9724B">
            <w:pPr>
              <w:pStyle w:val="ListBullet"/>
            </w:pPr>
            <w:r w:rsidRPr="00B9724B">
              <w:t>emergency lighting installation and maintenance, including:</w:t>
            </w:r>
          </w:p>
          <w:p w:rsidR="00000000" w:rsidRPr="00B9724B" w:rsidP="00B9724B">
            <w:pPr>
              <w:pStyle w:val="ListBullet2"/>
            </w:pPr>
            <w:r w:rsidRPr="00B9724B">
              <w:t xml:space="preserve">arrangements and control </w:t>
            </w:r>
          </w:p>
          <w:p w:rsidR="00000000" w:rsidRPr="00B9724B" w:rsidP="00B9724B">
            <w:pPr>
              <w:pStyle w:val="ListBullet2"/>
            </w:pPr>
            <w:r w:rsidRPr="00B9724B">
              <w:t>labelling of devices operation of emergency lighting</w:t>
            </w:r>
          </w:p>
          <w:p w:rsidR="00000000" w:rsidRPr="00B9724B" w:rsidP="00B9724B">
            <w:pPr>
              <w:pStyle w:val="ListBullet"/>
            </w:pPr>
            <w:r w:rsidRPr="00B9724B">
              <w:t>emergency power supplies for single and centrally supplied systems</w:t>
            </w:r>
          </w:p>
          <w:p w:rsidR="00000000" w:rsidRPr="00B9724B" w:rsidP="00B9724B">
            <w:pPr>
              <w:pStyle w:val="ListBullet"/>
            </w:pPr>
            <w:r w:rsidRPr="00B9724B">
              <w:t>installation and maintenance workplace procedures for single point systems, including battery replacement and cleaning of emergency lum</w:t>
            </w:r>
            <w:r w:rsidRPr="00B9724B">
              <w:t>inaires</w:t>
            </w:r>
          </w:p>
          <w:p w:rsidR="00000000" w:rsidRPr="00B9724B" w:rsidP="00B9724B">
            <w:pPr>
              <w:pStyle w:val="ListBullet"/>
            </w:pPr>
            <w:r w:rsidRPr="00B9724B">
              <w:t>installation of electrical wiring and equipment for centrally supplied systems, including:</w:t>
            </w:r>
          </w:p>
          <w:p w:rsidR="00000000" w:rsidRPr="00B9724B" w:rsidP="00B9724B">
            <w:pPr>
              <w:pStyle w:val="ListBullet2"/>
            </w:pPr>
            <w:r w:rsidRPr="00B9724B">
              <w:t>circuit voltage-drop</w:t>
            </w:r>
          </w:p>
          <w:p w:rsidR="00000000" w:rsidRPr="00B9724B" w:rsidP="00B9724B">
            <w:pPr>
              <w:pStyle w:val="ListBullet2"/>
            </w:pPr>
            <w:r w:rsidRPr="00B9724B">
              <w:t>protection against over current and the electrical installation against fire</w:t>
            </w:r>
          </w:p>
          <w:p w:rsidR="00000000" w:rsidRPr="00B9724B" w:rsidP="00B9724B">
            <w:pPr>
              <w:pStyle w:val="ListBullet2"/>
            </w:pPr>
            <w:r w:rsidRPr="00B9724B">
              <w:t>segregation or identification of sub-mains and arrangement</w:t>
            </w:r>
            <w:r w:rsidRPr="00B9724B">
              <w:t xml:space="preserve"> of final sub-circuits</w:t>
            </w:r>
          </w:p>
          <w:p w:rsidR="00000000" w:rsidRPr="00B9724B" w:rsidP="00B9724B">
            <w:pPr>
              <w:pStyle w:val="ListBullet"/>
            </w:pPr>
            <w:r w:rsidRPr="00B9724B">
              <w:t xml:space="preserve">inspection of electrical wiring and equipment for centrally supplied and single point systems, including: </w:t>
            </w:r>
          </w:p>
          <w:p w:rsidR="00000000" w:rsidRPr="00B9724B" w:rsidP="00B9724B">
            <w:pPr>
              <w:pStyle w:val="ListBullet2"/>
            </w:pPr>
            <w:r w:rsidRPr="00B9724B">
              <w:t>the required procedures for six and twelve-monthly inspections</w:t>
            </w:r>
          </w:p>
          <w:p w:rsidR="00000000" w:rsidRPr="00B9724B" w:rsidP="00B9724B">
            <w:pPr>
              <w:pStyle w:val="ListBullet2"/>
            </w:pPr>
            <w:r w:rsidRPr="00B9724B">
              <w:t>maintenance and inspection requirements and relevant industry</w:t>
            </w:r>
            <w:r w:rsidRPr="00B9724B">
              <w:t xml:space="preserve"> standards, and Building Code of Australia</w:t>
            </w:r>
          </w:p>
          <w:p w:rsidR="00000000" w:rsidRPr="00B9724B" w:rsidP="00B9724B">
            <w:pPr>
              <w:pStyle w:val="ListBullet2"/>
            </w:pPr>
            <w:r w:rsidRPr="00B9724B">
              <w:t>information required for operating and maintaining the system</w:t>
            </w:r>
          </w:p>
          <w:p w:rsidR="00000000" w:rsidRPr="00B9724B" w:rsidP="00B9724B">
            <w:pPr>
              <w:pStyle w:val="ListBullet2"/>
            </w:pPr>
            <w:r w:rsidRPr="00B9724B">
              <w:t>maintenance manual</w:t>
            </w:r>
          </w:p>
          <w:p w:rsidR="00000000" w:rsidRPr="00B9724B" w:rsidP="00B9724B">
            <w:pPr>
              <w:pStyle w:val="ListBullet2"/>
            </w:pPr>
            <w:r w:rsidRPr="00B9724B">
              <w:t xml:space="preserve">provision for the recording of maintenance </w:t>
            </w:r>
          </w:p>
          <w:p w:rsidR="00000000" w:rsidRPr="00B9724B" w:rsidP="00B9724B">
            <w:pPr>
              <w:pStyle w:val="ListBullet"/>
            </w:pPr>
            <w:r w:rsidRPr="00B9724B">
              <w:t>quality assurance processes</w:t>
            </w:r>
          </w:p>
          <w:p w:rsidR="00000000" w:rsidRPr="00B9724B" w:rsidP="00B9724B">
            <w:pPr>
              <w:pStyle w:val="ListBullet"/>
            </w:pPr>
            <w:r w:rsidRPr="00B9724B">
              <w:t>requirements for self-contained emergency escape luminaires and exit signs, including:</w:t>
            </w:r>
          </w:p>
          <w:p w:rsidR="00000000" w:rsidRPr="00B9724B" w:rsidP="00B9724B">
            <w:pPr>
              <w:pStyle w:val="ListBullet2"/>
            </w:pPr>
            <w:r w:rsidRPr="00B9724B">
              <w:t>arrangement and control, electrical requirements and control equipment</w:t>
            </w:r>
          </w:p>
          <w:p w:rsidR="00000000" w:rsidRPr="00B9724B" w:rsidP="00B9724B">
            <w:pPr>
              <w:pStyle w:val="ListBullet2"/>
            </w:pPr>
            <w:r w:rsidRPr="00B9724B">
              <w:t>batteries and battery chargers</w:t>
            </w:r>
          </w:p>
          <w:p w:rsidR="00000000" w:rsidRPr="00B9724B" w:rsidP="00B9724B">
            <w:pPr>
              <w:pStyle w:val="ListBullet2"/>
            </w:pPr>
            <w:r w:rsidRPr="00B9724B">
              <w:t>self-contained automatic discharge testing facilities</w:t>
            </w:r>
          </w:p>
          <w:p w:rsidR="00000000" w:rsidRPr="00B9724B" w:rsidP="00B9724B">
            <w:pPr>
              <w:pStyle w:val="ListBullet2"/>
            </w:pPr>
            <w:r w:rsidRPr="00B9724B">
              <w:t xml:space="preserve">suitability </w:t>
            </w:r>
            <w:r w:rsidRPr="00B9724B">
              <w:t>for operating temperatures.</w:t>
            </w:r>
          </w:p>
        </w:tc>
      </w:tr>
    </w:tbl>
    <w:p w:rsidR="00000000" w:rsidRPr="00B9724B" w:rsidP="00B9724B">
      <w:pPr>
        <w:pStyle w:val="NoPaddingFontSize1"/>
      </w:pPr>
    </w:p>
    <w:p w:rsidR="00000000" w:rsidRPr="00B9724B" w:rsidP="00B9724B">
      <w:pPr>
        <w:pStyle w:val="AllowPageBreak"/>
      </w:pPr>
    </w:p>
    <w:p w:rsidR="00000000" w:rsidRPr="00B9724B" w:rsidP="00B9724B">
      <w:pPr>
        <w:pStyle w:val="Heading1"/>
      </w:pPr>
      <w:bookmarkStart w:id="4" w:name="O_1184232"/>
      <w:bookmarkEnd w:id="4"/>
      <w:r w:rsidRPr="00B9724B">
        <w:t>Assessment Conditions</w:t>
      </w:r>
    </w:p>
    <w:tbl>
      <w:tblPr>
        <w:tblW w:w="9497" w:type="dxa"/>
        <w:tblLayout w:type="fixed"/>
        <w:tblCellMar>
          <w:left w:w="62" w:type="dxa"/>
          <w:right w:w="62" w:type="dxa"/>
        </w:tblCellMar>
        <w:tblLook w:val="0000"/>
      </w:tblPr>
      <w:tblGrid>
        <w:gridCol w:w="9497"/>
      </w:tblGrid>
      <w:tr w:rsidTr="00B97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724B" w:rsidP="00B9724B">
            <w:pPr>
              <w:pStyle w:val="BodyText"/>
            </w:pPr>
            <w:r w:rsidRPr="00B9724B">
              <w:t xml:space="preserve">Assessors must hold credentials specified within the Standards for Registered Training Organisations current at the time of assessment. </w:t>
            </w:r>
          </w:p>
          <w:p w:rsidR="00000000" w:rsidRPr="00B9724B" w:rsidP="00B9724B">
            <w:pPr>
              <w:pStyle w:val="BodyText"/>
            </w:pPr>
            <w:r w:rsidRPr="00B9724B">
              <w:t>Assessment must satisfy the Principles of Assessment and Rules of Evidence and all regulatory requirements included within the Standards for Registered Training Organisations current at the time of assessment.</w:t>
            </w:r>
          </w:p>
          <w:p w:rsidR="00000000" w:rsidRPr="00B9724B" w:rsidP="00B9724B">
            <w:pPr>
              <w:pStyle w:val="BodyText"/>
            </w:pPr>
            <w:r w:rsidRPr="00B9724B">
              <w:t>Assessment must occur in workplace operational</w:t>
            </w:r>
            <w:r w:rsidRPr="00B9724B">
              <w:t xml:space="preserve"> situations where it is appropriate to do so; where this is not appropriate, assessment must occur in simulated workplace operational situations that replicate workplace conditions.</w:t>
            </w:r>
          </w:p>
          <w:p w:rsidR="00000000" w:rsidRPr="00B9724B" w:rsidP="00B9724B">
            <w:pPr>
              <w:pStyle w:val="BodyText"/>
            </w:pPr>
            <w:r w:rsidRPr="00B9724B">
              <w:t>Assessment processes and techniques must be appropriate to the language, l</w:t>
            </w:r>
            <w:r w:rsidRPr="00B9724B">
              <w:t>iteracy and numeracy requirements of the work being performed and the needs of the candidate.</w:t>
            </w:r>
          </w:p>
          <w:p w:rsidR="00000000" w:rsidRPr="00B9724B" w:rsidP="00B9724B">
            <w:pPr>
              <w:pStyle w:val="BodyText"/>
            </w:pPr>
            <w:r w:rsidRPr="00B9724B">
              <w:t>Resources for assessment must include access to:</w:t>
            </w:r>
          </w:p>
          <w:p w:rsidR="00000000" w:rsidRPr="00B9724B" w:rsidP="00B9724B">
            <w:pPr>
              <w:pStyle w:val="ListBullet"/>
            </w:pPr>
            <w:r w:rsidRPr="00B9724B">
              <w:t>relevant and appropriate materials, tools, equipment and personal protective equipment (PPE) currently used in i</w:t>
            </w:r>
            <w:r w:rsidRPr="00B9724B">
              <w:t xml:space="preserve">ndustry </w:t>
            </w:r>
          </w:p>
          <w:p w:rsidR="00000000" w:rsidRPr="00B9724B" w:rsidP="00B9724B">
            <w:pPr>
              <w:pStyle w:val="ListBullet"/>
            </w:pPr>
            <w:r w:rsidRPr="00B9724B">
              <w:t>applicable documentation, including workplace procedures, equipment specifications, regulations, codes of practice and operation manuals.</w:t>
            </w:r>
          </w:p>
        </w:tc>
      </w:tr>
    </w:tbl>
    <w:p w:rsidR="00000000" w:rsidRPr="00B9724B" w:rsidP="00B9724B">
      <w:pPr>
        <w:pStyle w:val="NoPaddingFontSize1"/>
      </w:pPr>
    </w:p>
    <w:p w:rsidR="00000000" w:rsidRPr="00B9724B" w:rsidP="00B9724B">
      <w:pPr>
        <w:pStyle w:val="AllowPageBreak"/>
      </w:pPr>
    </w:p>
    <w:p w:rsidR="00000000" w:rsidRPr="00B9724B" w:rsidP="00B9724B">
      <w:pPr>
        <w:pStyle w:val="Heading1"/>
      </w:pPr>
      <w:bookmarkStart w:id="5" w:name="O_1184235"/>
      <w:bookmarkEnd w:id="5"/>
      <w:r w:rsidRPr="00B9724B">
        <w:t>Links</w:t>
      </w:r>
    </w:p>
    <w:p w:rsidR="00000000" w:rsidRPr="00B9724B" w:rsidP="00284430">
      <w:pPr>
        <w:pStyle w:val="BodyText"/>
      </w:pPr>
      <w:r w:rsidRPr="00B9724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B5178">
        <w:rPr>
          <w:rStyle w:val="Hyperlink"/>
        </w:rPr>
        <w:t>https://vetnet.gov.au/Pages/TrainingDocs.aspx?q=b8a8f136-5421-4ce1-92e0-2b50341431b6</w:t>
      </w:r>
      <w:r>
        <w:fldChar w:fldCharType="end"/>
      </w:r>
    </w:p>
    <w:p w:rsidR="00000000" w:rsidRPr="00B9724B" w:rsidP="00B9724B"/>
    <w:sectPr w:rsidSect="00B972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4B" w:rsidRPr="00284430" w:rsidP="00284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30" w:rsidP="00B97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4430" w:rsidP="00B9724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84430" w:rsidP="00B97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24B" w:rsidRPr="00284430" w:rsidP="002844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430" w:rsidRPr="002D2AF8" w:rsidP="00B9724B">
    <w:pPr>
      <w:pStyle w:val="Header"/>
      <w:framePr w:wrap="around"/>
    </w:pPr>
    <w:r>
      <w:fldChar w:fldCharType="begin"/>
    </w:r>
    <w:r>
      <w:instrText xml:space="preserve"> TITLE   \* MERGEFORMAT </w:instrText>
    </w:r>
    <w:r>
      <w:fldChar w:fldCharType="separate"/>
    </w:r>
    <w:r>
      <w:t>Assessment Requirements for UEEEL0076 Inspect, test and maintain emergency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84430" w:rsidP="00B97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F66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E49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68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24B"/>
    <w:pPr>
      <w:spacing w:before="360" w:after="60"/>
      <w:outlineLvl w:val="0"/>
    </w:pPr>
    <w:rPr>
      <w:sz w:val="32"/>
    </w:rPr>
  </w:style>
  <w:style w:type="paragraph" w:styleId="Heading2">
    <w:name w:val="heading 2"/>
    <w:basedOn w:val="HeadingBase"/>
    <w:next w:val="BodyText"/>
    <w:link w:val="Heading2Char"/>
    <w:qFormat/>
    <w:rsid w:val="00B9724B"/>
    <w:pPr>
      <w:keepLines/>
      <w:spacing w:before="240" w:after="120"/>
      <w:outlineLvl w:val="1"/>
    </w:pPr>
    <w:rPr>
      <w:sz w:val="28"/>
      <w:szCs w:val="40"/>
    </w:rPr>
  </w:style>
  <w:style w:type="paragraph" w:styleId="Heading3">
    <w:name w:val="heading 3"/>
    <w:basedOn w:val="HeadingBase"/>
    <w:next w:val="BodyText"/>
    <w:link w:val="Heading3Char"/>
    <w:qFormat/>
    <w:rsid w:val="00B9724B"/>
    <w:pPr>
      <w:spacing w:before="180" w:after="120"/>
      <w:outlineLvl w:val="2"/>
    </w:pPr>
    <w:rPr>
      <w:spacing w:val="-10"/>
      <w:kern w:val="32"/>
    </w:rPr>
  </w:style>
  <w:style w:type="paragraph" w:styleId="Heading4">
    <w:name w:val="heading 4"/>
    <w:basedOn w:val="HeadingBase"/>
    <w:next w:val="BodyText"/>
    <w:link w:val="Heading4Char"/>
    <w:qFormat/>
    <w:rsid w:val="00B9724B"/>
    <w:pPr>
      <w:spacing w:before="160" w:after="120"/>
      <w:outlineLvl w:val="3"/>
    </w:pPr>
    <w:rPr>
      <w:sz w:val="22"/>
    </w:rPr>
  </w:style>
  <w:style w:type="paragraph" w:styleId="Heading5">
    <w:name w:val="heading 5"/>
    <w:basedOn w:val="HeadingBase"/>
    <w:next w:val="Normal"/>
    <w:link w:val="Heading5Char"/>
    <w:qFormat/>
    <w:rsid w:val="00B9724B"/>
    <w:pPr>
      <w:spacing w:before="80"/>
      <w:outlineLvl w:val="4"/>
    </w:pPr>
    <w:rPr>
      <w:color w:val="918585"/>
      <w:sz w:val="20"/>
    </w:rPr>
  </w:style>
  <w:style w:type="paragraph" w:styleId="Heading6">
    <w:name w:val="heading 6"/>
    <w:basedOn w:val="HeadingBase"/>
    <w:next w:val="Normal"/>
    <w:link w:val="Heading6Char"/>
    <w:qFormat/>
    <w:rsid w:val="00B9724B"/>
    <w:pPr>
      <w:spacing w:before="60"/>
      <w:outlineLvl w:val="5"/>
    </w:pPr>
    <w:rPr>
      <w:color w:val="918585"/>
      <w:sz w:val="20"/>
    </w:rPr>
  </w:style>
  <w:style w:type="paragraph" w:styleId="Heading7">
    <w:name w:val="heading 7"/>
    <w:basedOn w:val="Normal"/>
    <w:next w:val="Normal"/>
    <w:link w:val="Heading7Char"/>
    <w:qFormat/>
    <w:rsid w:val="00B9724B"/>
    <w:pPr>
      <w:ind w:left="720"/>
      <w:outlineLvl w:val="6"/>
    </w:pPr>
    <w:rPr>
      <w:i/>
    </w:rPr>
  </w:style>
  <w:style w:type="paragraph" w:styleId="Heading8">
    <w:name w:val="heading 8"/>
    <w:basedOn w:val="Normal"/>
    <w:next w:val="Normal"/>
    <w:link w:val="Heading8Char"/>
    <w:qFormat/>
    <w:rsid w:val="00B9724B"/>
    <w:pPr>
      <w:ind w:left="720"/>
      <w:outlineLvl w:val="7"/>
    </w:pPr>
    <w:rPr>
      <w:i/>
    </w:rPr>
  </w:style>
  <w:style w:type="paragraph" w:styleId="Heading9">
    <w:name w:val="heading 9"/>
    <w:basedOn w:val="Normal"/>
    <w:next w:val="Normal"/>
    <w:link w:val="Heading9Char"/>
    <w:qFormat/>
    <w:rsid w:val="00B9724B"/>
    <w:pPr>
      <w:ind w:left="720"/>
      <w:outlineLvl w:val="8"/>
    </w:pPr>
    <w:rPr>
      <w:i/>
    </w:rPr>
  </w:style>
  <w:style w:type="character" w:default="1" w:styleId="DefaultParagraphFont">
    <w:name w:val="Default Paragraph Font"/>
    <w:uiPriority w:val="1"/>
    <w:unhideWhenUsed/>
    <w:rsid w:val="00B97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24B"/>
  </w:style>
  <w:style w:type="character" w:customStyle="1" w:styleId="Heading1Char">
    <w:name w:val="Heading 1 Char"/>
    <w:basedOn w:val="DefaultParagraphFont"/>
    <w:link w:val="Heading1"/>
    <w:rsid w:val="00B9724B"/>
    <w:rPr>
      <w:rFonts w:ascii="Times New Roman" w:eastAsia="Times New Roman" w:hAnsi="Times New Roman" w:cs="Times New Roman"/>
      <w:b/>
      <w:sz w:val="32"/>
      <w:szCs w:val="20"/>
      <w:lang w:eastAsia="en-US"/>
    </w:rPr>
  </w:style>
  <w:style w:type="paragraph" w:styleId="BodyText">
    <w:name w:val="Body Text"/>
    <w:basedOn w:val="Normal"/>
    <w:link w:val="BodyTextChar"/>
    <w:rsid w:val="00B97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24B"/>
    <w:rPr>
      <w:rFonts w:ascii="Times New Roman" w:eastAsia="Times New Roman" w:hAnsi="Times New Roman" w:cs="Times New Roman"/>
      <w:sz w:val="24"/>
      <w:lang w:eastAsia="en-US"/>
    </w:rPr>
  </w:style>
  <w:style w:type="paragraph" w:styleId="ListBullet">
    <w:name w:val="List Bullet"/>
    <w:basedOn w:val="List"/>
    <w:rsid w:val="00B9724B"/>
    <w:pPr>
      <w:numPr>
        <w:numId w:val="12"/>
      </w:numPr>
      <w:tabs>
        <w:tab w:val="clear" w:pos="340"/>
      </w:tabs>
      <w:spacing w:before="40" w:after="40"/>
    </w:pPr>
  </w:style>
  <w:style w:type="paragraph" w:styleId="ListBullet2">
    <w:name w:val="List Bullet 2"/>
    <w:basedOn w:val="List2"/>
    <w:rsid w:val="00B9724B"/>
    <w:pPr>
      <w:numPr>
        <w:numId w:val="13"/>
      </w:numPr>
      <w:tabs>
        <w:tab w:val="clear" w:pos="680"/>
      </w:tabs>
    </w:pPr>
  </w:style>
  <w:style w:type="paragraph" w:customStyle="1" w:styleId="SuperHeading">
    <w:name w:val="SuperHeading"/>
    <w:basedOn w:val="Normal"/>
    <w:rsid w:val="00B9724B"/>
    <w:pPr>
      <w:spacing w:before="240" w:after="120"/>
      <w:outlineLvl w:val="0"/>
    </w:pPr>
    <w:rPr>
      <w:rFonts w:ascii="Times New Roman" w:hAnsi="Times New Roman"/>
      <w:b/>
      <w:sz w:val="32"/>
    </w:rPr>
  </w:style>
  <w:style w:type="paragraph" w:customStyle="1" w:styleId="AllowPageBreak">
    <w:name w:val="AllowPageBreak"/>
    <w:rsid w:val="00B972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7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24B"/>
    <w:rPr>
      <w:rFonts w:ascii="Courier New" w:eastAsia="Times New Roman" w:hAnsi="Courier New" w:cs="Times New Roman"/>
      <w:i/>
      <w:szCs w:val="20"/>
      <w:lang w:eastAsia="en-US"/>
    </w:rPr>
  </w:style>
  <w:style w:type="paragraph" w:customStyle="1" w:styleId="HeadingBase">
    <w:name w:val="Heading Base"/>
    <w:rsid w:val="00B97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24B"/>
    <w:pPr>
      <w:tabs>
        <w:tab w:val="right" w:leader="dot" w:pos="9072"/>
      </w:tabs>
      <w:ind w:left="567"/>
    </w:pPr>
    <w:rPr>
      <w:szCs w:val="22"/>
    </w:rPr>
  </w:style>
  <w:style w:type="paragraph" w:customStyle="1" w:styleId="TOCBase">
    <w:name w:val="TOC Base"/>
    <w:rsid w:val="00B97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24B"/>
    <w:pPr>
      <w:tabs>
        <w:tab w:val="right" w:leader="dot" w:pos="9072"/>
      </w:tabs>
      <w:spacing w:before="40" w:after="40"/>
      <w:ind w:left="284"/>
    </w:pPr>
    <w:rPr>
      <w:rFonts w:ascii="Times New Roman" w:hAnsi="Times New Roman"/>
    </w:rPr>
  </w:style>
  <w:style w:type="paragraph" w:styleId="TOC1">
    <w:name w:val="toc 1"/>
    <w:basedOn w:val="TOCBase"/>
    <w:next w:val="Normal"/>
    <w:rsid w:val="00B97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24B"/>
    <w:rPr>
      <w:rFonts w:ascii="Times New Roman" w:eastAsia="Times New Roman" w:hAnsi="Times New Roman" w:cs="Times New Roman"/>
      <w:sz w:val="16"/>
      <w:lang w:eastAsia="en-US"/>
    </w:rPr>
  </w:style>
  <w:style w:type="paragraph" w:styleId="Title">
    <w:name w:val="Title"/>
    <w:basedOn w:val="HeadingBase"/>
    <w:link w:val="TitleChar"/>
    <w:qFormat/>
    <w:rsid w:val="00B9724B"/>
    <w:pPr>
      <w:spacing w:before="5040"/>
      <w:jc w:val="center"/>
    </w:pPr>
    <w:rPr>
      <w:sz w:val="48"/>
      <w:szCs w:val="72"/>
      <w:lang w:val="en-US"/>
    </w:rPr>
  </w:style>
  <w:style w:type="character" w:customStyle="1" w:styleId="TitleChar">
    <w:name w:val="Title Char"/>
    <w:basedOn w:val="DefaultParagraphFont"/>
    <w:link w:val="Title"/>
    <w:rsid w:val="00B97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24B"/>
    <w:pPr>
      <w:tabs>
        <w:tab w:val="left" w:pos="3600"/>
        <w:tab w:val="left" w:pos="3958"/>
      </w:tabs>
    </w:pPr>
  </w:style>
  <w:style w:type="paragraph" w:styleId="List">
    <w:name w:val="List"/>
    <w:basedOn w:val="BodyText"/>
    <w:next w:val="BodyText"/>
    <w:rsid w:val="00B9724B"/>
    <w:pPr>
      <w:tabs>
        <w:tab w:val="left" w:pos="340"/>
      </w:tabs>
      <w:spacing w:before="60" w:after="60"/>
      <w:ind w:left="340" w:hanging="340"/>
    </w:pPr>
  </w:style>
  <w:style w:type="paragraph" w:customStyle="1" w:styleId="Note">
    <w:name w:val="Note"/>
    <w:basedOn w:val="BodyText"/>
    <w:rsid w:val="00B972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724B"/>
    <w:rPr>
      <w:b/>
      <w:spacing w:val="0"/>
    </w:rPr>
  </w:style>
  <w:style w:type="paragraph" w:customStyle="1" w:styleId="SuperTitle">
    <w:name w:val="SuperTitle"/>
    <w:basedOn w:val="Title"/>
    <w:rsid w:val="00B9724B"/>
    <w:pPr>
      <w:framePr w:wrap="auto" w:hAnchor="text" w:y="6049"/>
    </w:pPr>
    <w:rPr>
      <w:color w:val="000000"/>
      <w:sz w:val="40"/>
    </w:rPr>
  </w:style>
  <w:style w:type="paragraph" w:customStyle="1" w:styleId="TOCTitle">
    <w:name w:val="TOCTitle"/>
    <w:basedOn w:val="Heading1"/>
    <w:rsid w:val="00B9724B"/>
    <w:pPr>
      <w:spacing w:after="240"/>
      <w:jc w:val="center"/>
      <w:outlineLvl w:val="9"/>
    </w:pPr>
    <w:rPr>
      <w:caps/>
    </w:rPr>
  </w:style>
  <w:style w:type="paragraph" w:customStyle="1" w:styleId="Version">
    <w:name w:val="Version"/>
    <w:rsid w:val="00B97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24B"/>
    <w:pPr>
      <w:keepNext w:val="0"/>
      <w:tabs>
        <w:tab w:val="right" w:pos="4176"/>
      </w:tabs>
      <w:ind w:left="198" w:hanging="198"/>
    </w:pPr>
    <w:rPr>
      <w:rFonts w:ascii="Garamond" w:hAnsi="Garamond"/>
    </w:rPr>
  </w:style>
  <w:style w:type="paragraph" w:styleId="IndexHeading">
    <w:name w:val="index heading"/>
    <w:basedOn w:val="Normal"/>
    <w:next w:val="Index1"/>
    <w:semiHidden/>
    <w:rsid w:val="00B9724B"/>
    <w:pPr>
      <w:spacing w:before="120" w:after="120"/>
    </w:pPr>
    <w:rPr>
      <w:rFonts w:ascii="Arial" w:hAnsi="Arial"/>
      <w:b/>
      <w:color w:val="918585"/>
      <w:sz w:val="24"/>
    </w:rPr>
  </w:style>
  <w:style w:type="paragraph" w:styleId="Header">
    <w:name w:val="header"/>
    <w:basedOn w:val="Normal"/>
    <w:link w:val="HeaderChar"/>
    <w:rsid w:val="00B97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24B"/>
    <w:rPr>
      <w:rFonts w:ascii="Times New Roman" w:eastAsia="Times New Roman" w:hAnsi="Times New Roman" w:cs="Times New Roman"/>
      <w:sz w:val="16"/>
      <w:szCs w:val="20"/>
      <w:lang w:val="en-GB" w:eastAsia="en-US"/>
    </w:rPr>
  </w:style>
  <w:style w:type="paragraph" w:customStyle="1" w:styleId="Chapter">
    <w:name w:val="Chapter"/>
    <w:basedOn w:val="Normal"/>
    <w:rsid w:val="00B9724B"/>
    <w:pPr>
      <w:spacing w:before="240"/>
    </w:pPr>
    <w:rPr>
      <w:rFonts w:ascii="Times New Roman" w:hAnsi="Times New Roman"/>
      <w:smallCaps/>
      <w:spacing w:val="80"/>
      <w:sz w:val="28"/>
    </w:rPr>
  </w:style>
  <w:style w:type="paragraph" w:customStyle="1" w:styleId="InChapter">
    <w:name w:val="InChapter"/>
    <w:basedOn w:val="Heading3"/>
    <w:rsid w:val="00B9724B"/>
    <w:pPr>
      <w:spacing w:after="240"/>
      <w:outlineLvl w:val="9"/>
    </w:pPr>
    <w:rPr>
      <w:noProof/>
    </w:rPr>
  </w:style>
  <w:style w:type="paragraph" w:styleId="Index2">
    <w:name w:val="index 2"/>
    <w:basedOn w:val="Normal"/>
    <w:next w:val="Normal"/>
    <w:semiHidden/>
    <w:rsid w:val="00B9724B"/>
    <w:pPr>
      <w:tabs>
        <w:tab w:val="right" w:pos="4176"/>
      </w:tabs>
      <w:ind w:left="568" w:hanging="284"/>
    </w:pPr>
    <w:rPr>
      <w:rFonts w:ascii="Garamond" w:hAnsi="Garamond"/>
    </w:rPr>
  </w:style>
  <w:style w:type="paragraph" w:customStyle="1" w:styleId="Byline">
    <w:name w:val="Byline"/>
    <w:rsid w:val="00B97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24B"/>
    <w:pPr>
      <w:tabs>
        <w:tab w:val="clear" w:pos="3600"/>
        <w:tab w:val="clear" w:pos="3958"/>
      </w:tabs>
      <w:jc w:val="right"/>
    </w:pPr>
  </w:style>
  <w:style w:type="character" w:styleId="Emphasis">
    <w:name w:val="Emphasis"/>
    <w:basedOn w:val="DefaultParagraphFont"/>
    <w:qFormat/>
    <w:rsid w:val="00B9724B"/>
    <w:rPr>
      <w:i/>
    </w:rPr>
  </w:style>
  <w:style w:type="paragraph" w:styleId="Caption">
    <w:name w:val="caption"/>
    <w:basedOn w:val="BodyText"/>
    <w:next w:val="Normal"/>
    <w:qFormat/>
    <w:rsid w:val="00B9724B"/>
    <w:pPr>
      <w:framePr w:w="2268" w:hSpace="181" w:vSpace="181" w:wrap="around" w:vAnchor="text" w:hAnchor="page" w:x="1135" w:y="285" w:anchorLock="1"/>
    </w:pPr>
    <w:rPr>
      <w:i/>
    </w:rPr>
  </w:style>
  <w:style w:type="paragraph" w:customStyle="1" w:styleId="MiniTOCTitle">
    <w:name w:val="MiniTOCTitle"/>
    <w:basedOn w:val="Heading4"/>
    <w:rsid w:val="00B9724B"/>
    <w:pPr>
      <w:spacing w:before="240"/>
      <w:outlineLvl w:val="9"/>
    </w:pPr>
    <w:rPr>
      <w:noProof/>
      <w:sz w:val="24"/>
    </w:rPr>
  </w:style>
  <w:style w:type="paragraph" w:customStyle="1" w:styleId="MiniTOCItem">
    <w:name w:val="MiniTOCItem"/>
    <w:basedOn w:val="ListBullet"/>
    <w:rsid w:val="00B9724B"/>
    <w:pPr>
      <w:numPr>
        <w:numId w:val="0"/>
      </w:numPr>
      <w:tabs>
        <w:tab w:val="right" w:leader="dot" w:pos="6521"/>
      </w:tabs>
      <w:spacing w:before="0" w:after="0"/>
    </w:pPr>
  </w:style>
  <w:style w:type="paragraph" w:customStyle="1" w:styleId="TOFTitle">
    <w:name w:val="TOFTitle"/>
    <w:basedOn w:val="TOCTitle"/>
    <w:rsid w:val="00B9724B"/>
  </w:style>
  <w:style w:type="paragraph" w:styleId="TableofFigures">
    <w:name w:val="table of figures"/>
    <w:basedOn w:val="Normal"/>
    <w:next w:val="Normal"/>
    <w:semiHidden/>
    <w:rsid w:val="00B9724B"/>
    <w:pPr>
      <w:tabs>
        <w:tab w:val="right" w:leader="dot" w:pos="9072"/>
      </w:tabs>
      <w:ind w:left="970" w:hanging="403"/>
    </w:pPr>
    <w:rPr>
      <w:rFonts w:ascii="Times New Roman" w:hAnsi="Times New Roman"/>
      <w:b/>
    </w:rPr>
  </w:style>
  <w:style w:type="paragraph" w:styleId="ListNumber">
    <w:name w:val="List Number"/>
    <w:basedOn w:val="List"/>
    <w:rsid w:val="00B9724B"/>
    <w:pPr>
      <w:numPr>
        <w:numId w:val="15"/>
      </w:numPr>
      <w:tabs>
        <w:tab w:val="clear" w:pos="340"/>
      </w:tabs>
    </w:pPr>
  </w:style>
  <w:style w:type="character" w:customStyle="1" w:styleId="WingdingSymbols">
    <w:name w:val="Wingding Symbols"/>
    <w:rsid w:val="00B9724B"/>
    <w:rPr>
      <w:rFonts w:ascii="Wingdings" w:hAnsi="Wingdings"/>
    </w:rPr>
  </w:style>
  <w:style w:type="paragraph" w:customStyle="1" w:styleId="TableHeading">
    <w:name w:val="Table Heading"/>
    <w:basedOn w:val="HeadingBase"/>
    <w:rsid w:val="00B9724B"/>
    <w:pPr>
      <w:keepLines/>
      <w:pBdr>
        <w:bottom w:val="single" w:sz="6" w:space="1" w:color="918585"/>
      </w:pBdr>
      <w:spacing w:before="240"/>
    </w:pPr>
  </w:style>
  <w:style w:type="character" w:customStyle="1" w:styleId="HotSpot">
    <w:name w:val="HotSpot"/>
    <w:rsid w:val="00B9724B"/>
    <w:rPr>
      <w:color w:val="0033CC"/>
      <w:u w:val="none"/>
    </w:rPr>
  </w:style>
  <w:style w:type="paragraph" w:customStyle="1" w:styleId="BodyTextRight">
    <w:name w:val="Body Text Right"/>
    <w:basedOn w:val="BodyText"/>
    <w:rsid w:val="00B9724B"/>
    <w:pPr>
      <w:spacing w:before="0" w:after="0"/>
      <w:jc w:val="right"/>
    </w:pPr>
  </w:style>
  <w:style w:type="paragraph" w:styleId="Index3">
    <w:name w:val="index 3"/>
    <w:basedOn w:val="ListNumber2"/>
    <w:next w:val="Normal"/>
    <w:semiHidden/>
    <w:rsid w:val="00B9724B"/>
    <w:pPr>
      <w:numPr>
        <w:numId w:val="0"/>
      </w:numPr>
      <w:tabs>
        <w:tab w:val="right" w:leader="dot" w:pos="4176"/>
      </w:tabs>
    </w:pPr>
  </w:style>
  <w:style w:type="paragraph" w:styleId="ListNumber2">
    <w:name w:val="List Number 2"/>
    <w:basedOn w:val="List2"/>
    <w:rsid w:val="00B9724B"/>
    <w:pPr>
      <w:numPr>
        <w:numId w:val="10"/>
      </w:numPr>
      <w:tabs>
        <w:tab w:val="clear" w:pos="1060"/>
      </w:tabs>
    </w:pPr>
  </w:style>
  <w:style w:type="paragraph" w:customStyle="1" w:styleId="MarginNote">
    <w:name w:val="Margin Note"/>
    <w:basedOn w:val="BodyText"/>
    <w:rsid w:val="00B97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24B"/>
    <w:rPr>
      <w:sz w:val="32"/>
    </w:rPr>
  </w:style>
  <w:style w:type="paragraph" w:customStyle="1" w:styleId="HeadingProcedure">
    <w:name w:val="Heading Procedure"/>
    <w:basedOn w:val="HeadingBase"/>
    <w:next w:val="Normal"/>
    <w:rsid w:val="00B9724B"/>
    <w:pPr>
      <w:tabs>
        <w:tab w:val="left" w:pos="0"/>
      </w:tabs>
      <w:spacing w:before="120" w:after="60"/>
    </w:pPr>
    <w:rPr>
      <w:i/>
      <w:color w:val="918585"/>
      <w:sz w:val="22"/>
    </w:rPr>
  </w:style>
  <w:style w:type="paragraph" w:customStyle="1" w:styleId="TableBodyText">
    <w:name w:val="Table Body Text"/>
    <w:basedOn w:val="BodyText"/>
    <w:rsid w:val="00B9724B"/>
    <w:pPr>
      <w:spacing w:before="60" w:after="60"/>
    </w:pPr>
  </w:style>
  <w:style w:type="paragraph" w:styleId="ListContinue">
    <w:name w:val="List Continue"/>
    <w:basedOn w:val="List"/>
    <w:rsid w:val="00B9724B"/>
    <w:pPr>
      <w:ind w:firstLine="0"/>
    </w:pPr>
  </w:style>
  <w:style w:type="paragraph" w:customStyle="1" w:styleId="ListNote">
    <w:name w:val="List Note"/>
    <w:basedOn w:val="List"/>
    <w:rsid w:val="00B9724B"/>
    <w:pPr>
      <w:pBdr>
        <w:top w:val="single" w:sz="6" w:space="2" w:color="918585"/>
        <w:bottom w:val="single" w:sz="6" w:space="2" w:color="918585"/>
      </w:pBdr>
      <w:tabs>
        <w:tab w:val="left" w:pos="1021"/>
      </w:tabs>
      <w:ind w:firstLine="0"/>
    </w:pPr>
  </w:style>
  <w:style w:type="paragraph" w:customStyle="1" w:styleId="Warning">
    <w:name w:val="Warning"/>
    <w:basedOn w:val="BodyText"/>
    <w:rsid w:val="00B9724B"/>
    <w:pPr>
      <w:shd w:val="clear" w:color="auto" w:fill="D9D9D9"/>
      <w:tabs>
        <w:tab w:val="left" w:pos="992"/>
      </w:tabs>
      <w:ind w:left="119" w:right="119"/>
    </w:pPr>
    <w:rPr>
      <w:sz w:val="20"/>
    </w:rPr>
  </w:style>
  <w:style w:type="paragraph" w:customStyle="1" w:styleId="MarginIcons">
    <w:name w:val="Margin Icons"/>
    <w:basedOn w:val="BodyText"/>
    <w:rsid w:val="00B97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24B"/>
    <w:rPr>
      <w:rFonts w:ascii="Courier New" w:hAnsi="Courier New"/>
    </w:rPr>
  </w:style>
  <w:style w:type="paragraph" w:customStyle="1" w:styleId="NoteBullet">
    <w:name w:val="Note Bullet"/>
    <w:basedOn w:val="Note"/>
    <w:rsid w:val="00B9724B"/>
    <w:pPr>
      <w:tabs>
        <w:tab w:val="clear" w:pos="680"/>
      </w:tabs>
      <w:spacing w:before="60" w:after="60"/>
    </w:pPr>
  </w:style>
  <w:style w:type="paragraph" w:customStyle="1" w:styleId="SubHeading2">
    <w:name w:val="SubHeading2"/>
    <w:basedOn w:val="HeadingBase"/>
    <w:rsid w:val="00B9724B"/>
    <w:pPr>
      <w:spacing w:before="240" w:after="60"/>
    </w:pPr>
    <w:rPr>
      <w:sz w:val="20"/>
    </w:rPr>
  </w:style>
  <w:style w:type="paragraph" w:customStyle="1" w:styleId="SubHeading1">
    <w:name w:val="SubHeading1"/>
    <w:basedOn w:val="HeadingBase"/>
    <w:rsid w:val="00B9724B"/>
    <w:pPr>
      <w:spacing w:before="240" w:after="60"/>
    </w:pPr>
    <w:rPr>
      <w:color w:val="918585"/>
      <w:sz w:val="22"/>
    </w:rPr>
  </w:style>
  <w:style w:type="paragraph" w:customStyle="1" w:styleId="SideHeading">
    <w:name w:val="Side Heading"/>
    <w:basedOn w:val="HeadingBase"/>
    <w:rsid w:val="00B97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24B"/>
    <w:pPr>
      <w:tabs>
        <w:tab w:val="num" w:pos="360"/>
      </w:tabs>
    </w:pPr>
  </w:style>
  <w:style w:type="paragraph" w:styleId="PlainText">
    <w:name w:val="Plain Text"/>
    <w:basedOn w:val="Normal"/>
    <w:link w:val="PlainTextChar"/>
    <w:rsid w:val="00B9724B"/>
    <w:rPr>
      <w:sz w:val="20"/>
    </w:rPr>
  </w:style>
  <w:style w:type="character" w:customStyle="1" w:styleId="PlainTextChar">
    <w:name w:val="Plain Text Char"/>
    <w:basedOn w:val="DefaultParagraphFont"/>
    <w:link w:val="PlainText"/>
    <w:rsid w:val="00B9724B"/>
    <w:rPr>
      <w:rFonts w:ascii="Courier New" w:eastAsia="Times New Roman" w:hAnsi="Courier New" w:cs="Times New Roman"/>
      <w:sz w:val="20"/>
      <w:szCs w:val="20"/>
      <w:lang w:eastAsia="en-US"/>
    </w:rPr>
  </w:style>
  <w:style w:type="character" w:customStyle="1" w:styleId="MenuOption">
    <w:name w:val="Menu Option"/>
    <w:basedOn w:val="DefaultParagraphFont"/>
    <w:rsid w:val="00B9724B"/>
    <w:rPr>
      <w:b/>
      <w:smallCaps/>
    </w:rPr>
  </w:style>
  <w:style w:type="paragraph" w:customStyle="1" w:styleId="TableListNumber">
    <w:name w:val="Table List Number"/>
    <w:basedOn w:val="ListNumber"/>
    <w:rsid w:val="00B9724B"/>
    <w:pPr>
      <w:numPr>
        <w:numId w:val="0"/>
      </w:numPr>
    </w:pPr>
  </w:style>
  <w:style w:type="paragraph" w:styleId="TOC4">
    <w:name w:val="toc 4"/>
    <w:basedOn w:val="TOCBase"/>
    <w:next w:val="Normal"/>
    <w:semiHidden/>
    <w:rsid w:val="00B9724B"/>
    <w:pPr>
      <w:tabs>
        <w:tab w:val="right" w:leader="dot" w:pos="9071"/>
      </w:tabs>
      <w:ind w:left="1701"/>
    </w:pPr>
  </w:style>
  <w:style w:type="paragraph" w:customStyle="1" w:styleId="ListAlpha">
    <w:name w:val="List Alpha"/>
    <w:basedOn w:val="List"/>
    <w:rsid w:val="00B9724B"/>
    <w:pPr>
      <w:numPr>
        <w:numId w:val="9"/>
      </w:numPr>
    </w:pPr>
  </w:style>
  <w:style w:type="paragraph" w:customStyle="1" w:styleId="ListAlpha2">
    <w:name w:val="List Alpha 2"/>
    <w:basedOn w:val="List2"/>
    <w:rsid w:val="00B9724B"/>
    <w:pPr>
      <w:numPr>
        <w:numId w:val="8"/>
      </w:numPr>
    </w:pPr>
  </w:style>
  <w:style w:type="paragraph" w:styleId="List2">
    <w:name w:val="List 2"/>
    <w:basedOn w:val="BodyText"/>
    <w:rsid w:val="00B9724B"/>
    <w:pPr>
      <w:tabs>
        <w:tab w:val="left" w:pos="680"/>
      </w:tabs>
      <w:spacing w:before="60" w:after="60"/>
      <w:ind w:left="680" w:hanging="340"/>
    </w:pPr>
  </w:style>
  <w:style w:type="paragraph" w:styleId="List3">
    <w:name w:val="List 3"/>
    <w:basedOn w:val="BodyText"/>
    <w:rsid w:val="00B9724B"/>
    <w:pPr>
      <w:tabs>
        <w:tab w:val="left" w:pos="1021"/>
      </w:tabs>
      <w:spacing w:before="60" w:after="60"/>
      <w:ind w:left="1020" w:hanging="340"/>
    </w:pPr>
  </w:style>
  <w:style w:type="paragraph" w:styleId="List4">
    <w:name w:val="List 4"/>
    <w:basedOn w:val="BodyText"/>
    <w:rsid w:val="00B9724B"/>
    <w:pPr>
      <w:tabs>
        <w:tab w:val="left" w:pos="1361"/>
      </w:tabs>
      <w:spacing w:before="60" w:after="60"/>
      <w:ind w:left="1361" w:hanging="340"/>
    </w:pPr>
  </w:style>
  <w:style w:type="paragraph" w:styleId="List5">
    <w:name w:val="List 5"/>
    <w:basedOn w:val="BodyText"/>
    <w:rsid w:val="00B9724B"/>
    <w:pPr>
      <w:tabs>
        <w:tab w:val="left" w:pos="1701"/>
      </w:tabs>
      <w:spacing w:before="60" w:after="60"/>
      <w:ind w:left="1701" w:hanging="340"/>
    </w:pPr>
  </w:style>
  <w:style w:type="paragraph" w:styleId="ListBullet3">
    <w:name w:val="List Bullet 3"/>
    <w:basedOn w:val="List3"/>
    <w:rsid w:val="00B9724B"/>
    <w:pPr>
      <w:numPr>
        <w:numId w:val="14"/>
      </w:numPr>
      <w:tabs>
        <w:tab w:val="clear" w:pos="1021"/>
      </w:tabs>
      <w:ind w:left="1037" w:hanging="357"/>
    </w:pPr>
  </w:style>
  <w:style w:type="paragraph" w:styleId="ListBullet4">
    <w:name w:val="List Bullet 4"/>
    <w:basedOn w:val="List4"/>
    <w:rsid w:val="00B9724B"/>
    <w:pPr>
      <w:numPr>
        <w:numId w:val="3"/>
      </w:numPr>
      <w:tabs>
        <w:tab w:val="clear" w:pos="1361"/>
      </w:tabs>
    </w:pPr>
  </w:style>
  <w:style w:type="paragraph" w:styleId="ListBullet5">
    <w:name w:val="List Bullet 5"/>
    <w:basedOn w:val="List5"/>
    <w:rsid w:val="00B9724B"/>
    <w:pPr>
      <w:numPr>
        <w:numId w:val="4"/>
      </w:numPr>
    </w:pPr>
  </w:style>
  <w:style w:type="paragraph" w:styleId="ListContinue2">
    <w:name w:val="List Continue 2"/>
    <w:basedOn w:val="List2"/>
    <w:rsid w:val="00B9724B"/>
    <w:pPr>
      <w:ind w:firstLine="0"/>
    </w:pPr>
  </w:style>
  <w:style w:type="paragraph" w:styleId="ListContinue3">
    <w:name w:val="List Continue 3"/>
    <w:basedOn w:val="List3"/>
    <w:rsid w:val="00B9724B"/>
    <w:pPr>
      <w:ind w:left="1021" w:firstLine="0"/>
    </w:pPr>
  </w:style>
  <w:style w:type="paragraph" w:styleId="ListContinue4">
    <w:name w:val="List Continue 4"/>
    <w:basedOn w:val="List4"/>
    <w:rsid w:val="00B9724B"/>
    <w:pPr>
      <w:ind w:firstLine="0"/>
    </w:pPr>
  </w:style>
  <w:style w:type="paragraph" w:styleId="ListContinue5">
    <w:name w:val="List Continue 5"/>
    <w:basedOn w:val="List5"/>
    <w:rsid w:val="00B9724B"/>
    <w:pPr>
      <w:ind w:firstLine="0"/>
    </w:pPr>
  </w:style>
  <w:style w:type="paragraph" w:styleId="ListNumber3">
    <w:name w:val="List Number 3"/>
    <w:basedOn w:val="List3"/>
    <w:rsid w:val="00B9724B"/>
    <w:pPr>
      <w:numPr>
        <w:numId w:val="5"/>
      </w:numPr>
    </w:pPr>
  </w:style>
  <w:style w:type="paragraph" w:styleId="ListNumber4">
    <w:name w:val="List Number 4"/>
    <w:basedOn w:val="List4"/>
    <w:rsid w:val="00B9724B"/>
    <w:pPr>
      <w:numPr>
        <w:numId w:val="6"/>
      </w:numPr>
    </w:pPr>
  </w:style>
  <w:style w:type="paragraph" w:styleId="ListNumber5">
    <w:name w:val="List Number 5"/>
    <w:basedOn w:val="List5"/>
    <w:rsid w:val="00B9724B"/>
    <w:pPr>
      <w:numPr>
        <w:numId w:val="7"/>
      </w:numPr>
    </w:pPr>
  </w:style>
  <w:style w:type="paragraph" w:styleId="BlockText">
    <w:name w:val="Block Text"/>
    <w:basedOn w:val="Normal"/>
    <w:rsid w:val="00B9724B"/>
    <w:pPr>
      <w:spacing w:after="120"/>
      <w:ind w:left="1440" w:right="1440"/>
    </w:pPr>
  </w:style>
  <w:style w:type="character" w:customStyle="1" w:styleId="Subscript">
    <w:name w:val="Subscript"/>
    <w:basedOn w:val="DefaultParagraphFont"/>
    <w:rsid w:val="00B9724B"/>
    <w:rPr>
      <w:sz w:val="16"/>
      <w:vertAlign w:val="subscript"/>
    </w:rPr>
  </w:style>
  <w:style w:type="character" w:customStyle="1" w:styleId="Superscript">
    <w:name w:val="Superscript"/>
    <w:basedOn w:val="DefaultParagraphFont"/>
    <w:rsid w:val="00B9724B"/>
    <w:rPr>
      <w:sz w:val="16"/>
      <w:vertAlign w:val="superscript"/>
    </w:rPr>
  </w:style>
  <w:style w:type="character" w:customStyle="1" w:styleId="Symbols">
    <w:name w:val="Symbols"/>
    <w:basedOn w:val="DefaultParagraphFont"/>
    <w:rsid w:val="00B9724B"/>
    <w:rPr>
      <w:rFonts w:ascii="Symbol" w:hAnsi="Symbol"/>
    </w:rPr>
  </w:style>
  <w:style w:type="character" w:customStyle="1" w:styleId="MenuOptions">
    <w:name w:val="Menu Options"/>
    <w:basedOn w:val="DefaultParagraphFont"/>
    <w:rsid w:val="00B9724B"/>
    <w:rPr>
      <w:rFonts w:ascii="Arial Narrow" w:hAnsi="Arial Narrow"/>
      <w:smallCaps/>
    </w:rPr>
  </w:style>
  <w:style w:type="character" w:customStyle="1" w:styleId="Buttons">
    <w:name w:val="Buttons"/>
    <w:basedOn w:val="DefaultParagraphFont"/>
    <w:rsid w:val="00B9724B"/>
    <w:rPr>
      <w:b/>
    </w:rPr>
  </w:style>
  <w:style w:type="character" w:customStyle="1" w:styleId="Underlined">
    <w:name w:val="Underlined"/>
    <w:basedOn w:val="DefaultParagraphFont"/>
    <w:rsid w:val="00B9724B"/>
    <w:rPr>
      <w:u w:val="single"/>
    </w:rPr>
  </w:style>
  <w:style w:type="paragraph" w:customStyle="1" w:styleId="TableBodyTextRight">
    <w:name w:val="Table Body Text Right"/>
    <w:basedOn w:val="TableBodyText"/>
    <w:rsid w:val="00B9724B"/>
    <w:pPr>
      <w:widowControl w:val="0"/>
      <w:autoSpaceDE w:val="0"/>
      <w:autoSpaceDN w:val="0"/>
      <w:adjustRightInd w:val="0"/>
      <w:jc w:val="right"/>
    </w:pPr>
    <w:rPr>
      <w:rFonts w:cs="Arial"/>
      <w:szCs w:val="18"/>
    </w:rPr>
  </w:style>
  <w:style w:type="paragraph" w:customStyle="1" w:styleId="CopyrightText">
    <w:name w:val="Copyright Text"/>
    <w:basedOn w:val="BodyText"/>
    <w:rsid w:val="00B9724B"/>
    <w:rPr>
      <w:sz w:val="18"/>
    </w:rPr>
  </w:style>
  <w:style w:type="paragraph" w:customStyle="1" w:styleId="BodySmallRight">
    <w:name w:val="Body Small Right"/>
    <w:basedOn w:val="BodyTextRight"/>
    <w:rsid w:val="00B9724B"/>
    <w:rPr>
      <w:sz w:val="18"/>
      <w:szCs w:val="18"/>
    </w:rPr>
  </w:style>
  <w:style w:type="paragraph" w:customStyle="1" w:styleId="MarginEdition">
    <w:name w:val="Margin Edition"/>
    <w:basedOn w:val="MarginNote"/>
    <w:rsid w:val="00B9724B"/>
    <w:pPr>
      <w:spacing w:before="0" w:after="0"/>
    </w:pPr>
    <w:rPr>
      <w:rFonts w:ascii="Times New Roman" w:hAnsi="Times New Roman"/>
      <w:color w:val="999999"/>
    </w:rPr>
  </w:style>
  <w:style w:type="paragraph" w:customStyle="1" w:styleId="Spacer">
    <w:name w:val="Spacer"/>
    <w:basedOn w:val="Normal"/>
    <w:rsid w:val="00B9724B"/>
    <w:rPr>
      <w:sz w:val="2"/>
      <w:szCs w:val="2"/>
    </w:rPr>
  </w:style>
  <w:style w:type="character" w:customStyle="1" w:styleId="Small">
    <w:name w:val="Small"/>
    <w:basedOn w:val="DefaultParagraphFont"/>
    <w:rsid w:val="00B9724B"/>
    <w:rPr>
      <w:sz w:val="16"/>
    </w:rPr>
  </w:style>
  <w:style w:type="paragraph" w:customStyle="1" w:styleId="WideTable">
    <w:name w:val="Wide Table"/>
    <w:basedOn w:val="Normal"/>
    <w:rsid w:val="00B9724B"/>
    <w:pPr>
      <w:ind w:left="-1418"/>
    </w:pPr>
    <w:rPr>
      <w:sz w:val="2"/>
      <w:szCs w:val="2"/>
    </w:rPr>
  </w:style>
  <w:style w:type="character" w:styleId="PageNumber">
    <w:name w:val="page number"/>
    <w:basedOn w:val="DefaultParagraphFont"/>
    <w:rsid w:val="00B9724B"/>
  </w:style>
  <w:style w:type="paragraph" w:styleId="Quote">
    <w:name w:val="Quote"/>
    <w:basedOn w:val="Heading1"/>
    <w:link w:val="QuoteChar"/>
    <w:qFormat/>
    <w:rsid w:val="00B9724B"/>
    <w:rPr>
      <w:b w:val="0"/>
      <w:sz w:val="72"/>
      <w:szCs w:val="72"/>
      <w:lang w:val="en-NZ"/>
    </w:rPr>
  </w:style>
  <w:style w:type="character" w:customStyle="1" w:styleId="QuoteChar">
    <w:name w:val="Quote Char"/>
    <w:basedOn w:val="DefaultParagraphFont"/>
    <w:link w:val="Quote"/>
    <w:rsid w:val="00B97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24B"/>
    <w:pPr>
      <w:pageBreakBefore/>
    </w:pPr>
  </w:style>
  <w:style w:type="paragraph" w:customStyle="1" w:styleId="Border">
    <w:name w:val="Border"/>
    <w:basedOn w:val="Normal"/>
    <w:qFormat/>
    <w:rsid w:val="00B97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24B"/>
    <w:rPr>
      <w:b/>
      <w:bCs/>
      <w:i/>
      <w:iCs/>
      <w:color w:val="auto"/>
    </w:rPr>
  </w:style>
  <w:style w:type="paragraph" w:styleId="IntenseQuote">
    <w:name w:val="Intense Quote"/>
    <w:basedOn w:val="Normal"/>
    <w:next w:val="Normal"/>
    <w:link w:val="IntenseQuoteChar"/>
    <w:uiPriority w:val="30"/>
    <w:qFormat/>
    <w:rsid w:val="00B97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24B"/>
    <w:rPr>
      <w:smallCaps/>
      <w:color w:val="auto"/>
      <w:u w:val="single"/>
    </w:rPr>
  </w:style>
  <w:style w:type="character" w:styleId="IntenseReference">
    <w:name w:val="Intense Reference"/>
    <w:basedOn w:val="DefaultParagraphFont"/>
    <w:uiPriority w:val="32"/>
    <w:qFormat/>
    <w:rsid w:val="00B9724B"/>
    <w:rPr>
      <w:b/>
      <w:bCs/>
      <w:smallCaps/>
      <w:color w:val="auto"/>
      <w:spacing w:val="5"/>
      <w:u w:val="single"/>
    </w:rPr>
  </w:style>
  <w:style w:type="paragraph" w:customStyle="1" w:styleId="2ColumnHeading">
    <w:name w:val="2Column Heading"/>
    <w:basedOn w:val="BodyText"/>
    <w:qFormat/>
    <w:rsid w:val="00B9724B"/>
    <w:pPr>
      <w:spacing w:after="60"/>
      <w:ind w:left="-2268"/>
    </w:pPr>
    <w:rPr>
      <w:b/>
    </w:rPr>
  </w:style>
  <w:style w:type="paragraph" w:customStyle="1" w:styleId="Heading1TOC">
    <w:name w:val="Heading1 TOC"/>
    <w:basedOn w:val="Normal"/>
    <w:qFormat/>
    <w:rsid w:val="00B9724B"/>
    <w:pPr>
      <w:spacing w:before="240" w:after="120"/>
    </w:pPr>
    <w:rPr>
      <w:rFonts w:ascii="Times New Roman" w:hAnsi="Times New Roman"/>
      <w:b/>
      <w:sz w:val="32"/>
    </w:rPr>
  </w:style>
  <w:style w:type="paragraph" w:customStyle="1" w:styleId="Heading2TOC">
    <w:name w:val="Heading2 TOC"/>
    <w:basedOn w:val="Normal"/>
    <w:qFormat/>
    <w:rsid w:val="00B9724B"/>
    <w:pPr>
      <w:spacing w:before="240" w:after="60"/>
    </w:pPr>
    <w:rPr>
      <w:rFonts w:ascii="Times New Roman" w:hAnsi="Times New Roman"/>
      <w:b/>
      <w:sz w:val="28"/>
    </w:rPr>
  </w:style>
  <w:style w:type="character" w:customStyle="1" w:styleId="Underline">
    <w:name w:val="Underline"/>
    <w:basedOn w:val="DefaultParagraphFont"/>
    <w:qFormat/>
    <w:rsid w:val="00B9724B"/>
    <w:rPr>
      <w:u w:val="single"/>
    </w:rPr>
  </w:style>
  <w:style w:type="character" w:customStyle="1" w:styleId="BoldandItalics">
    <w:name w:val="Bold and Italics"/>
    <w:qFormat/>
    <w:rsid w:val="00B9724B"/>
    <w:rPr>
      <w:b/>
      <w:i/>
      <w:u w:val="none"/>
    </w:rPr>
  </w:style>
  <w:style w:type="paragraph" w:styleId="BalloonText">
    <w:name w:val="Balloon Text"/>
    <w:basedOn w:val="Normal"/>
    <w:link w:val="BalloonTextChar"/>
    <w:rsid w:val="00B9724B"/>
    <w:rPr>
      <w:rFonts w:ascii="Tahoma" w:hAnsi="Tahoma" w:cs="Tahoma"/>
      <w:sz w:val="16"/>
      <w:szCs w:val="16"/>
    </w:rPr>
  </w:style>
  <w:style w:type="character" w:customStyle="1" w:styleId="BalloonTextChar">
    <w:name w:val="Balloon Text Char"/>
    <w:basedOn w:val="DefaultParagraphFont"/>
    <w:link w:val="BalloonText"/>
    <w:rsid w:val="00B97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24B"/>
    <w:rPr>
      <w:b/>
      <w:color w:val="660033"/>
      <w:spacing w:val="0"/>
    </w:rPr>
  </w:style>
  <w:style w:type="paragraph" w:customStyle="1" w:styleId="Nameditemlist">
    <w:name w:val="Named item list"/>
    <w:basedOn w:val="BodyText"/>
    <w:qFormat/>
    <w:rsid w:val="00B9724B"/>
    <w:pPr>
      <w:tabs>
        <w:tab w:val="left" w:pos="2835"/>
      </w:tabs>
      <w:ind w:left="2835" w:hanging="2835"/>
    </w:pPr>
  </w:style>
  <w:style w:type="paragraph" w:customStyle="1" w:styleId="BodyTextnopadding">
    <w:name w:val="Body Text no padding"/>
    <w:basedOn w:val="BodyText"/>
    <w:qFormat/>
    <w:rsid w:val="00B9724B"/>
    <w:pPr>
      <w:spacing w:before="0" w:after="0"/>
    </w:pPr>
  </w:style>
  <w:style w:type="paragraph" w:customStyle="1" w:styleId="BodyTextBold">
    <w:name w:val="Body Text Bold"/>
    <w:basedOn w:val="BodyText"/>
    <w:qFormat/>
    <w:rsid w:val="00B9724B"/>
    <w:rPr>
      <w:b/>
    </w:rPr>
  </w:style>
  <w:style w:type="character" w:styleId="Hyperlink">
    <w:name w:val="Hyperlink"/>
    <w:basedOn w:val="DefaultParagraphFont"/>
    <w:uiPriority w:val="99"/>
    <w:unhideWhenUsed/>
    <w:rsid w:val="002844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555</Words>
  <Characters>3881</Characters>
  <Application>Microsoft Office Word</Application>
  <DocSecurity>0</DocSecurity>
  <Lines>88</Lines>
  <Paragraphs>63</Paragraphs>
  <ScaleCrop>false</ScaleCrop>
  <Company>Author-it Software Corporation Ltd.</Company>
  <LinksUpToDate>false</LinksUpToDate>
  <CharactersWithSpaces>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UEEEL0076 Inspect, test and maintain emergency lighting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2024-11-29T00:58:00Z</dcterms:created>
  <dcterms:modified xsi:type="dcterms:W3CDTF">2024-11-29T00:58:00Z</dcterms:modified>
</cp:coreProperties>
</file>