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B56" w:rsidP="00CA0B56">
      <w:pPr>
        <w:pStyle w:val="Title"/>
      </w:pPr>
      <w:r>
        <w:fldChar w:fldCharType="begin"/>
      </w:r>
      <w:r>
        <w:instrText xml:space="preserve"> TITLE   \* MERGEFORMAT </w:instrText>
      </w:r>
      <w:r>
        <w:fldChar w:fldCharType="separate"/>
      </w:r>
      <w:r>
        <w:t>UEEEL0074 Wind electrical coils</w:t>
      </w:r>
      <w:r>
        <w:fldChar w:fldCharType="end"/>
      </w:r>
    </w:p>
    <w:p w:rsidR="00CA0B56" w:rsidP="00CA0B56">
      <w:pPr>
        <w:pStyle w:val="Version"/>
        <w:sectPr w:rsidSect="00892D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DA3" w:rsidP="00892DA3">
      <w:pPr>
        <w:pStyle w:val="SuperHeading"/>
      </w:pPr>
      <w:r w:rsidRPr="00892DA3">
        <w:t>UEEEL0074 Wind electrical coils</w:t>
      </w:r>
    </w:p>
    <w:p w:rsidR="00000000" w:rsidRPr="00892DA3" w:rsidP="00892DA3">
      <w:pPr>
        <w:pStyle w:val="Heading1"/>
      </w:pPr>
      <w:bookmarkStart w:id="1" w:name="O_1103972"/>
      <w:bookmarkEnd w:id="1"/>
      <w:r w:rsidRPr="00892DA3">
        <w:t>Modification History</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Release 1. This is the first release of this unit of competency in the UEE Electrotechnology Training Package.</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2" w:name="O_1103973"/>
      <w:bookmarkEnd w:id="2"/>
      <w:r w:rsidRPr="00892DA3">
        <w:t>Application</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This unit involves the skills and knowledge required to set up coil former and winding mach</w:t>
            </w:r>
            <w:r w:rsidRPr="00892DA3">
              <w:t>ine/s to wind electrical coils for static and rotating electrical machines.</w:t>
            </w:r>
          </w:p>
          <w:p w:rsidR="00000000" w:rsidRPr="00892DA3" w:rsidP="00892DA3">
            <w:pPr>
              <w:pStyle w:val="BodyText"/>
            </w:pPr>
            <w:r w:rsidRPr="00892DA3">
              <w:t>It includes working safely, using hand and power tools, following technical instructions and set procedures, recording work activities and winding electrical coils.</w:t>
            </w:r>
          </w:p>
          <w:p w:rsidR="00000000" w:rsidRPr="00892DA3" w:rsidP="00892DA3">
            <w:pPr>
              <w:pStyle w:val="BodyText"/>
            </w:pPr>
            <w:r w:rsidRPr="00892DA3">
              <w:t>No licensing, l</w:t>
            </w:r>
            <w:r w:rsidRPr="00892DA3">
              <w:t>egislative or certification requirements apply to this unit at the time of publication.</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3" w:name="O_1103974"/>
      <w:bookmarkEnd w:id="3"/>
      <w:r w:rsidRPr="00892DA3">
        <w:t>Pre-requisite Unit</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UEECD0007 Apply work health and safety regulations, codes and practices in the workplace</w:t>
            </w:r>
          </w:p>
          <w:p w:rsidR="00000000" w:rsidRPr="00892DA3" w:rsidP="00892DA3">
            <w:pPr>
              <w:pStyle w:val="BodyText"/>
            </w:pPr>
            <w:r w:rsidRPr="00892DA3">
              <w:t>UEECD0019 Fabricate, assemble and disma</w:t>
            </w:r>
            <w:r w:rsidRPr="00892DA3">
              <w:t>ntle utilities industry components</w:t>
            </w:r>
          </w:p>
          <w:p w:rsidR="00000000" w:rsidRPr="00892DA3" w:rsidP="00892DA3">
            <w:pPr>
              <w:pStyle w:val="BodyText"/>
            </w:pPr>
            <w:r w:rsidRPr="00892DA3">
              <w:t>UEECD0051 Use drawings, diagrams, schedules, standards, codes and specifications</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4" w:name="O_1103975"/>
      <w:bookmarkEnd w:id="4"/>
      <w:r w:rsidRPr="00892DA3">
        <w:t>Competency Field</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Electrical</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5" w:name="O_1103976"/>
      <w:bookmarkEnd w:id="5"/>
      <w:r w:rsidRPr="00892DA3">
        <w:t>Unit Sector</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Electrotechnology</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6" w:name="O_1103977"/>
      <w:bookmarkEnd w:id="6"/>
      <w:r w:rsidRPr="00892DA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92DA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PERFORMANCE CRITERIA</w:t>
            </w:r>
          </w:p>
        </w:tc>
      </w:tr>
      <w:tr w:rsidTr="00892DA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Performance criteria describe the performance needed to demonstrate achievement of the element.</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rPr>
                <w:rStyle w:val="SpecialBold"/>
              </w:rPr>
              <w:t>Prepare to wind electrical coils</w:t>
            </w: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Work health and safety (WHS)/occupational health and safety (OHS) requirements and workplace procedures for a given work area are identified and understood</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Existing WHS/OHS risk control measures for work preparation are followed</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Work instructions are identified, obtained and applied</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Advice is sought from the work supervisor to ensure work is coordinated effectively with others</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Materials required for work are obtained in accordance with work instructions and workplace</w:t>
            </w:r>
            <w:r w:rsidRPr="00892DA3">
              <w:t xml:space="preserve"> procedures</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Tools, equipment and testing devices needed to carry out electrical work are obtained and checked for correct operation and safety</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rPr>
                <w:rStyle w:val="SpecialBold"/>
              </w:rPr>
              <w:t>Wind electrical coils</w:t>
            </w: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Existing WHS/OHS risk control measures for winding electrical coils work are followed</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Winding machines are checked and isolated in accordance with WHS/OHS requirements and workplace procedures</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Winding wire and insulation are selected in accor</w:t>
            </w:r>
            <w:r w:rsidRPr="00892DA3">
              <w:t>dance with work instructions and workplace procedures</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Winding formers and machine are set up in accordance with workplace instructions</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Unplanned situations are responded to in accordance with workplace procedures in a manner that minimises ri</w:t>
            </w:r>
            <w:r w:rsidRPr="00892DA3">
              <w:t xml:space="preserve">sk to personnel and equipment </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Routine quality checks are conducted to ensure electrical coils are correctly wound with correct wire, number of turns and shape in accordance with work instructions</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Coil work is completed within timeframe, environment and workplace conditions</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rPr>
                <w:rStyle w:val="SpecialBold"/>
              </w:rPr>
              <w:t>Complete workplace report</w:t>
            </w: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WHS/OHS workplace completion risk control measures are followed</w:t>
            </w:r>
          </w:p>
        </w:tc>
      </w:tr>
      <w:tr w:rsidTr="00892D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D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Workplace report, forms/data sheets are completed accurately in accordance</w:t>
            </w:r>
            <w:r w:rsidRPr="00892DA3">
              <w:t xml:space="preserve"> with workplace procedures</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7" w:name="O_1103978"/>
      <w:bookmarkEnd w:id="7"/>
      <w:r w:rsidRPr="00892DA3">
        <w:t>Foundation Skills</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 xml:space="preserve">Foundation skills essential to performance are explicit in the performance criteria of this unit of </w:t>
            </w:r>
            <w:r w:rsidRPr="00892DA3">
              <w:t>competency.</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8" w:name="O_1103979"/>
      <w:bookmarkEnd w:id="8"/>
      <w:r w:rsidRPr="00892DA3">
        <w:t>Range of Conditions</w:t>
      </w:r>
    </w:p>
    <w:tbl>
      <w:tblPr>
        <w:tblW w:w="9497" w:type="dxa"/>
        <w:tblLayout w:type="fixed"/>
        <w:tblCellMar>
          <w:left w:w="62" w:type="dxa"/>
          <w:right w:w="62" w:type="dxa"/>
        </w:tblCellMar>
        <w:tblLook w:val="0000"/>
      </w:tblPr>
      <w:tblGrid>
        <w:gridCol w:w="4693"/>
        <w:gridCol w:w="4804"/>
      </w:tblGrid>
      <w:tr w:rsidTr="00892DA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Range is restricted to essential operating conditions and any other variables essential to the work environment.</w:t>
            </w:r>
          </w:p>
          <w:p w:rsidR="00000000" w:rsidP="00892DA3">
            <w:pPr>
              <w:pStyle w:val="BodyText"/>
              <w:rPr>
                <w:lang w:val="en-NZ"/>
              </w:rPr>
            </w:pPr>
            <w:r w:rsidRPr="00892DA3">
              <w:t>Non-essential conditions may be found in the UEE Electrotechnology Training Package Companion Volume Implementation Guide.</w:t>
            </w:r>
          </w:p>
        </w:tc>
      </w:tr>
      <w:tr w:rsidTr="00892DA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Winding electrical</w:t>
            </w:r>
            <w:r w:rsidRPr="00892DA3">
              <w:t xml:space="preserve"> coils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892DA3" w:rsidP="00892DA3">
            <w:pPr>
              <w:pStyle w:val="ListBullet"/>
            </w:pPr>
            <w:r w:rsidRPr="00892DA3">
              <w:t>winding at least four different types of electrical coils in an environment designed specifically for the purpose</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9" w:name="O_1103980"/>
      <w:bookmarkEnd w:id="9"/>
      <w:r w:rsidRPr="00892DA3">
        <w:t>Unit Mapping Information</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This unit replaces and is equivalent to UEENEEG150A Wind electrical coils.</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10" w:name="O_1103987"/>
      <w:bookmarkEnd w:id="10"/>
      <w:r w:rsidRPr="00892DA3">
        <w:t>Links</w:t>
      </w:r>
    </w:p>
    <w:p w:rsidR="00000000" w:rsidRPr="00892DA3" w:rsidP="00CA0B56">
      <w:pPr>
        <w:pStyle w:val="BodyText"/>
      </w:pPr>
      <w:r w:rsidRPr="00892DA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36039">
        <w:rPr>
          <w:rStyle w:val="Hyperlink"/>
        </w:rPr>
        <w:t>https://vetnet.gov.au/Pages/TrainingDocs.aspx?q=b8a8f136-5421-4ce1-92e0-2b50341431b6</w:t>
      </w:r>
      <w:r>
        <w:fldChar w:fldCharType="end"/>
      </w:r>
    </w:p>
    <w:p w:rsidR="00000000" w:rsidRPr="00892DA3" w:rsidP="00CA0B56">
      <w:pPr>
        <w:pStyle w:val="BodyText"/>
        <w:sectPr w:rsidSect="00892DA3">
          <w:headerReference w:type="default" r:id="rId10"/>
          <w:footerReference w:type="default" r:id="rId11"/>
          <w:pgSz w:w="11908" w:h="16833"/>
          <w:pgMar w:top="1702" w:right="1418" w:bottom="1702" w:left="1418" w:header="992" w:footer="992" w:gutter="0"/>
          <w:cols w:space="720"/>
          <w:noEndnote/>
          <w:docGrid w:linePitch="299"/>
        </w:sectPr>
      </w:pPr>
    </w:p>
    <w:p w:rsidR="00000000" w:rsidRPr="00892DA3" w:rsidP="00892DA3">
      <w:pPr>
        <w:pStyle w:val="SuperHeading"/>
      </w:pPr>
      <w:r w:rsidRPr="00892DA3">
        <w:t>Assessment Requirements for UEEEL0074 Wind electrical coils</w:t>
      </w:r>
    </w:p>
    <w:p w:rsidR="00000000" w:rsidRPr="00892DA3" w:rsidP="00892DA3">
      <w:pPr>
        <w:pStyle w:val="Heading1"/>
      </w:pPr>
      <w:bookmarkStart w:id="11" w:name="O_1103982"/>
      <w:bookmarkEnd w:id="11"/>
      <w:r w:rsidRPr="00892DA3">
        <w:t>Modification History</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Release 1. This is the first release of this unit of competency in the UEE Electrotechnology Training Package.</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12" w:name="O_1103983"/>
      <w:bookmarkEnd w:id="12"/>
      <w:r w:rsidRPr="00892DA3">
        <w:t>Performance Evidence</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 xml:space="preserve">Evidence required to demonstrate competence in this unit must be relevant to and satisfy all of the requirements of the elements, performance criteria and range of conditions on at least two separate occasions and </w:t>
            </w:r>
            <w:r w:rsidRPr="00892DA3">
              <w:t xml:space="preserve">include: </w:t>
            </w:r>
          </w:p>
        </w:tc>
      </w:tr>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ListBullet"/>
            </w:pPr>
            <w:r w:rsidRPr="00892DA3">
              <w:t>applying relevant work health and safety (WHS)/occupational health and safety (OHS) requirements and workplace procedures and practices, including using of risk control measures</w:t>
            </w:r>
          </w:p>
          <w:p w:rsidR="00000000" w:rsidRPr="00892DA3" w:rsidP="00892DA3">
            <w:pPr>
              <w:pStyle w:val="ListBullet"/>
            </w:pPr>
            <w:r w:rsidRPr="00892DA3">
              <w:t>applying sustainable energy principles and practices</w:t>
            </w:r>
          </w:p>
          <w:p w:rsidR="00000000" w:rsidRPr="00892DA3" w:rsidP="00892DA3">
            <w:pPr>
              <w:pStyle w:val="ListBullet"/>
            </w:pPr>
            <w:r w:rsidRPr="00892DA3">
              <w:t xml:space="preserve">completing </w:t>
            </w:r>
            <w:r w:rsidRPr="00892DA3">
              <w:t>workplace reports and documentation</w:t>
            </w:r>
          </w:p>
          <w:p w:rsidR="00000000" w:rsidRPr="00892DA3" w:rsidP="00892DA3">
            <w:pPr>
              <w:pStyle w:val="ListBullet"/>
            </w:pPr>
            <w:r w:rsidRPr="00892DA3">
              <w:t>preparing to wind electrical coils</w:t>
            </w:r>
          </w:p>
          <w:p w:rsidR="00000000" w:rsidRPr="00892DA3" w:rsidP="00892DA3">
            <w:pPr>
              <w:pStyle w:val="ListBullet"/>
            </w:pPr>
            <w:r w:rsidRPr="00892DA3">
              <w:t>winding electrical coils, including:</w:t>
            </w:r>
          </w:p>
          <w:p w:rsidR="00000000" w:rsidRPr="00892DA3" w:rsidP="00892DA3">
            <w:pPr>
              <w:pStyle w:val="ListBullet2"/>
            </w:pPr>
            <w:r w:rsidRPr="00892DA3">
              <w:t>adhering to coil quality and workplace procedures</w:t>
            </w:r>
          </w:p>
          <w:p w:rsidR="00000000" w:rsidRPr="00892DA3" w:rsidP="00892DA3">
            <w:pPr>
              <w:pStyle w:val="ListBullet2"/>
            </w:pPr>
            <w:r w:rsidRPr="00892DA3">
              <w:t>completing workplace report/forms accurately</w:t>
            </w:r>
          </w:p>
          <w:p w:rsidR="00000000" w:rsidRPr="00892DA3" w:rsidP="00892DA3">
            <w:pPr>
              <w:pStyle w:val="ListBullet2"/>
            </w:pPr>
            <w:r w:rsidRPr="00892DA3">
              <w:t>dealing with unplanned events in accordance with wor</w:t>
            </w:r>
            <w:r w:rsidRPr="00892DA3">
              <w:t>kplace procedures in a manner that minimises risk to personnel and equipment</w:t>
            </w:r>
          </w:p>
          <w:p w:rsidR="00000000" w:rsidRPr="00892DA3" w:rsidP="00892DA3">
            <w:pPr>
              <w:pStyle w:val="ListBullet2"/>
            </w:pPr>
            <w:r w:rsidRPr="00892DA3">
              <w:t>following winding job specifications</w:t>
            </w:r>
          </w:p>
          <w:p w:rsidR="00000000" w:rsidRPr="00892DA3" w:rsidP="00892DA3">
            <w:pPr>
              <w:pStyle w:val="ListBullet2"/>
            </w:pPr>
            <w:r w:rsidRPr="00892DA3">
              <w:t>selecting correct winding wire and insulation</w:t>
            </w:r>
          </w:p>
          <w:p w:rsidR="00000000" w:rsidRPr="00892DA3" w:rsidP="00892DA3">
            <w:pPr>
              <w:pStyle w:val="ListBullet2"/>
            </w:pPr>
            <w:r w:rsidRPr="00892DA3">
              <w:t>setting up and operating winding machine in accordance with safe operating and workplace procedu</w:t>
            </w:r>
            <w:r w:rsidRPr="00892DA3">
              <w:t>res.</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13" w:name="O_1103984"/>
      <w:bookmarkEnd w:id="13"/>
      <w:r w:rsidRPr="00892DA3">
        <w:t>Knowledge Evidence</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2DA3">
            <w:pPr>
              <w:pStyle w:val="BodyText"/>
              <w:rPr>
                <w:lang w:val="en-NZ"/>
              </w:rPr>
            </w:pPr>
            <w:r w:rsidRPr="00892DA3">
              <w:t xml:space="preserve">Evidence required to demonstrate competence in this unit must be relevant to and satisfy all of the requirements of the elements, performance criteria and range of conditions and include knowledge of: </w:t>
            </w:r>
          </w:p>
        </w:tc>
      </w:tr>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ListBullet"/>
            </w:pPr>
            <w:r w:rsidRPr="00892DA3">
              <w:t>collecting coil data, including:</w:t>
            </w:r>
          </w:p>
          <w:p w:rsidR="00000000" w:rsidRPr="00892DA3" w:rsidP="00892DA3">
            <w:pPr>
              <w:pStyle w:val="ListBullet2"/>
            </w:pPr>
            <w:r w:rsidRPr="00892DA3">
              <w:t>coil shape</w:t>
            </w:r>
          </w:p>
          <w:p w:rsidR="00000000" w:rsidRPr="00892DA3" w:rsidP="00892DA3">
            <w:pPr>
              <w:pStyle w:val="ListBullet2"/>
            </w:pPr>
            <w:r w:rsidRPr="00892DA3">
              <w:t>gauge</w:t>
            </w:r>
          </w:p>
          <w:p w:rsidR="00000000" w:rsidRPr="00892DA3" w:rsidP="00892DA3">
            <w:pPr>
              <w:pStyle w:val="ListBullet2"/>
            </w:pPr>
            <w:r w:rsidRPr="00892DA3">
              <w:t>number of turns</w:t>
            </w:r>
          </w:p>
          <w:p w:rsidR="00000000" w:rsidRPr="00892DA3" w:rsidP="00892DA3">
            <w:pPr>
              <w:pStyle w:val="ListBullet2"/>
            </w:pPr>
            <w:r w:rsidRPr="00892DA3">
              <w:t>type of wire, coil and insulation</w:t>
            </w:r>
          </w:p>
          <w:p w:rsidR="00000000" w:rsidRPr="00892DA3" w:rsidP="00892DA3">
            <w:pPr>
              <w:pStyle w:val="ListBullet"/>
            </w:pPr>
            <w:r w:rsidRPr="00892DA3">
              <w:t>coil former types, construction/set up and factors which govern coil shape, including:</w:t>
            </w:r>
          </w:p>
          <w:p w:rsidR="00000000" w:rsidRPr="00892DA3" w:rsidP="00892DA3">
            <w:pPr>
              <w:pStyle w:val="ListBullet2"/>
            </w:pPr>
            <w:r w:rsidRPr="00892DA3">
              <w:t>bore size of stator iron core</w:t>
            </w:r>
          </w:p>
          <w:p w:rsidR="00000000" w:rsidRPr="00892DA3" w:rsidP="00892DA3">
            <w:pPr>
              <w:pStyle w:val="ListBullet2"/>
            </w:pPr>
            <w:r w:rsidRPr="00892DA3">
              <w:t>coil flexibility</w:t>
            </w:r>
          </w:p>
          <w:p w:rsidR="00000000" w:rsidRPr="00892DA3" w:rsidP="00892DA3">
            <w:pPr>
              <w:pStyle w:val="ListBullet2"/>
            </w:pPr>
            <w:r w:rsidRPr="00892DA3">
              <w:t>coil shapes</w:t>
            </w:r>
          </w:p>
          <w:p w:rsidR="00000000" w:rsidRPr="00892DA3" w:rsidP="00892DA3">
            <w:pPr>
              <w:pStyle w:val="ListBullet2"/>
            </w:pPr>
            <w:r w:rsidRPr="00892DA3">
              <w:t>depth of iron below the slots in the iron core</w:t>
            </w:r>
          </w:p>
          <w:p w:rsidR="00000000" w:rsidRPr="00892DA3" w:rsidP="00892DA3">
            <w:pPr>
              <w:pStyle w:val="ListBullet2"/>
            </w:pPr>
            <w:r w:rsidRPr="00892DA3">
              <w:t>end room</w:t>
            </w:r>
          </w:p>
          <w:p w:rsidR="00000000" w:rsidRPr="00892DA3" w:rsidP="00892DA3">
            <w:pPr>
              <w:pStyle w:val="ListBullet2"/>
            </w:pPr>
            <w:r w:rsidRPr="00892DA3">
              <w:t>pressure points between the coils</w:t>
            </w:r>
          </w:p>
          <w:p w:rsidR="00000000" w:rsidRPr="00892DA3" w:rsidP="00892DA3">
            <w:pPr>
              <w:pStyle w:val="ListBullet2"/>
            </w:pPr>
            <w:r w:rsidRPr="00892DA3">
              <w:t>types coil winding formers</w:t>
            </w:r>
          </w:p>
          <w:p w:rsidR="00000000" w:rsidRPr="00892DA3" w:rsidP="00892DA3">
            <w:pPr>
              <w:pStyle w:val="ListBullet"/>
            </w:pPr>
            <w:r w:rsidRPr="00892DA3">
              <w:t>coil winding machines, including:</w:t>
            </w:r>
          </w:p>
          <w:p w:rsidR="00000000" w:rsidRPr="00892DA3" w:rsidP="00892DA3">
            <w:pPr>
              <w:pStyle w:val="ListBullet2"/>
            </w:pPr>
            <w:r w:rsidRPr="00892DA3">
              <w:t>computer operated</w:t>
            </w:r>
          </w:p>
          <w:p w:rsidR="00000000" w:rsidRPr="00892DA3" w:rsidP="00892DA3">
            <w:pPr>
              <w:pStyle w:val="ListBullet2"/>
            </w:pPr>
            <w:r w:rsidRPr="00892DA3">
              <w:t>foot pedal</w:t>
            </w:r>
          </w:p>
          <w:p w:rsidR="00000000" w:rsidRPr="00892DA3" w:rsidP="00892DA3">
            <w:pPr>
              <w:pStyle w:val="ListBullet2"/>
            </w:pPr>
            <w:r w:rsidRPr="00892DA3">
              <w:t>layer winding machine</w:t>
            </w:r>
          </w:p>
          <w:p w:rsidR="00000000" w:rsidRPr="00892DA3" w:rsidP="00892DA3">
            <w:pPr>
              <w:pStyle w:val="ListBullet2"/>
            </w:pPr>
            <w:r w:rsidRPr="00892DA3">
              <w:t>remote foot switch on a flexible lead, variable speed fitted with a face plate</w:t>
            </w:r>
          </w:p>
          <w:p w:rsidR="00000000" w:rsidRPr="00892DA3" w:rsidP="00892DA3">
            <w:pPr>
              <w:pStyle w:val="ListBullet2"/>
            </w:pPr>
            <w:r w:rsidRPr="00892DA3">
              <w:t xml:space="preserve">variable speed </w:t>
            </w:r>
          </w:p>
          <w:p w:rsidR="00000000" w:rsidRPr="00892DA3" w:rsidP="00892DA3">
            <w:pPr>
              <w:pStyle w:val="ListBullet2"/>
            </w:pPr>
            <w:r w:rsidRPr="00892DA3">
              <w:t>winding head fitted with a chuck</w:t>
            </w:r>
          </w:p>
          <w:p w:rsidR="00000000" w:rsidRPr="00892DA3" w:rsidP="00892DA3">
            <w:pPr>
              <w:pStyle w:val="ListBullet"/>
            </w:pPr>
            <w:r w:rsidRPr="00892DA3">
              <w:t>coil insulations, including:</w:t>
            </w:r>
          </w:p>
          <w:p w:rsidR="00000000" w:rsidRPr="00892DA3" w:rsidP="00892DA3">
            <w:pPr>
              <w:pStyle w:val="ListBullet2"/>
            </w:pPr>
            <w:r w:rsidRPr="00892DA3">
              <w:t>paper laminates</w:t>
            </w:r>
          </w:p>
          <w:p w:rsidR="00000000" w:rsidRPr="00892DA3" w:rsidP="00892DA3">
            <w:pPr>
              <w:pStyle w:val="ListBullet2"/>
            </w:pPr>
            <w:r w:rsidRPr="00892DA3">
              <w:t>cloth, tape and adhesive tape (glass); and polyester glass laminate</w:t>
            </w:r>
          </w:p>
          <w:p w:rsidR="00000000" w:rsidRPr="00892DA3" w:rsidP="00892DA3">
            <w:pPr>
              <w:pStyle w:val="ListBullet2"/>
            </w:pPr>
            <w:r w:rsidRPr="00892DA3">
              <w:t>polyester fil</w:t>
            </w:r>
            <w:r w:rsidRPr="00892DA3">
              <w:t xml:space="preserve">m </w:t>
            </w:r>
          </w:p>
          <w:p w:rsidR="00000000" w:rsidRPr="00892DA3" w:rsidP="00892DA3">
            <w:pPr>
              <w:pStyle w:val="ListBullet2"/>
            </w:pPr>
            <w:r w:rsidRPr="00892DA3">
              <w:t>purpose</w:t>
            </w:r>
          </w:p>
          <w:p w:rsidR="00000000" w:rsidRPr="00892DA3" w:rsidP="00892DA3">
            <w:pPr>
              <w:pStyle w:val="ListBullet2"/>
            </w:pPr>
            <w:r w:rsidRPr="00892DA3">
              <w:t>adhesive tape (polyester film)</w:t>
            </w:r>
          </w:p>
          <w:p w:rsidR="00000000" w:rsidRPr="00892DA3" w:rsidP="00892DA3">
            <w:pPr>
              <w:pStyle w:val="ListBullet2"/>
            </w:pPr>
            <w:r w:rsidRPr="00892DA3">
              <w:t>temperature ratings</w:t>
            </w:r>
          </w:p>
          <w:p w:rsidR="00000000" w:rsidRPr="00892DA3" w:rsidP="00892DA3">
            <w:pPr>
              <w:pStyle w:val="ListBullet"/>
            </w:pPr>
            <w:r w:rsidRPr="00892DA3">
              <w:t>rewind small and medium-sized solenoid coils, including:</w:t>
            </w:r>
          </w:p>
          <w:p w:rsidR="00000000" w:rsidRPr="00892DA3" w:rsidP="00892DA3">
            <w:pPr>
              <w:pStyle w:val="ListBullet2"/>
            </w:pPr>
            <w:r w:rsidRPr="00892DA3">
              <w:t>strip and record data</w:t>
            </w:r>
          </w:p>
          <w:p w:rsidR="00000000" w:rsidRPr="00892DA3" w:rsidP="00892DA3">
            <w:pPr>
              <w:pStyle w:val="ListBullet2"/>
            </w:pPr>
            <w:r w:rsidRPr="00892DA3">
              <w:t>prepare/insulate coil formers</w:t>
            </w:r>
          </w:p>
          <w:p w:rsidR="00000000" w:rsidRPr="00892DA3" w:rsidP="00892DA3">
            <w:pPr>
              <w:pStyle w:val="ListBullet2"/>
            </w:pPr>
            <w:r w:rsidRPr="00892DA3">
              <w:t>wind each type of coil</w:t>
            </w:r>
          </w:p>
          <w:p w:rsidR="00000000" w:rsidRPr="00892DA3" w:rsidP="00892DA3">
            <w:pPr>
              <w:pStyle w:val="ListBullet2"/>
            </w:pPr>
            <w:r w:rsidRPr="00892DA3">
              <w:t>finishing off process</w:t>
            </w:r>
          </w:p>
          <w:p w:rsidR="00000000" w:rsidRPr="00892DA3" w:rsidP="00892DA3">
            <w:pPr>
              <w:pStyle w:val="ListBullet2"/>
            </w:pPr>
            <w:r w:rsidRPr="00892DA3">
              <w:t>test procedures</w:t>
            </w:r>
          </w:p>
          <w:p w:rsidR="00000000" w:rsidRPr="00892DA3" w:rsidP="00892DA3">
            <w:pPr>
              <w:pStyle w:val="ListBullet"/>
            </w:pPr>
            <w:r w:rsidRPr="00892DA3">
              <w:t>types and purpose of testing devices, including:</w:t>
            </w:r>
          </w:p>
          <w:p w:rsidR="00000000" w:rsidRPr="00892DA3" w:rsidP="00892DA3">
            <w:pPr>
              <w:pStyle w:val="ListBullet2"/>
            </w:pPr>
            <w:r w:rsidRPr="00892DA3">
              <w:t>multimeter</w:t>
            </w:r>
          </w:p>
          <w:p w:rsidR="00000000" w:rsidRPr="00892DA3" w:rsidP="00892DA3">
            <w:pPr>
              <w:pStyle w:val="ListBullet2"/>
            </w:pPr>
            <w:r w:rsidRPr="00892DA3">
              <w:t>insulation resistance tester</w:t>
            </w:r>
          </w:p>
          <w:p w:rsidR="00000000" w:rsidRPr="00892DA3" w:rsidP="00892DA3">
            <w:pPr>
              <w:pStyle w:val="ListBullet2"/>
            </w:pPr>
            <w:r w:rsidRPr="00892DA3">
              <w:t>wheatstone bridge</w:t>
            </w:r>
          </w:p>
          <w:p w:rsidR="00000000" w:rsidRPr="00892DA3" w:rsidP="00892DA3">
            <w:pPr>
              <w:pStyle w:val="ListBullet"/>
            </w:pPr>
            <w:r w:rsidRPr="00892DA3">
              <w:t>types of tests, including:</w:t>
            </w:r>
          </w:p>
          <w:p w:rsidR="00000000" w:rsidRPr="00892DA3" w:rsidP="00892DA3">
            <w:pPr>
              <w:pStyle w:val="ListBullet2"/>
            </w:pPr>
            <w:r w:rsidRPr="00892DA3">
              <w:t>continuity</w:t>
            </w:r>
          </w:p>
          <w:p w:rsidR="00000000" w:rsidRPr="00892DA3" w:rsidP="00892DA3">
            <w:pPr>
              <w:pStyle w:val="ListBullet2"/>
            </w:pPr>
            <w:r w:rsidRPr="00892DA3">
              <w:t>short circuited turns</w:t>
            </w:r>
          </w:p>
          <w:p w:rsidR="00000000" w:rsidRPr="00892DA3" w:rsidP="00892DA3">
            <w:pPr>
              <w:pStyle w:val="ListBullet2"/>
            </w:pPr>
            <w:r w:rsidRPr="00892DA3">
              <w:t>insulation resistance</w:t>
            </w:r>
          </w:p>
          <w:p w:rsidR="00000000" w:rsidRPr="00892DA3" w:rsidP="00892DA3">
            <w:pPr>
              <w:pStyle w:val="ListBullet"/>
            </w:pPr>
            <w:r w:rsidRPr="00892DA3">
              <w:t>testing techniques to identify faulty coils, including:</w:t>
            </w:r>
          </w:p>
          <w:p w:rsidR="00000000" w:rsidRPr="00892DA3" w:rsidP="00892DA3">
            <w:pPr>
              <w:pStyle w:val="ListBullet2"/>
            </w:pPr>
            <w:r w:rsidRPr="00892DA3">
              <w:t>physical inspection.</w:t>
            </w:r>
          </w:p>
          <w:p w:rsidR="00000000" w:rsidRPr="00892DA3" w:rsidP="00892DA3">
            <w:pPr>
              <w:pStyle w:val="ListBullet2"/>
            </w:pPr>
            <w:r w:rsidRPr="00892DA3">
              <w:t>using a testing device</w:t>
            </w:r>
          </w:p>
          <w:p w:rsidR="00000000" w:rsidRPr="00892DA3" w:rsidP="00892DA3">
            <w:pPr>
              <w:pStyle w:val="ListBullet"/>
            </w:pPr>
            <w:r w:rsidRPr="00892DA3">
              <w:t>current industry practices and technologies</w:t>
            </w:r>
          </w:p>
          <w:p w:rsidR="00000000" w:rsidRPr="00892DA3" w:rsidP="00892DA3">
            <w:pPr>
              <w:pStyle w:val="ListBullet"/>
            </w:pPr>
            <w:r w:rsidRPr="00892DA3">
              <w:t>relevant job safety assessments, risk mitigation processes or operational safety precautions</w:t>
            </w:r>
          </w:p>
          <w:p w:rsidR="00000000" w:rsidRPr="00892DA3" w:rsidP="00892DA3">
            <w:pPr>
              <w:pStyle w:val="ListBullet"/>
            </w:pPr>
            <w:r w:rsidRPr="00892DA3">
              <w:t>relevant manufacturer specifications</w:t>
            </w:r>
          </w:p>
          <w:p w:rsidR="00000000" w:rsidRPr="00892DA3" w:rsidP="00892DA3">
            <w:pPr>
              <w:pStyle w:val="ListBullet"/>
            </w:pPr>
            <w:r w:rsidRPr="00892DA3">
              <w:t>relevant WHS/OHS legislated requireme</w:t>
            </w:r>
            <w:r w:rsidRPr="00892DA3">
              <w:t>nts</w:t>
            </w:r>
          </w:p>
          <w:p w:rsidR="00000000" w:rsidRPr="00892DA3" w:rsidP="00892DA3">
            <w:pPr>
              <w:pStyle w:val="ListBullet"/>
            </w:pPr>
            <w:r w:rsidRPr="00892DA3">
              <w:t>relevant workplace documentation</w:t>
            </w:r>
          </w:p>
          <w:p w:rsidR="00000000" w:rsidRPr="00892DA3" w:rsidP="00892DA3">
            <w:pPr>
              <w:pStyle w:val="ListBullet"/>
            </w:pPr>
            <w:r w:rsidRPr="00892DA3">
              <w:t>relevant workplace policies and procedures</w:t>
            </w:r>
          </w:p>
          <w:p w:rsidR="00000000" w:rsidRPr="00892DA3" w:rsidP="00892DA3">
            <w:pPr>
              <w:pStyle w:val="ListBullet"/>
            </w:pPr>
            <w:r w:rsidRPr="00892DA3">
              <w:t>sustainable energy principles and practices.</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14" w:name="O_1103985"/>
      <w:bookmarkEnd w:id="14"/>
      <w:r w:rsidRPr="00892DA3">
        <w:t>Assessment Conditions</w:t>
      </w:r>
    </w:p>
    <w:tbl>
      <w:tblPr>
        <w:tblW w:w="9497" w:type="dxa"/>
        <w:tblLayout w:type="fixed"/>
        <w:tblCellMar>
          <w:left w:w="62" w:type="dxa"/>
          <w:right w:w="62" w:type="dxa"/>
        </w:tblCellMar>
        <w:tblLook w:val="0000"/>
      </w:tblPr>
      <w:tblGrid>
        <w:gridCol w:w="9497"/>
      </w:tblGrid>
      <w:tr w:rsidTr="00892D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DA3" w:rsidP="00892DA3">
            <w:pPr>
              <w:pStyle w:val="BodyText"/>
            </w:pPr>
            <w:r w:rsidRPr="00892DA3">
              <w:t>Assessors must hold credentials specified within the Stan</w:t>
            </w:r>
            <w:r w:rsidRPr="00892DA3">
              <w:t xml:space="preserve">dards for Registered Training Organisations current at the time of assessment. </w:t>
            </w:r>
          </w:p>
          <w:p w:rsidR="00000000" w:rsidRPr="00892DA3" w:rsidP="00892DA3">
            <w:pPr>
              <w:pStyle w:val="BodyText"/>
            </w:pPr>
            <w:r w:rsidRPr="00892DA3">
              <w:t>Assessment must satisfy the Principles of Assessment and Rules of Evidence and all regulatory requirements included within the Standards for Registered Training Organisations c</w:t>
            </w:r>
            <w:r w:rsidRPr="00892DA3">
              <w:t>urrent at the time of assessment.</w:t>
            </w:r>
          </w:p>
          <w:p w:rsidR="00000000" w:rsidRPr="00892DA3" w:rsidP="00892DA3">
            <w:pPr>
              <w:pStyle w:val="BodyText"/>
            </w:pPr>
            <w:r w:rsidRPr="00892DA3">
              <w:t>Assessment must occur in suitable workplace operational situations where it is appropriate to do so; where this is not appropriate, assessment must occur in suitable simulated workplace operational situations that replicat</w:t>
            </w:r>
            <w:r w:rsidRPr="00892DA3">
              <w:t>e workplace conditions.</w:t>
            </w:r>
          </w:p>
          <w:p w:rsidR="00000000" w:rsidRPr="00892DA3" w:rsidP="00892DA3">
            <w:pPr>
              <w:pStyle w:val="BodyText"/>
            </w:pPr>
            <w:r w:rsidRPr="00892DA3">
              <w:t>Assessment processes and techniques must be appropriate to the language, literacy and numeracy requirements of the work being performed and the needs of the candidate.</w:t>
            </w:r>
          </w:p>
          <w:p w:rsidR="00000000" w:rsidRPr="00892DA3" w:rsidP="00892DA3">
            <w:pPr>
              <w:pStyle w:val="BodyText"/>
            </w:pPr>
            <w:r w:rsidRPr="00892DA3">
              <w:t>Resources for assessment must include access to:</w:t>
            </w:r>
          </w:p>
          <w:p w:rsidR="00000000" w:rsidRPr="00892DA3" w:rsidP="00892DA3">
            <w:pPr>
              <w:pStyle w:val="ListBullet"/>
            </w:pPr>
            <w:r w:rsidRPr="00892DA3">
              <w:t>a range of rel</w:t>
            </w:r>
            <w:r w:rsidRPr="00892DA3">
              <w:t>evant exercises, case studies and/or other simulations</w:t>
            </w:r>
          </w:p>
          <w:p w:rsidR="00000000" w:rsidRPr="00892DA3" w:rsidP="00892DA3">
            <w:pPr>
              <w:pStyle w:val="ListBullet"/>
            </w:pPr>
            <w:r w:rsidRPr="00892DA3">
              <w:t xml:space="preserve">relevant and appropriate materials, tools, facilities, equipment and personal protective equipment (PPE) currently used in industry </w:t>
            </w:r>
          </w:p>
          <w:p w:rsidR="00000000" w:rsidRPr="00892DA3" w:rsidP="00892DA3">
            <w:pPr>
              <w:pStyle w:val="ListBullet"/>
            </w:pPr>
            <w:r w:rsidRPr="00892DA3">
              <w:t>resources that reflect current industry practices in relation to win</w:t>
            </w:r>
            <w:r w:rsidRPr="00892DA3">
              <w:t>ding electrical coils</w:t>
            </w:r>
          </w:p>
          <w:p w:rsidR="00000000" w:rsidRPr="00892DA3" w:rsidP="00892DA3">
            <w:pPr>
              <w:pStyle w:val="ListBullet"/>
            </w:pPr>
            <w:r w:rsidRPr="00892DA3">
              <w:t>applicable documentation, including workplace procedures, equipment specifications, regulations, relevant industry standards, codes of practice and operation manuals.</w:t>
            </w:r>
          </w:p>
        </w:tc>
      </w:tr>
    </w:tbl>
    <w:p w:rsidR="00000000" w:rsidRPr="00892DA3" w:rsidP="00892DA3">
      <w:pPr>
        <w:pStyle w:val="NoPaddingFontSize1"/>
      </w:pPr>
    </w:p>
    <w:p w:rsidR="00000000" w:rsidRPr="00892DA3" w:rsidP="00892DA3">
      <w:pPr>
        <w:pStyle w:val="AllowPageBreak"/>
      </w:pPr>
    </w:p>
    <w:p w:rsidR="00000000" w:rsidRPr="00892DA3" w:rsidP="00892DA3">
      <w:pPr>
        <w:pStyle w:val="Heading1"/>
      </w:pPr>
      <w:bookmarkStart w:id="15" w:name="O_1103988"/>
      <w:bookmarkEnd w:id="15"/>
      <w:r w:rsidRPr="00892DA3">
        <w:t>Links</w:t>
      </w:r>
    </w:p>
    <w:p w:rsidR="00000000" w:rsidRPr="00892DA3" w:rsidP="00CA0B56">
      <w:pPr>
        <w:pStyle w:val="BodyText"/>
      </w:pPr>
      <w:r w:rsidRPr="00892DA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36039">
        <w:rPr>
          <w:rStyle w:val="Hyperlink"/>
        </w:rPr>
        <w:t>https://vetnet.gov.au/Pages/TrainingDocs.aspx?q=b8a8f136-5421-4ce1-92e0-2b50341431b6</w:t>
      </w:r>
      <w:r>
        <w:fldChar w:fldCharType="end"/>
      </w:r>
    </w:p>
    <w:p w:rsidR="00000000" w:rsidRPr="00892DA3" w:rsidP="00892DA3"/>
    <w:sectPr w:rsidSect="00892D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A3" w:rsidRPr="00CA0B56" w:rsidP="00CA0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56" w:rsidP="00892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0B56" w:rsidP="00892D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A0B56" w:rsidP="00892D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A3" w:rsidP="00892DA3">
    <w:pPr>
      <w:pStyle w:val="Footer"/>
      <w:framePr w:wrap="around"/>
    </w:pPr>
    <w:r>
      <w:fldChar w:fldCharType="begin"/>
    </w:r>
    <w:r>
      <w:instrText xml:space="preserve"> DOCPROPERTY  Subject  \* MERGEFORMAT </w:instrText>
    </w:r>
    <w:r>
      <w:fldChar w:fldCharType="separate"/>
    </w:r>
    <w:r w:rsidR="00CA0B56">
      <w:t>Approved</w:t>
    </w:r>
    <w:r w:rsidR="00CA0B56">
      <w:fldChar w:fldCharType="end"/>
    </w:r>
    <w:r>
      <w:tab/>
      <w:t xml:space="preserve">Page </w:t>
    </w:r>
    <w:r>
      <w:fldChar w:fldCharType="begin"/>
    </w:r>
    <w:r>
      <w:instrText xml:space="preserve"> PAGE  \* Arabic  \* MERGEFORMAT </w:instrText>
    </w:r>
    <w:r>
      <w:fldChar w:fldCharType="separate"/>
    </w:r>
    <w:r w:rsidR="00CA0B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0B56">
      <w:rPr>
        <w:noProof/>
      </w:rPr>
      <w:t>5</w:t>
    </w:r>
    <w:r>
      <w:rPr>
        <w:noProof/>
      </w:rPr>
      <w:fldChar w:fldCharType="end"/>
    </w:r>
  </w:p>
  <w:p w:rsidR="00892DA3" w:rsidP="00892DA3">
    <w:pPr>
      <w:pStyle w:val="Footer"/>
      <w:framePr w:wrap="around"/>
    </w:pPr>
    <w:r>
      <w:t xml:space="preserve">© Commonwealth of Australia, </w:t>
    </w:r>
    <w:r>
      <w:fldChar w:fldCharType="begin"/>
    </w:r>
    <w:r>
      <w:instrText xml:space="preserve"> DATE  \@ "yyyy"  \* MERGEFORMAT </w:instrText>
    </w:r>
    <w:r>
      <w:fldChar w:fldCharType="separate"/>
    </w:r>
    <w:r w:rsidR="00CA0B56">
      <w:rPr>
        <w:noProof/>
      </w:rPr>
      <w:t>2025</w:t>
    </w:r>
    <w:r>
      <w:fldChar w:fldCharType="end"/>
    </w:r>
    <w:r>
      <w:tab/>
    </w:r>
    <w:r>
      <w:fldChar w:fldCharType="begin"/>
    </w:r>
    <w:r>
      <w:instrText xml:space="preserve"> DOCPROPERTY  Author  \* MERGEFORMAT </w:instrText>
    </w:r>
    <w:r>
      <w:fldChar w:fldCharType="separate"/>
    </w:r>
    <w:r w:rsidR="00CA0B56">
      <w:t>Powering Skills Organisation</w:t>
    </w:r>
    <w:r w:rsidR="00CA0B56">
      <w:fldChar w:fldCharType="end"/>
    </w:r>
  </w:p>
  <w:p w:rsidR="00892DA3" w:rsidP="00892D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DA3" w:rsidRPr="00CA0B56" w:rsidP="00CA0B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56" w:rsidRPr="002D2AF8" w:rsidP="00892DA3">
    <w:pPr>
      <w:pStyle w:val="Header"/>
      <w:framePr w:wrap="around"/>
    </w:pPr>
    <w:r>
      <w:fldChar w:fldCharType="begin"/>
    </w:r>
    <w:r>
      <w:instrText xml:space="preserve"> TITLE   \* MERGEFORMAT </w:instrText>
    </w:r>
    <w:r>
      <w:fldChar w:fldCharType="separate"/>
    </w:r>
    <w:r>
      <w:t>UEEEL0074 Wind electrical coils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A0B56" w:rsidP="00892D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A3" w:rsidRPr="002D2AF8" w:rsidP="00892DA3">
    <w:pPr>
      <w:pStyle w:val="Header"/>
      <w:framePr w:wrap="around"/>
    </w:pPr>
    <w:r>
      <w:fldChar w:fldCharType="begin"/>
    </w:r>
    <w:r>
      <w:instrText xml:space="preserve"> TITLE   \* MERGEFORMAT </w:instrText>
    </w:r>
    <w:r>
      <w:fldChar w:fldCharType="separate"/>
    </w:r>
    <w:r w:rsidR="00CA0B56">
      <w:t>UEEEL0074 Wind electrical coils</w:t>
    </w:r>
    <w:r w:rsidR="00CA0B56">
      <w:fldChar w:fldCharType="end"/>
    </w:r>
    <w:r>
      <w:tab/>
      <w:t xml:space="preserve">Date this document was generated: </w:t>
    </w:r>
    <w:r>
      <w:fldChar w:fldCharType="begin"/>
    </w:r>
    <w:r>
      <w:instrText xml:space="preserve"> CREATEDATE  \@ "d MMMM yyyy"  \* MERGEFORMAT </w:instrText>
    </w:r>
    <w:r>
      <w:fldChar w:fldCharType="separate"/>
    </w:r>
    <w:r w:rsidR="00CA0B56">
      <w:rPr>
        <w:noProof/>
      </w:rPr>
      <w:t>1 March 2025</w:t>
    </w:r>
    <w:r>
      <w:fldChar w:fldCharType="end"/>
    </w:r>
  </w:p>
  <w:p w:rsidR="00892DA3" w:rsidP="00892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884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1C2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42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DA3"/>
    <w:pPr>
      <w:spacing w:before="360" w:after="60"/>
      <w:outlineLvl w:val="0"/>
    </w:pPr>
    <w:rPr>
      <w:sz w:val="32"/>
    </w:rPr>
  </w:style>
  <w:style w:type="paragraph" w:styleId="Heading2">
    <w:name w:val="heading 2"/>
    <w:basedOn w:val="HeadingBase"/>
    <w:next w:val="BodyText"/>
    <w:link w:val="Heading2Char"/>
    <w:qFormat/>
    <w:rsid w:val="00892DA3"/>
    <w:pPr>
      <w:keepLines/>
      <w:spacing w:before="240" w:after="120"/>
      <w:outlineLvl w:val="1"/>
    </w:pPr>
    <w:rPr>
      <w:sz w:val="28"/>
      <w:szCs w:val="40"/>
    </w:rPr>
  </w:style>
  <w:style w:type="paragraph" w:styleId="Heading3">
    <w:name w:val="heading 3"/>
    <w:basedOn w:val="HeadingBase"/>
    <w:next w:val="BodyText"/>
    <w:link w:val="Heading3Char"/>
    <w:qFormat/>
    <w:rsid w:val="00892DA3"/>
    <w:pPr>
      <w:spacing w:before="180" w:after="120"/>
      <w:outlineLvl w:val="2"/>
    </w:pPr>
    <w:rPr>
      <w:spacing w:val="-10"/>
      <w:kern w:val="32"/>
    </w:rPr>
  </w:style>
  <w:style w:type="paragraph" w:styleId="Heading4">
    <w:name w:val="heading 4"/>
    <w:basedOn w:val="HeadingBase"/>
    <w:next w:val="BodyText"/>
    <w:link w:val="Heading4Char"/>
    <w:qFormat/>
    <w:rsid w:val="00892DA3"/>
    <w:pPr>
      <w:spacing w:before="160" w:after="120"/>
      <w:outlineLvl w:val="3"/>
    </w:pPr>
    <w:rPr>
      <w:sz w:val="22"/>
    </w:rPr>
  </w:style>
  <w:style w:type="paragraph" w:styleId="Heading5">
    <w:name w:val="heading 5"/>
    <w:basedOn w:val="HeadingBase"/>
    <w:next w:val="Normal"/>
    <w:link w:val="Heading5Char"/>
    <w:qFormat/>
    <w:rsid w:val="00892DA3"/>
    <w:pPr>
      <w:spacing w:before="80"/>
      <w:outlineLvl w:val="4"/>
    </w:pPr>
    <w:rPr>
      <w:color w:val="918585"/>
      <w:sz w:val="20"/>
    </w:rPr>
  </w:style>
  <w:style w:type="paragraph" w:styleId="Heading6">
    <w:name w:val="heading 6"/>
    <w:basedOn w:val="HeadingBase"/>
    <w:next w:val="Normal"/>
    <w:link w:val="Heading6Char"/>
    <w:qFormat/>
    <w:rsid w:val="00892DA3"/>
    <w:pPr>
      <w:spacing w:before="60"/>
      <w:outlineLvl w:val="5"/>
    </w:pPr>
    <w:rPr>
      <w:color w:val="918585"/>
      <w:sz w:val="20"/>
    </w:rPr>
  </w:style>
  <w:style w:type="paragraph" w:styleId="Heading7">
    <w:name w:val="heading 7"/>
    <w:basedOn w:val="Normal"/>
    <w:next w:val="Normal"/>
    <w:link w:val="Heading7Char"/>
    <w:qFormat/>
    <w:rsid w:val="00892DA3"/>
    <w:pPr>
      <w:ind w:left="720"/>
      <w:outlineLvl w:val="6"/>
    </w:pPr>
    <w:rPr>
      <w:i/>
    </w:rPr>
  </w:style>
  <w:style w:type="paragraph" w:styleId="Heading8">
    <w:name w:val="heading 8"/>
    <w:basedOn w:val="Normal"/>
    <w:next w:val="Normal"/>
    <w:link w:val="Heading8Char"/>
    <w:qFormat/>
    <w:rsid w:val="00892DA3"/>
    <w:pPr>
      <w:ind w:left="720"/>
      <w:outlineLvl w:val="7"/>
    </w:pPr>
    <w:rPr>
      <w:i/>
    </w:rPr>
  </w:style>
  <w:style w:type="paragraph" w:styleId="Heading9">
    <w:name w:val="heading 9"/>
    <w:basedOn w:val="Normal"/>
    <w:next w:val="Normal"/>
    <w:link w:val="Heading9Char"/>
    <w:qFormat/>
    <w:rsid w:val="00892DA3"/>
    <w:pPr>
      <w:ind w:left="720"/>
      <w:outlineLvl w:val="8"/>
    </w:pPr>
    <w:rPr>
      <w:i/>
    </w:rPr>
  </w:style>
  <w:style w:type="character" w:default="1" w:styleId="DefaultParagraphFont">
    <w:name w:val="Default Paragraph Font"/>
    <w:uiPriority w:val="1"/>
    <w:unhideWhenUsed/>
    <w:rsid w:val="00892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DA3"/>
  </w:style>
  <w:style w:type="character" w:customStyle="1" w:styleId="Heading1Char">
    <w:name w:val="Heading 1 Char"/>
    <w:basedOn w:val="DefaultParagraphFont"/>
    <w:link w:val="Heading1"/>
    <w:rsid w:val="00892DA3"/>
    <w:rPr>
      <w:rFonts w:ascii="Times New Roman" w:eastAsia="Times New Roman" w:hAnsi="Times New Roman" w:cs="Times New Roman"/>
      <w:b/>
      <w:sz w:val="32"/>
      <w:szCs w:val="20"/>
      <w:lang w:eastAsia="en-US"/>
    </w:rPr>
  </w:style>
  <w:style w:type="paragraph" w:styleId="BodyText">
    <w:name w:val="Body Text"/>
    <w:basedOn w:val="Normal"/>
    <w:link w:val="BodyTextChar"/>
    <w:rsid w:val="00892D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DA3"/>
    <w:rPr>
      <w:rFonts w:ascii="Times New Roman" w:eastAsia="Times New Roman" w:hAnsi="Times New Roman" w:cs="Times New Roman"/>
      <w:sz w:val="24"/>
      <w:lang w:eastAsia="en-US"/>
    </w:rPr>
  </w:style>
  <w:style w:type="paragraph" w:styleId="ListBullet">
    <w:name w:val="List Bullet"/>
    <w:basedOn w:val="List"/>
    <w:rsid w:val="00892DA3"/>
    <w:pPr>
      <w:numPr>
        <w:numId w:val="12"/>
      </w:numPr>
      <w:tabs>
        <w:tab w:val="clear" w:pos="340"/>
      </w:tabs>
      <w:spacing w:before="40" w:after="40"/>
    </w:pPr>
  </w:style>
  <w:style w:type="character" w:customStyle="1" w:styleId="SpecialBold">
    <w:name w:val="Special Bold"/>
    <w:basedOn w:val="DefaultParagraphFont"/>
    <w:rsid w:val="00892DA3"/>
    <w:rPr>
      <w:b/>
      <w:spacing w:val="0"/>
    </w:rPr>
  </w:style>
  <w:style w:type="paragraph" w:styleId="ListBullet2">
    <w:name w:val="List Bullet 2"/>
    <w:basedOn w:val="List2"/>
    <w:rsid w:val="00892DA3"/>
    <w:pPr>
      <w:numPr>
        <w:numId w:val="13"/>
      </w:numPr>
      <w:tabs>
        <w:tab w:val="clear" w:pos="680"/>
      </w:tabs>
    </w:pPr>
  </w:style>
  <w:style w:type="paragraph" w:customStyle="1" w:styleId="SuperHeading">
    <w:name w:val="SuperHeading"/>
    <w:basedOn w:val="Normal"/>
    <w:rsid w:val="00892DA3"/>
    <w:pPr>
      <w:spacing w:before="240" w:after="120"/>
      <w:outlineLvl w:val="0"/>
    </w:pPr>
    <w:rPr>
      <w:rFonts w:ascii="Times New Roman" w:hAnsi="Times New Roman"/>
      <w:b/>
      <w:sz w:val="32"/>
    </w:rPr>
  </w:style>
  <w:style w:type="paragraph" w:customStyle="1" w:styleId="AllowPageBreak">
    <w:name w:val="AllowPageBreak"/>
    <w:rsid w:val="00892D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2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DA3"/>
    <w:rPr>
      <w:rFonts w:ascii="Courier New" w:eastAsia="Times New Roman" w:hAnsi="Courier New" w:cs="Times New Roman"/>
      <w:i/>
      <w:szCs w:val="20"/>
      <w:lang w:eastAsia="en-US"/>
    </w:rPr>
  </w:style>
  <w:style w:type="paragraph" w:customStyle="1" w:styleId="HeadingBase">
    <w:name w:val="Heading Base"/>
    <w:rsid w:val="00892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DA3"/>
    <w:pPr>
      <w:tabs>
        <w:tab w:val="right" w:leader="dot" w:pos="9072"/>
      </w:tabs>
      <w:ind w:left="567"/>
    </w:pPr>
    <w:rPr>
      <w:szCs w:val="22"/>
    </w:rPr>
  </w:style>
  <w:style w:type="paragraph" w:customStyle="1" w:styleId="TOCBase">
    <w:name w:val="TOC Base"/>
    <w:rsid w:val="00892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DA3"/>
    <w:pPr>
      <w:tabs>
        <w:tab w:val="right" w:leader="dot" w:pos="9072"/>
      </w:tabs>
      <w:spacing w:before="40" w:after="40"/>
      <w:ind w:left="284"/>
    </w:pPr>
    <w:rPr>
      <w:rFonts w:ascii="Times New Roman" w:hAnsi="Times New Roman"/>
    </w:rPr>
  </w:style>
  <w:style w:type="paragraph" w:styleId="TOC1">
    <w:name w:val="toc 1"/>
    <w:basedOn w:val="TOCBase"/>
    <w:next w:val="Normal"/>
    <w:rsid w:val="00892D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DA3"/>
    <w:rPr>
      <w:rFonts w:ascii="Times New Roman" w:eastAsia="Times New Roman" w:hAnsi="Times New Roman" w:cs="Times New Roman"/>
      <w:sz w:val="16"/>
      <w:lang w:eastAsia="en-US"/>
    </w:rPr>
  </w:style>
  <w:style w:type="paragraph" w:styleId="Title">
    <w:name w:val="Title"/>
    <w:basedOn w:val="HeadingBase"/>
    <w:link w:val="TitleChar"/>
    <w:qFormat/>
    <w:rsid w:val="00892DA3"/>
    <w:pPr>
      <w:spacing w:before="5040"/>
      <w:jc w:val="center"/>
    </w:pPr>
    <w:rPr>
      <w:sz w:val="48"/>
      <w:szCs w:val="72"/>
      <w:lang w:val="en-US"/>
    </w:rPr>
  </w:style>
  <w:style w:type="character" w:customStyle="1" w:styleId="TitleChar">
    <w:name w:val="Title Char"/>
    <w:basedOn w:val="DefaultParagraphFont"/>
    <w:link w:val="Title"/>
    <w:rsid w:val="00892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DA3"/>
    <w:pPr>
      <w:tabs>
        <w:tab w:val="left" w:pos="3600"/>
        <w:tab w:val="left" w:pos="3958"/>
      </w:tabs>
    </w:pPr>
  </w:style>
  <w:style w:type="paragraph" w:styleId="List">
    <w:name w:val="List"/>
    <w:basedOn w:val="BodyText"/>
    <w:next w:val="BodyText"/>
    <w:rsid w:val="00892DA3"/>
    <w:pPr>
      <w:tabs>
        <w:tab w:val="left" w:pos="340"/>
      </w:tabs>
      <w:spacing w:before="60" w:after="60"/>
      <w:ind w:left="340" w:hanging="340"/>
    </w:pPr>
  </w:style>
  <w:style w:type="paragraph" w:customStyle="1" w:styleId="Note">
    <w:name w:val="Note"/>
    <w:basedOn w:val="BodyText"/>
    <w:rsid w:val="00892D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DA3"/>
    <w:pPr>
      <w:framePr w:wrap="auto" w:hAnchor="text" w:y="6049"/>
    </w:pPr>
    <w:rPr>
      <w:color w:val="000000"/>
      <w:sz w:val="40"/>
    </w:rPr>
  </w:style>
  <w:style w:type="paragraph" w:customStyle="1" w:styleId="TOCTitle">
    <w:name w:val="TOCTitle"/>
    <w:basedOn w:val="Heading1"/>
    <w:rsid w:val="00892DA3"/>
    <w:pPr>
      <w:spacing w:after="240"/>
      <w:jc w:val="center"/>
      <w:outlineLvl w:val="9"/>
    </w:pPr>
    <w:rPr>
      <w:caps/>
    </w:rPr>
  </w:style>
  <w:style w:type="paragraph" w:customStyle="1" w:styleId="Version">
    <w:name w:val="Version"/>
    <w:rsid w:val="00892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DA3"/>
    <w:pPr>
      <w:keepNext w:val="0"/>
      <w:tabs>
        <w:tab w:val="right" w:pos="4176"/>
      </w:tabs>
      <w:ind w:left="198" w:hanging="198"/>
    </w:pPr>
    <w:rPr>
      <w:rFonts w:ascii="Garamond" w:hAnsi="Garamond"/>
    </w:rPr>
  </w:style>
  <w:style w:type="paragraph" w:styleId="IndexHeading">
    <w:name w:val="index heading"/>
    <w:basedOn w:val="Normal"/>
    <w:next w:val="Index1"/>
    <w:semiHidden/>
    <w:rsid w:val="00892DA3"/>
    <w:pPr>
      <w:spacing w:before="120" w:after="120"/>
    </w:pPr>
    <w:rPr>
      <w:rFonts w:ascii="Arial" w:hAnsi="Arial"/>
      <w:b/>
      <w:color w:val="918585"/>
      <w:sz w:val="24"/>
    </w:rPr>
  </w:style>
  <w:style w:type="paragraph" w:styleId="Header">
    <w:name w:val="header"/>
    <w:basedOn w:val="Normal"/>
    <w:link w:val="HeaderChar"/>
    <w:rsid w:val="00892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DA3"/>
    <w:rPr>
      <w:rFonts w:ascii="Times New Roman" w:eastAsia="Times New Roman" w:hAnsi="Times New Roman" w:cs="Times New Roman"/>
      <w:sz w:val="16"/>
      <w:szCs w:val="20"/>
      <w:lang w:val="en-GB" w:eastAsia="en-US"/>
    </w:rPr>
  </w:style>
  <w:style w:type="paragraph" w:customStyle="1" w:styleId="Chapter">
    <w:name w:val="Chapter"/>
    <w:basedOn w:val="Normal"/>
    <w:rsid w:val="00892DA3"/>
    <w:pPr>
      <w:spacing w:before="240"/>
    </w:pPr>
    <w:rPr>
      <w:rFonts w:ascii="Times New Roman" w:hAnsi="Times New Roman"/>
      <w:smallCaps/>
      <w:spacing w:val="80"/>
      <w:sz w:val="28"/>
    </w:rPr>
  </w:style>
  <w:style w:type="paragraph" w:customStyle="1" w:styleId="InChapter">
    <w:name w:val="InChapter"/>
    <w:basedOn w:val="Heading3"/>
    <w:rsid w:val="00892DA3"/>
    <w:pPr>
      <w:spacing w:after="240"/>
      <w:outlineLvl w:val="9"/>
    </w:pPr>
    <w:rPr>
      <w:noProof/>
    </w:rPr>
  </w:style>
  <w:style w:type="paragraph" w:styleId="Index2">
    <w:name w:val="index 2"/>
    <w:basedOn w:val="Normal"/>
    <w:next w:val="Normal"/>
    <w:semiHidden/>
    <w:rsid w:val="00892DA3"/>
    <w:pPr>
      <w:tabs>
        <w:tab w:val="right" w:pos="4176"/>
      </w:tabs>
      <w:ind w:left="568" w:hanging="284"/>
    </w:pPr>
    <w:rPr>
      <w:rFonts w:ascii="Garamond" w:hAnsi="Garamond"/>
    </w:rPr>
  </w:style>
  <w:style w:type="paragraph" w:customStyle="1" w:styleId="Byline">
    <w:name w:val="Byline"/>
    <w:rsid w:val="00892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DA3"/>
    <w:pPr>
      <w:tabs>
        <w:tab w:val="clear" w:pos="3600"/>
        <w:tab w:val="clear" w:pos="3958"/>
      </w:tabs>
      <w:jc w:val="right"/>
    </w:pPr>
  </w:style>
  <w:style w:type="character" w:styleId="Emphasis">
    <w:name w:val="Emphasis"/>
    <w:basedOn w:val="DefaultParagraphFont"/>
    <w:qFormat/>
    <w:rsid w:val="00892DA3"/>
    <w:rPr>
      <w:i/>
    </w:rPr>
  </w:style>
  <w:style w:type="paragraph" w:styleId="Caption">
    <w:name w:val="caption"/>
    <w:basedOn w:val="BodyText"/>
    <w:next w:val="Normal"/>
    <w:qFormat/>
    <w:rsid w:val="00892DA3"/>
    <w:pPr>
      <w:framePr w:w="2268" w:hSpace="181" w:vSpace="181" w:wrap="around" w:vAnchor="text" w:hAnchor="page" w:x="1135" w:y="285" w:anchorLock="1"/>
    </w:pPr>
    <w:rPr>
      <w:i/>
    </w:rPr>
  </w:style>
  <w:style w:type="paragraph" w:customStyle="1" w:styleId="MiniTOCTitle">
    <w:name w:val="MiniTOCTitle"/>
    <w:basedOn w:val="Heading4"/>
    <w:rsid w:val="00892DA3"/>
    <w:pPr>
      <w:spacing w:before="240"/>
      <w:outlineLvl w:val="9"/>
    </w:pPr>
    <w:rPr>
      <w:noProof/>
      <w:sz w:val="24"/>
    </w:rPr>
  </w:style>
  <w:style w:type="paragraph" w:customStyle="1" w:styleId="MiniTOCItem">
    <w:name w:val="MiniTOCItem"/>
    <w:basedOn w:val="ListBullet"/>
    <w:rsid w:val="00892DA3"/>
    <w:pPr>
      <w:numPr>
        <w:numId w:val="0"/>
      </w:numPr>
      <w:tabs>
        <w:tab w:val="right" w:leader="dot" w:pos="6521"/>
      </w:tabs>
      <w:spacing w:before="0" w:after="0"/>
    </w:pPr>
  </w:style>
  <w:style w:type="paragraph" w:customStyle="1" w:styleId="TOFTitle">
    <w:name w:val="TOFTitle"/>
    <w:basedOn w:val="TOCTitle"/>
    <w:rsid w:val="00892DA3"/>
  </w:style>
  <w:style w:type="paragraph" w:styleId="TableofFigures">
    <w:name w:val="table of figures"/>
    <w:basedOn w:val="Normal"/>
    <w:next w:val="Normal"/>
    <w:semiHidden/>
    <w:rsid w:val="00892DA3"/>
    <w:pPr>
      <w:tabs>
        <w:tab w:val="right" w:leader="dot" w:pos="9072"/>
      </w:tabs>
      <w:ind w:left="970" w:hanging="403"/>
    </w:pPr>
    <w:rPr>
      <w:rFonts w:ascii="Times New Roman" w:hAnsi="Times New Roman"/>
      <w:b/>
    </w:rPr>
  </w:style>
  <w:style w:type="paragraph" w:styleId="ListNumber">
    <w:name w:val="List Number"/>
    <w:basedOn w:val="List"/>
    <w:rsid w:val="00892DA3"/>
    <w:pPr>
      <w:numPr>
        <w:numId w:val="15"/>
      </w:numPr>
      <w:tabs>
        <w:tab w:val="clear" w:pos="340"/>
      </w:tabs>
    </w:pPr>
  </w:style>
  <w:style w:type="character" w:customStyle="1" w:styleId="WingdingSymbols">
    <w:name w:val="Wingding Symbols"/>
    <w:rsid w:val="00892DA3"/>
    <w:rPr>
      <w:rFonts w:ascii="Wingdings" w:hAnsi="Wingdings"/>
    </w:rPr>
  </w:style>
  <w:style w:type="paragraph" w:customStyle="1" w:styleId="TableHeading">
    <w:name w:val="Table Heading"/>
    <w:basedOn w:val="HeadingBase"/>
    <w:rsid w:val="00892DA3"/>
    <w:pPr>
      <w:keepLines/>
      <w:pBdr>
        <w:bottom w:val="single" w:sz="6" w:space="1" w:color="918585"/>
      </w:pBdr>
      <w:spacing w:before="240"/>
    </w:pPr>
  </w:style>
  <w:style w:type="character" w:customStyle="1" w:styleId="HotSpot">
    <w:name w:val="HotSpot"/>
    <w:rsid w:val="00892DA3"/>
    <w:rPr>
      <w:color w:val="0033CC"/>
      <w:u w:val="none"/>
    </w:rPr>
  </w:style>
  <w:style w:type="paragraph" w:customStyle="1" w:styleId="BodyTextRight">
    <w:name w:val="Body Text Right"/>
    <w:basedOn w:val="BodyText"/>
    <w:rsid w:val="00892DA3"/>
    <w:pPr>
      <w:spacing w:before="0" w:after="0"/>
      <w:jc w:val="right"/>
    </w:pPr>
  </w:style>
  <w:style w:type="paragraph" w:styleId="Index3">
    <w:name w:val="index 3"/>
    <w:basedOn w:val="ListNumber2"/>
    <w:next w:val="Normal"/>
    <w:semiHidden/>
    <w:rsid w:val="00892DA3"/>
    <w:pPr>
      <w:numPr>
        <w:numId w:val="0"/>
      </w:numPr>
      <w:tabs>
        <w:tab w:val="right" w:leader="dot" w:pos="4176"/>
      </w:tabs>
    </w:pPr>
  </w:style>
  <w:style w:type="paragraph" w:styleId="ListNumber2">
    <w:name w:val="List Number 2"/>
    <w:basedOn w:val="List2"/>
    <w:rsid w:val="00892DA3"/>
    <w:pPr>
      <w:numPr>
        <w:numId w:val="10"/>
      </w:numPr>
      <w:tabs>
        <w:tab w:val="clear" w:pos="1060"/>
      </w:tabs>
    </w:pPr>
  </w:style>
  <w:style w:type="paragraph" w:customStyle="1" w:styleId="MarginNote">
    <w:name w:val="Margin Note"/>
    <w:basedOn w:val="BodyText"/>
    <w:rsid w:val="00892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DA3"/>
    <w:rPr>
      <w:sz w:val="32"/>
    </w:rPr>
  </w:style>
  <w:style w:type="paragraph" w:customStyle="1" w:styleId="HeadingProcedure">
    <w:name w:val="Heading Procedure"/>
    <w:basedOn w:val="HeadingBase"/>
    <w:next w:val="Normal"/>
    <w:rsid w:val="00892DA3"/>
    <w:pPr>
      <w:tabs>
        <w:tab w:val="left" w:pos="0"/>
      </w:tabs>
      <w:spacing w:before="120" w:after="60"/>
    </w:pPr>
    <w:rPr>
      <w:i/>
      <w:color w:val="918585"/>
      <w:sz w:val="22"/>
    </w:rPr>
  </w:style>
  <w:style w:type="paragraph" w:customStyle="1" w:styleId="TableBodyText">
    <w:name w:val="Table Body Text"/>
    <w:basedOn w:val="BodyText"/>
    <w:rsid w:val="00892DA3"/>
    <w:pPr>
      <w:spacing w:before="60" w:after="60"/>
    </w:pPr>
  </w:style>
  <w:style w:type="paragraph" w:styleId="ListContinue">
    <w:name w:val="List Continue"/>
    <w:basedOn w:val="List"/>
    <w:rsid w:val="00892DA3"/>
    <w:pPr>
      <w:ind w:firstLine="0"/>
    </w:pPr>
  </w:style>
  <w:style w:type="paragraph" w:customStyle="1" w:styleId="ListNote">
    <w:name w:val="List Note"/>
    <w:basedOn w:val="List"/>
    <w:rsid w:val="00892DA3"/>
    <w:pPr>
      <w:pBdr>
        <w:top w:val="single" w:sz="6" w:space="2" w:color="918585"/>
        <w:bottom w:val="single" w:sz="6" w:space="2" w:color="918585"/>
      </w:pBdr>
      <w:tabs>
        <w:tab w:val="left" w:pos="1021"/>
      </w:tabs>
      <w:ind w:firstLine="0"/>
    </w:pPr>
  </w:style>
  <w:style w:type="paragraph" w:customStyle="1" w:styleId="Warning">
    <w:name w:val="Warning"/>
    <w:basedOn w:val="BodyText"/>
    <w:rsid w:val="00892DA3"/>
    <w:pPr>
      <w:shd w:val="clear" w:color="auto" w:fill="D9D9D9"/>
      <w:tabs>
        <w:tab w:val="left" w:pos="992"/>
      </w:tabs>
      <w:ind w:left="119" w:right="119"/>
    </w:pPr>
    <w:rPr>
      <w:sz w:val="20"/>
    </w:rPr>
  </w:style>
  <w:style w:type="paragraph" w:customStyle="1" w:styleId="MarginIcons">
    <w:name w:val="Margin Icons"/>
    <w:basedOn w:val="BodyText"/>
    <w:rsid w:val="00892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DA3"/>
    <w:rPr>
      <w:rFonts w:ascii="Courier New" w:hAnsi="Courier New"/>
    </w:rPr>
  </w:style>
  <w:style w:type="paragraph" w:customStyle="1" w:styleId="NoteBullet">
    <w:name w:val="Note Bullet"/>
    <w:basedOn w:val="Note"/>
    <w:rsid w:val="00892DA3"/>
    <w:pPr>
      <w:tabs>
        <w:tab w:val="clear" w:pos="680"/>
      </w:tabs>
      <w:spacing w:before="60" w:after="60"/>
    </w:pPr>
  </w:style>
  <w:style w:type="paragraph" w:customStyle="1" w:styleId="SubHeading2">
    <w:name w:val="SubHeading2"/>
    <w:basedOn w:val="HeadingBase"/>
    <w:rsid w:val="00892DA3"/>
    <w:pPr>
      <w:spacing w:before="240" w:after="60"/>
    </w:pPr>
    <w:rPr>
      <w:sz w:val="20"/>
    </w:rPr>
  </w:style>
  <w:style w:type="paragraph" w:customStyle="1" w:styleId="SubHeading1">
    <w:name w:val="SubHeading1"/>
    <w:basedOn w:val="HeadingBase"/>
    <w:rsid w:val="00892DA3"/>
    <w:pPr>
      <w:spacing w:before="240" w:after="60"/>
    </w:pPr>
    <w:rPr>
      <w:color w:val="918585"/>
      <w:sz w:val="22"/>
    </w:rPr>
  </w:style>
  <w:style w:type="paragraph" w:customStyle="1" w:styleId="SideHeading">
    <w:name w:val="Side Heading"/>
    <w:basedOn w:val="HeadingBase"/>
    <w:rsid w:val="00892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DA3"/>
    <w:pPr>
      <w:tabs>
        <w:tab w:val="num" w:pos="360"/>
      </w:tabs>
    </w:pPr>
  </w:style>
  <w:style w:type="paragraph" w:styleId="PlainText">
    <w:name w:val="Plain Text"/>
    <w:basedOn w:val="Normal"/>
    <w:link w:val="PlainTextChar"/>
    <w:rsid w:val="00892DA3"/>
    <w:rPr>
      <w:sz w:val="20"/>
    </w:rPr>
  </w:style>
  <w:style w:type="character" w:customStyle="1" w:styleId="PlainTextChar">
    <w:name w:val="Plain Text Char"/>
    <w:basedOn w:val="DefaultParagraphFont"/>
    <w:link w:val="PlainText"/>
    <w:rsid w:val="00892DA3"/>
    <w:rPr>
      <w:rFonts w:ascii="Courier New" w:eastAsia="Times New Roman" w:hAnsi="Courier New" w:cs="Times New Roman"/>
      <w:sz w:val="20"/>
      <w:szCs w:val="20"/>
      <w:lang w:eastAsia="en-US"/>
    </w:rPr>
  </w:style>
  <w:style w:type="character" w:customStyle="1" w:styleId="MenuOption">
    <w:name w:val="Menu Option"/>
    <w:basedOn w:val="DefaultParagraphFont"/>
    <w:rsid w:val="00892DA3"/>
    <w:rPr>
      <w:b/>
      <w:smallCaps/>
    </w:rPr>
  </w:style>
  <w:style w:type="paragraph" w:customStyle="1" w:styleId="TableListNumber">
    <w:name w:val="Table List Number"/>
    <w:basedOn w:val="ListNumber"/>
    <w:rsid w:val="00892DA3"/>
    <w:pPr>
      <w:numPr>
        <w:numId w:val="0"/>
      </w:numPr>
    </w:pPr>
  </w:style>
  <w:style w:type="paragraph" w:styleId="TOC4">
    <w:name w:val="toc 4"/>
    <w:basedOn w:val="TOCBase"/>
    <w:next w:val="Normal"/>
    <w:semiHidden/>
    <w:rsid w:val="00892DA3"/>
    <w:pPr>
      <w:tabs>
        <w:tab w:val="right" w:leader="dot" w:pos="9071"/>
      </w:tabs>
      <w:ind w:left="1701"/>
    </w:pPr>
  </w:style>
  <w:style w:type="paragraph" w:customStyle="1" w:styleId="ListAlpha">
    <w:name w:val="List Alpha"/>
    <w:basedOn w:val="List"/>
    <w:rsid w:val="00892DA3"/>
    <w:pPr>
      <w:numPr>
        <w:numId w:val="9"/>
      </w:numPr>
    </w:pPr>
  </w:style>
  <w:style w:type="paragraph" w:customStyle="1" w:styleId="ListAlpha2">
    <w:name w:val="List Alpha 2"/>
    <w:basedOn w:val="List2"/>
    <w:rsid w:val="00892DA3"/>
    <w:pPr>
      <w:numPr>
        <w:numId w:val="8"/>
      </w:numPr>
    </w:pPr>
  </w:style>
  <w:style w:type="paragraph" w:styleId="List2">
    <w:name w:val="List 2"/>
    <w:basedOn w:val="BodyText"/>
    <w:rsid w:val="00892DA3"/>
    <w:pPr>
      <w:tabs>
        <w:tab w:val="left" w:pos="680"/>
      </w:tabs>
      <w:spacing w:before="60" w:after="60"/>
      <w:ind w:left="680" w:hanging="340"/>
    </w:pPr>
  </w:style>
  <w:style w:type="paragraph" w:styleId="List3">
    <w:name w:val="List 3"/>
    <w:basedOn w:val="BodyText"/>
    <w:rsid w:val="00892DA3"/>
    <w:pPr>
      <w:tabs>
        <w:tab w:val="left" w:pos="1021"/>
      </w:tabs>
      <w:spacing w:before="60" w:after="60"/>
      <w:ind w:left="1020" w:hanging="340"/>
    </w:pPr>
  </w:style>
  <w:style w:type="paragraph" w:styleId="List4">
    <w:name w:val="List 4"/>
    <w:basedOn w:val="BodyText"/>
    <w:rsid w:val="00892DA3"/>
    <w:pPr>
      <w:tabs>
        <w:tab w:val="left" w:pos="1361"/>
      </w:tabs>
      <w:spacing w:before="60" w:after="60"/>
      <w:ind w:left="1361" w:hanging="340"/>
    </w:pPr>
  </w:style>
  <w:style w:type="paragraph" w:styleId="List5">
    <w:name w:val="List 5"/>
    <w:basedOn w:val="BodyText"/>
    <w:rsid w:val="00892DA3"/>
    <w:pPr>
      <w:tabs>
        <w:tab w:val="left" w:pos="1701"/>
      </w:tabs>
      <w:spacing w:before="60" w:after="60"/>
      <w:ind w:left="1701" w:hanging="340"/>
    </w:pPr>
  </w:style>
  <w:style w:type="paragraph" w:styleId="ListBullet3">
    <w:name w:val="List Bullet 3"/>
    <w:basedOn w:val="List3"/>
    <w:rsid w:val="00892DA3"/>
    <w:pPr>
      <w:numPr>
        <w:numId w:val="14"/>
      </w:numPr>
      <w:tabs>
        <w:tab w:val="clear" w:pos="1021"/>
      </w:tabs>
      <w:ind w:left="1037" w:hanging="357"/>
    </w:pPr>
  </w:style>
  <w:style w:type="paragraph" w:styleId="ListBullet4">
    <w:name w:val="List Bullet 4"/>
    <w:basedOn w:val="List4"/>
    <w:rsid w:val="00892DA3"/>
    <w:pPr>
      <w:numPr>
        <w:numId w:val="3"/>
      </w:numPr>
      <w:tabs>
        <w:tab w:val="clear" w:pos="1361"/>
      </w:tabs>
    </w:pPr>
  </w:style>
  <w:style w:type="paragraph" w:styleId="ListBullet5">
    <w:name w:val="List Bullet 5"/>
    <w:basedOn w:val="List5"/>
    <w:rsid w:val="00892DA3"/>
    <w:pPr>
      <w:numPr>
        <w:numId w:val="4"/>
      </w:numPr>
    </w:pPr>
  </w:style>
  <w:style w:type="paragraph" w:styleId="ListContinue2">
    <w:name w:val="List Continue 2"/>
    <w:basedOn w:val="List2"/>
    <w:rsid w:val="00892DA3"/>
    <w:pPr>
      <w:ind w:firstLine="0"/>
    </w:pPr>
  </w:style>
  <w:style w:type="paragraph" w:styleId="ListContinue3">
    <w:name w:val="List Continue 3"/>
    <w:basedOn w:val="List3"/>
    <w:rsid w:val="00892DA3"/>
    <w:pPr>
      <w:ind w:left="1021" w:firstLine="0"/>
    </w:pPr>
  </w:style>
  <w:style w:type="paragraph" w:styleId="ListContinue4">
    <w:name w:val="List Continue 4"/>
    <w:basedOn w:val="List4"/>
    <w:rsid w:val="00892DA3"/>
    <w:pPr>
      <w:ind w:firstLine="0"/>
    </w:pPr>
  </w:style>
  <w:style w:type="paragraph" w:styleId="ListContinue5">
    <w:name w:val="List Continue 5"/>
    <w:basedOn w:val="List5"/>
    <w:rsid w:val="00892DA3"/>
    <w:pPr>
      <w:ind w:firstLine="0"/>
    </w:pPr>
  </w:style>
  <w:style w:type="paragraph" w:styleId="ListNumber3">
    <w:name w:val="List Number 3"/>
    <w:basedOn w:val="List3"/>
    <w:rsid w:val="00892DA3"/>
    <w:pPr>
      <w:numPr>
        <w:numId w:val="5"/>
      </w:numPr>
    </w:pPr>
  </w:style>
  <w:style w:type="paragraph" w:styleId="ListNumber4">
    <w:name w:val="List Number 4"/>
    <w:basedOn w:val="List4"/>
    <w:rsid w:val="00892DA3"/>
    <w:pPr>
      <w:numPr>
        <w:numId w:val="6"/>
      </w:numPr>
    </w:pPr>
  </w:style>
  <w:style w:type="paragraph" w:styleId="ListNumber5">
    <w:name w:val="List Number 5"/>
    <w:basedOn w:val="List5"/>
    <w:rsid w:val="00892DA3"/>
    <w:pPr>
      <w:numPr>
        <w:numId w:val="7"/>
      </w:numPr>
    </w:pPr>
  </w:style>
  <w:style w:type="paragraph" w:styleId="BlockText">
    <w:name w:val="Block Text"/>
    <w:basedOn w:val="Normal"/>
    <w:rsid w:val="00892DA3"/>
    <w:pPr>
      <w:spacing w:after="120"/>
      <w:ind w:left="1440" w:right="1440"/>
    </w:pPr>
  </w:style>
  <w:style w:type="character" w:customStyle="1" w:styleId="Subscript">
    <w:name w:val="Subscript"/>
    <w:basedOn w:val="DefaultParagraphFont"/>
    <w:rsid w:val="00892DA3"/>
    <w:rPr>
      <w:sz w:val="16"/>
      <w:vertAlign w:val="subscript"/>
    </w:rPr>
  </w:style>
  <w:style w:type="character" w:customStyle="1" w:styleId="Superscript">
    <w:name w:val="Superscript"/>
    <w:basedOn w:val="DefaultParagraphFont"/>
    <w:rsid w:val="00892DA3"/>
    <w:rPr>
      <w:sz w:val="16"/>
      <w:vertAlign w:val="superscript"/>
    </w:rPr>
  </w:style>
  <w:style w:type="character" w:customStyle="1" w:styleId="Symbols">
    <w:name w:val="Symbols"/>
    <w:basedOn w:val="DefaultParagraphFont"/>
    <w:rsid w:val="00892DA3"/>
    <w:rPr>
      <w:rFonts w:ascii="Symbol" w:hAnsi="Symbol"/>
    </w:rPr>
  </w:style>
  <w:style w:type="character" w:customStyle="1" w:styleId="MenuOptions">
    <w:name w:val="Menu Options"/>
    <w:basedOn w:val="DefaultParagraphFont"/>
    <w:rsid w:val="00892DA3"/>
    <w:rPr>
      <w:rFonts w:ascii="Arial Narrow" w:hAnsi="Arial Narrow"/>
      <w:smallCaps/>
    </w:rPr>
  </w:style>
  <w:style w:type="character" w:customStyle="1" w:styleId="Buttons">
    <w:name w:val="Buttons"/>
    <w:basedOn w:val="DefaultParagraphFont"/>
    <w:rsid w:val="00892DA3"/>
    <w:rPr>
      <w:b/>
    </w:rPr>
  </w:style>
  <w:style w:type="character" w:customStyle="1" w:styleId="Underlined">
    <w:name w:val="Underlined"/>
    <w:basedOn w:val="DefaultParagraphFont"/>
    <w:rsid w:val="00892DA3"/>
    <w:rPr>
      <w:u w:val="single"/>
    </w:rPr>
  </w:style>
  <w:style w:type="paragraph" w:customStyle="1" w:styleId="TableBodyTextRight">
    <w:name w:val="Table Body Text Right"/>
    <w:basedOn w:val="TableBodyText"/>
    <w:rsid w:val="00892DA3"/>
    <w:pPr>
      <w:widowControl w:val="0"/>
      <w:autoSpaceDE w:val="0"/>
      <w:autoSpaceDN w:val="0"/>
      <w:adjustRightInd w:val="0"/>
      <w:jc w:val="right"/>
    </w:pPr>
    <w:rPr>
      <w:rFonts w:cs="Arial"/>
      <w:szCs w:val="18"/>
    </w:rPr>
  </w:style>
  <w:style w:type="paragraph" w:customStyle="1" w:styleId="CopyrightText">
    <w:name w:val="Copyright Text"/>
    <w:basedOn w:val="BodyText"/>
    <w:rsid w:val="00892DA3"/>
    <w:rPr>
      <w:sz w:val="18"/>
    </w:rPr>
  </w:style>
  <w:style w:type="paragraph" w:customStyle="1" w:styleId="BodySmallRight">
    <w:name w:val="Body Small Right"/>
    <w:basedOn w:val="BodyTextRight"/>
    <w:rsid w:val="00892DA3"/>
    <w:rPr>
      <w:sz w:val="18"/>
      <w:szCs w:val="18"/>
    </w:rPr>
  </w:style>
  <w:style w:type="paragraph" w:customStyle="1" w:styleId="MarginEdition">
    <w:name w:val="Margin Edition"/>
    <w:basedOn w:val="MarginNote"/>
    <w:rsid w:val="00892DA3"/>
    <w:pPr>
      <w:spacing w:before="0" w:after="0"/>
    </w:pPr>
    <w:rPr>
      <w:rFonts w:ascii="Times New Roman" w:hAnsi="Times New Roman"/>
      <w:color w:val="999999"/>
    </w:rPr>
  </w:style>
  <w:style w:type="paragraph" w:customStyle="1" w:styleId="Spacer">
    <w:name w:val="Spacer"/>
    <w:basedOn w:val="Normal"/>
    <w:rsid w:val="00892DA3"/>
    <w:rPr>
      <w:sz w:val="2"/>
      <w:szCs w:val="2"/>
    </w:rPr>
  </w:style>
  <w:style w:type="character" w:customStyle="1" w:styleId="Small">
    <w:name w:val="Small"/>
    <w:basedOn w:val="DefaultParagraphFont"/>
    <w:rsid w:val="00892DA3"/>
    <w:rPr>
      <w:sz w:val="16"/>
    </w:rPr>
  </w:style>
  <w:style w:type="paragraph" w:customStyle="1" w:styleId="WideTable">
    <w:name w:val="Wide Table"/>
    <w:basedOn w:val="Normal"/>
    <w:rsid w:val="00892DA3"/>
    <w:pPr>
      <w:ind w:left="-1418"/>
    </w:pPr>
    <w:rPr>
      <w:sz w:val="2"/>
      <w:szCs w:val="2"/>
    </w:rPr>
  </w:style>
  <w:style w:type="character" w:styleId="PageNumber">
    <w:name w:val="page number"/>
    <w:basedOn w:val="DefaultParagraphFont"/>
    <w:rsid w:val="00892DA3"/>
  </w:style>
  <w:style w:type="paragraph" w:styleId="Quote">
    <w:name w:val="Quote"/>
    <w:basedOn w:val="Heading1"/>
    <w:link w:val="QuoteChar"/>
    <w:qFormat/>
    <w:rsid w:val="00892DA3"/>
    <w:rPr>
      <w:b w:val="0"/>
      <w:sz w:val="72"/>
      <w:szCs w:val="72"/>
      <w:lang w:val="en-NZ"/>
    </w:rPr>
  </w:style>
  <w:style w:type="character" w:customStyle="1" w:styleId="QuoteChar">
    <w:name w:val="Quote Char"/>
    <w:basedOn w:val="DefaultParagraphFont"/>
    <w:link w:val="Quote"/>
    <w:rsid w:val="00892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DA3"/>
    <w:pPr>
      <w:pageBreakBefore/>
    </w:pPr>
  </w:style>
  <w:style w:type="paragraph" w:customStyle="1" w:styleId="Border">
    <w:name w:val="Border"/>
    <w:basedOn w:val="Normal"/>
    <w:qFormat/>
    <w:rsid w:val="00892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DA3"/>
    <w:rPr>
      <w:b/>
      <w:bCs/>
      <w:i/>
      <w:iCs/>
      <w:color w:val="auto"/>
    </w:rPr>
  </w:style>
  <w:style w:type="paragraph" w:styleId="IntenseQuote">
    <w:name w:val="Intense Quote"/>
    <w:basedOn w:val="Normal"/>
    <w:next w:val="Normal"/>
    <w:link w:val="IntenseQuoteChar"/>
    <w:uiPriority w:val="30"/>
    <w:qFormat/>
    <w:rsid w:val="00892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DA3"/>
    <w:rPr>
      <w:smallCaps/>
      <w:color w:val="auto"/>
      <w:u w:val="single"/>
    </w:rPr>
  </w:style>
  <w:style w:type="character" w:styleId="IntenseReference">
    <w:name w:val="Intense Reference"/>
    <w:basedOn w:val="DefaultParagraphFont"/>
    <w:uiPriority w:val="32"/>
    <w:qFormat/>
    <w:rsid w:val="00892DA3"/>
    <w:rPr>
      <w:b/>
      <w:bCs/>
      <w:smallCaps/>
      <w:color w:val="auto"/>
      <w:spacing w:val="5"/>
      <w:u w:val="single"/>
    </w:rPr>
  </w:style>
  <w:style w:type="paragraph" w:customStyle="1" w:styleId="2ColumnHeading">
    <w:name w:val="2Column Heading"/>
    <w:basedOn w:val="BodyText"/>
    <w:qFormat/>
    <w:rsid w:val="00892DA3"/>
    <w:pPr>
      <w:spacing w:after="60"/>
      <w:ind w:left="-2268"/>
    </w:pPr>
    <w:rPr>
      <w:b/>
    </w:rPr>
  </w:style>
  <w:style w:type="paragraph" w:customStyle="1" w:styleId="Heading1TOC">
    <w:name w:val="Heading1 TOC"/>
    <w:basedOn w:val="Normal"/>
    <w:qFormat/>
    <w:rsid w:val="00892DA3"/>
    <w:pPr>
      <w:spacing w:before="240" w:after="120"/>
    </w:pPr>
    <w:rPr>
      <w:rFonts w:ascii="Times New Roman" w:hAnsi="Times New Roman"/>
      <w:b/>
      <w:sz w:val="32"/>
    </w:rPr>
  </w:style>
  <w:style w:type="paragraph" w:customStyle="1" w:styleId="Heading2TOC">
    <w:name w:val="Heading2 TOC"/>
    <w:basedOn w:val="Normal"/>
    <w:qFormat/>
    <w:rsid w:val="00892DA3"/>
    <w:pPr>
      <w:spacing w:before="240" w:after="60"/>
    </w:pPr>
    <w:rPr>
      <w:rFonts w:ascii="Times New Roman" w:hAnsi="Times New Roman"/>
      <w:b/>
      <w:sz w:val="28"/>
    </w:rPr>
  </w:style>
  <w:style w:type="character" w:customStyle="1" w:styleId="Underline">
    <w:name w:val="Underline"/>
    <w:basedOn w:val="DefaultParagraphFont"/>
    <w:qFormat/>
    <w:rsid w:val="00892DA3"/>
    <w:rPr>
      <w:u w:val="single"/>
    </w:rPr>
  </w:style>
  <w:style w:type="character" w:customStyle="1" w:styleId="BoldandItalics">
    <w:name w:val="Bold and Italics"/>
    <w:qFormat/>
    <w:rsid w:val="00892DA3"/>
    <w:rPr>
      <w:b/>
      <w:i/>
      <w:u w:val="none"/>
    </w:rPr>
  </w:style>
  <w:style w:type="paragraph" w:styleId="BalloonText">
    <w:name w:val="Balloon Text"/>
    <w:basedOn w:val="Normal"/>
    <w:link w:val="BalloonTextChar"/>
    <w:rsid w:val="00892DA3"/>
    <w:rPr>
      <w:rFonts w:ascii="Tahoma" w:hAnsi="Tahoma" w:cs="Tahoma"/>
      <w:sz w:val="16"/>
      <w:szCs w:val="16"/>
    </w:rPr>
  </w:style>
  <w:style w:type="character" w:customStyle="1" w:styleId="BalloonTextChar">
    <w:name w:val="Balloon Text Char"/>
    <w:basedOn w:val="DefaultParagraphFont"/>
    <w:link w:val="BalloonText"/>
    <w:rsid w:val="00892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D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DA3"/>
    <w:rPr>
      <w:b/>
      <w:color w:val="660033"/>
      <w:spacing w:val="0"/>
    </w:rPr>
  </w:style>
  <w:style w:type="paragraph" w:customStyle="1" w:styleId="Nameditemlist">
    <w:name w:val="Named item list"/>
    <w:basedOn w:val="BodyText"/>
    <w:qFormat/>
    <w:rsid w:val="00892DA3"/>
    <w:pPr>
      <w:tabs>
        <w:tab w:val="left" w:pos="2835"/>
      </w:tabs>
      <w:ind w:left="2835" w:hanging="2835"/>
    </w:pPr>
  </w:style>
  <w:style w:type="paragraph" w:customStyle="1" w:styleId="BodyTextnopadding">
    <w:name w:val="Body Text no padding"/>
    <w:basedOn w:val="BodyText"/>
    <w:qFormat/>
    <w:rsid w:val="00892DA3"/>
    <w:pPr>
      <w:spacing w:before="0" w:after="0"/>
    </w:pPr>
  </w:style>
  <w:style w:type="paragraph" w:customStyle="1" w:styleId="BodyTextBold">
    <w:name w:val="Body Text Bold"/>
    <w:basedOn w:val="BodyText"/>
    <w:qFormat/>
    <w:rsid w:val="00892DA3"/>
    <w:rPr>
      <w:b/>
    </w:rPr>
  </w:style>
  <w:style w:type="character" w:styleId="Hyperlink">
    <w:name w:val="Hyperlink"/>
    <w:basedOn w:val="DefaultParagraphFont"/>
    <w:uiPriority w:val="99"/>
    <w:unhideWhenUsed/>
    <w:rsid w:val="00CA0B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7317</Characters>
  <Application>Microsoft Office Word</Application>
  <DocSecurity>0</DocSecurity>
  <Lines>271</Lines>
  <Paragraphs>175</Paragraphs>
  <ScaleCrop>false</ScaleCrop>
  <Company>Author-it Software Corporation Ltd.</Company>
  <LinksUpToDate>false</LinksUpToDate>
  <CharactersWithSpaces>8271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UEEEL0074 Wind electrical coils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