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97C" w:rsidP="004A19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UEEEL0071 Select low voltage power factor correction equipment</w:t>
      </w:r>
      <w:r>
        <w:fldChar w:fldCharType="end"/>
      </w:r>
    </w:p>
    <w:p w:rsidR="004A197C" w:rsidP="004A197C">
      <w:pPr>
        <w:pStyle w:val="Version"/>
        <w:sectPr w:rsidSect="007D68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6814" w:rsidP="007D6814">
      <w:pPr>
        <w:pStyle w:val="SuperHeading"/>
      </w:pPr>
      <w:r w:rsidRPr="007D6814">
        <w:t>UEEEL0071 Select low voltage power factor correction equipment</w:t>
      </w:r>
    </w:p>
    <w:p w:rsidR="00000000" w:rsidRPr="007D6814" w:rsidP="007D6814">
      <w:pPr>
        <w:pStyle w:val="Heading1"/>
      </w:pPr>
      <w:bookmarkStart w:id="1" w:name="O_1289079"/>
      <w:bookmarkEnd w:id="1"/>
      <w:r w:rsidRPr="007D68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1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>Release 2. Minor change. Typographic error in prerequisites corrected.</w:t>
            </w:r>
          </w:p>
        </w:tc>
      </w:tr>
      <w:tr w:rsidTr="004A19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t>Release 1. This is the first release of this unit of competency in the UEE Electrotechnology Training Package</w:t>
            </w:r>
          </w:p>
        </w:tc>
      </w:tr>
    </w:tbl>
    <w:p w:rsidR="004A197C" w:rsidP="007D6814">
      <w:pPr>
        <w:pStyle w:val="NoPaddingFontSize1"/>
      </w:pPr>
    </w:p>
    <w:p w:rsidR="004A197C" w:rsidP="007D6814">
      <w:pPr>
        <w:pStyle w:val="NoPaddingFontSize1"/>
      </w:pPr>
    </w:p>
    <w:p w:rsidR="00000000" w:rsidRPr="007D6814" w:rsidP="007D6814">
      <w:pPr>
        <w:pStyle w:val="Heading1"/>
      </w:pPr>
      <w:bookmarkStart w:id="2" w:name="O_1289078"/>
      <w:bookmarkEnd w:id="2"/>
      <w:r w:rsidRPr="007D68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t>This unit involves the skills and knowledge required to select low voltage (LV) power factor correction equipme</w:t>
            </w:r>
            <w:r w:rsidRPr="007D6814">
              <w:t>nt.</w:t>
            </w:r>
          </w:p>
          <w:p w:rsidR="00000000" w:rsidRPr="007D6814" w:rsidP="007D6814">
            <w:pPr>
              <w:pStyle w:val="BodyText"/>
            </w:pPr>
            <w:r w:rsidRPr="007D6814">
              <w:t>It includes preparing and selecting (sizing) power factor correction equipment for commercial and/or industrial installations and documenting the selection of the equipment.</w:t>
            </w:r>
          </w:p>
          <w:p w:rsidR="00000000" w:rsidRPr="007D6814" w:rsidP="007D6814">
            <w:pPr>
              <w:pStyle w:val="BodyText"/>
            </w:pPr>
            <w:r w:rsidRPr="007D6814">
              <w:t xml:space="preserve">The correction equipment is limited to the capacitive type, including control </w:t>
            </w:r>
            <w:r w:rsidRPr="007D6814">
              <w:t>devices/systems, including contactors or solid-state types.</w:t>
            </w:r>
          </w:p>
          <w:p w:rsidR="00000000" w:rsidRPr="007D6814" w:rsidP="007D6814">
            <w:pPr>
              <w:pStyle w:val="BodyText"/>
            </w:pPr>
            <w:r w:rsidRPr="007D6814">
              <w:t>No licensing, legislative or certification requirements apply to this unit at the time of publication.</w:t>
            </w:r>
          </w:p>
        </w:tc>
      </w:tr>
    </w:tbl>
    <w:p w:rsidR="00000000" w:rsidRPr="007D6814" w:rsidP="007D6814">
      <w:pPr>
        <w:pStyle w:val="NoPaddingFontSize1"/>
      </w:pPr>
    </w:p>
    <w:p w:rsidR="00000000" w:rsidRPr="007D6814" w:rsidP="007D6814">
      <w:pPr>
        <w:pStyle w:val="AllowPageBreak"/>
      </w:pPr>
    </w:p>
    <w:p w:rsidR="00000000" w:rsidRPr="007D6814" w:rsidP="007D6814">
      <w:pPr>
        <w:pStyle w:val="Heading1"/>
      </w:pPr>
      <w:bookmarkStart w:id="3" w:name="O_1289077"/>
      <w:bookmarkEnd w:id="3"/>
      <w:r w:rsidRPr="007D68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t>UEECD0007 Apply work health and safety regulations, codes and practices in the workplace</w:t>
            </w:r>
          </w:p>
          <w:p w:rsidR="00000000" w:rsidRPr="007D6814" w:rsidP="007D6814">
            <w:pPr>
              <w:pStyle w:val="BodyText"/>
            </w:pPr>
            <w:r w:rsidRPr="007D6814">
              <w:t>UEECD0019 Fabricate, assemble and dismantle utilities industry components</w:t>
            </w:r>
          </w:p>
          <w:p w:rsidR="00000000" w:rsidRPr="007D6814" w:rsidP="007D6814">
            <w:pPr>
              <w:pStyle w:val="BodyText"/>
            </w:pPr>
            <w:r w:rsidRPr="007D6814">
              <w:t>UEECD0020 Fix and secure electrotechnology equipment</w:t>
            </w:r>
          </w:p>
          <w:p w:rsidR="00000000" w:rsidRPr="007D6814" w:rsidP="007D6814">
            <w:pPr>
              <w:pStyle w:val="BodyText"/>
            </w:pPr>
            <w:r w:rsidRPr="007D6814">
              <w:t>UEECD0051 Use drawings, diagrams, schedu</w:t>
            </w:r>
            <w:r w:rsidRPr="007D6814">
              <w:t>les, standards, codes and specifications</w:t>
            </w:r>
          </w:p>
          <w:p w:rsidR="00000000" w:rsidRPr="007D6814" w:rsidP="007D6814">
            <w:pPr>
              <w:pStyle w:val="BodyText"/>
            </w:pPr>
            <w:r w:rsidRPr="007D6814">
              <w:t>UEEEL0003 Arrange circuits, control and protection for general electrical installations</w:t>
            </w:r>
          </w:p>
          <w:p w:rsidR="00000000" w:rsidRPr="007D6814" w:rsidP="007D6814">
            <w:pPr>
              <w:pStyle w:val="BodyText"/>
            </w:pPr>
            <w:r w:rsidRPr="007D6814">
              <w:t>UEEEL0020 Solve problems in low voltage a.c. circuits</w:t>
            </w:r>
          </w:p>
          <w:p w:rsidR="00000000" w:rsidRPr="007D6814" w:rsidP="007D6814">
            <w:pPr>
              <w:pStyle w:val="BodyText"/>
            </w:pPr>
            <w:r w:rsidRPr="007D6814">
              <w:t>UEEEL0039 Design, install and verify compliance and functionality of gene</w:t>
            </w:r>
            <w:r w:rsidRPr="007D6814">
              <w:t>ral electrical installations</w:t>
            </w:r>
          </w:p>
          <w:p w:rsidR="00000000" w:rsidRPr="007D6814" w:rsidP="007D6814">
            <w:pPr>
              <w:pStyle w:val="BodyText"/>
            </w:pPr>
            <w:r w:rsidRPr="007D6814">
              <w:t>UEEEL0023 Terminate cables, cords and accessories for low voltage circuits</w:t>
            </w:r>
          </w:p>
          <w:p w:rsidR="00000000" w:rsidRPr="007D6814" w:rsidP="007D6814">
            <w:pPr>
              <w:pStyle w:val="BodyText"/>
            </w:pPr>
            <w:r w:rsidRPr="007D6814">
              <w:t>UEEEL0018 Select wiring systems and cables for general electrical installations</w:t>
            </w:r>
          </w:p>
          <w:p w:rsidR="00000000" w:rsidRPr="007D6814" w:rsidP="007D6814">
            <w:pPr>
              <w:pStyle w:val="BodyText"/>
            </w:pPr>
            <w:r w:rsidRPr="007D6814">
              <w:t>UEEEL0005 Develop and connect electrical control circuits</w:t>
            </w:r>
          </w:p>
          <w:p w:rsidR="00000000" w:rsidRPr="007D6814" w:rsidP="007D6814">
            <w:pPr>
              <w:pStyle w:val="BodyText"/>
            </w:pPr>
            <w:r w:rsidRPr="007D6814">
              <w:t>UEEEL0019 Solv</w:t>
            </w:r>
            <w:r w:rsidRPr="007D6814">
              <w:t>e problems in direct current (d.c.) machines</w:t>
            </w:r>
          </w:p>
          <w:p w:rsidR="00000000" w:rsidRPr="007D6814" w:rsidP="007D6814">
            <w:pPr>
              <w:pStyle w:val="BodyText"/>
            </w:pPr>
            <w:r w:rsidRPr="007D6814">
              <w:t>UEEEL0021 Solve problems in electromagnetic devices</w:t>
            </w:r>
          </w:p>
          <w:p w:rsidR="00000000" w:rsidRPr="007D6814" w:rsidP="007D6814">
            <w:pPr>
              <w:pStyle w:val="BodyText"/>
            </w:pPr>
            <w:r w:rsidRPr="007D6814">
              <w:t>UEEEL0014 Isolate, test and troubleshoot low voltage electrical circuits</w:t>
            </w:r>
          </w:p>
          <w:p w:rsidR="00000000" w:rsidRPr="007D6814" w:rsidP="007D6814">
            <w:pPr>
              <w:pStyle w:val="BodyText"/>
            </w:pPr>
            <w:r w:rsidRPr="007D6814">
              <w:t>UEEEL0008 Evaluate and modify low voltage heating equipment and controls</w:t>
            </w:r>
          </w:p>
          <w:p w:rsidR="00000000" w:rsidRPr="007D6814" w:rsidP="007D6814">
            <w:pPr>
              <w:pStyle w:val="BodyText"/>
            </w:pPr>
            <w:r w:rsidRPr="007D6814">
              <w:t>UEEEL0009 Eva</w:t>
            </w:r>
            <w:r w:rsidRPr="007D6814">
              <w:t>luate and modify low voltage lighting circuits, equipment and controls</w:t>
            </w:r>
          </w:p>
          <w:p w:rsidR="00000000" w:rsidRPr="007D6814" w:rsidP="007D6814">
            <w:pPr>
              <w:pStyle w:val="BodyText"/>
            </w:pPr>
            <w:r w:rsidRPr="007D6814">
              <w:t>UEEEL0010 Evaluate and modify low voltage socket outlets circuits</w:t>
            </w:r>
          </w:p>
          <w:p w:rsidR="00000000" w:rsidRPr="007D6814" w:rsidP="007D6814">
            <w:pPr>
              <w:pStyle w:val="BodyText"/>
            </w:pPr>
            <w:r w:rsidRPr="007D6814">
              <w:t>UEEEL0024 Test and connect alternating current (a.c.) rotating machines</w:t>
            </w:r>
          </w:p>
          <w:p w:rsidR="00000000" w:rsidRPr="007D6814" w:rsidP="007D6814">
            <w:pPr>
              <w:pStyle w:val="BodyText"/>
            </w:pPr>
            <w:r w:rsidRPr="007D6814">
              <w:t>UEEEL0025 Test and connect transformers</w:t>
            </w:r>
          </w:p>
          <w:p w:rsidR="00000000" w:rsidRPr="007D6814" w:rsidP="007D6814">
            <w:pPr>
              <w:pStyle w:val="BodyText"/>
            </w:pPr>
            <w:r w:rsidRPr="007D6814">
              <w:t>UEEEL00</w:t>
            </w:r>
            <w:r w:rsidRPr="007D6814">
              <w:t>12 Install low voltage wiring, appliances, switchgear and associated accessories</w:t>
            </w:r>
          </w:p>
          <w:p w:rsidR="00000000" w:rsidRPr="007D6814" w:rsidP="007D6814">
            <w:pPr>
              <w:pStyle w:val="BodyText"/>
            </w:pPr>
            <w:r w:rsidRPr="007D6814">
              <w:t>and</w:t>
            </w:r>
          </w:p>
          <w:p w:rsidR="00000000" w:rsidRPr="007D6814" w:rsidP="007D6814">
            <w:pPr>
              <w:pStyle w:val="BodyText"/>
            </w:pPr>
            <w:r w:rsidRPr="007D6814">
              <w:t>UEECD0043 Solve problems in direct current circuits</w:t>
            </w:r>
          </w:p>
          <w:p w:rsidR="00000000" w:rsidRPr="007D6814" w:rsidP="007D6814">
            <w:pPr>
              <w:pStyle w:val="BodyText"/>
            </w:pPr>
            <w:r w:rsidRPr="007D6814">
              <w:t>or</w:t>
            </w:r>
          </w:p>
          <w:p w:rsidR="00000000" w:rsidRPr="007D6814" w:rsidP="007D6814">
            <w:pPr>
              <w:pStyle w:val="BodyText"/>
            </w:pPr>
            <w:r w:rsidRPr="007D6814">
              <w:t>UEECD0044 Solve problems in multiple path circuits</w:t>
            </w:r>
          </w:p>
          <w:p w:rsidR="00000000" w:rsidRPr="007D6814" w:rsidP="007D6814">
            <w:pPr>
              <w:pStyle w:val="BodyText"/>
            </w:pPr>
            <w:r w:rsidRPr="007D6814">
              <w:t>UEECD0046 Solve problems in single path circuits</w:t>
            </w:r>
          </w:p>
        </w:tc>
      </w:tr>
    </w:tbl>
    <w:p w:rsidR="00000000" w:rsidRPr="007D6814" w:rsidP="007D6814">
      <w:pPr>
        <w:pStyle w:val="NoPaddingFontSize1"/>
      </w:pPr>
    </w:p>
    <w:p w:rsidR="00000000" w:rsidRPr="007D6814" w:rsidP="007D6814">
      <w:pPr>
        <w:pStyle w:val="AllowPageBreak"/>
      </w:pPr>
    </w:p>
    <w:p w:rsidR="00000000" w:rsidRPr="007D6814" w:rsidP="007D6814">
      <w:pPr>
        <w:pStyle w:val="Heading1"/>
      </w:pPr>
      <w:bookmarkStart w:id="4" w:name="O_1289076"/>
      <w:bookmarkEnd w:id="4"/>
      <w:r w:rsidRPr="007D68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t>Electrical</w:t>
            </w:r>
          </w:p>
        </w:tc>
      </w:tr>
    </w:tbl>
    <w:p w:rsidR="00000000" w:rsidRPr="007D6814" w:rsidP="007D6814">
      <w:pPr>
        <w:pStyle w:val="NoPaddingFontSize1"/>
      </w:pPr>
    </w:p>
    <w:p w:rsidR="00000000" w:rsidRPr="007D6814" w:rsidP="007D6814">
      <w:pPr>
        <w:pStyle w:val="AllowPageBreak"/>
      </w:pPr>
    </w:p>
    <w:p w:rsidR="00000000" w:rsidRPr="007D6814" w:rsidP="007D6814">
      <w:pPr>
        <w:pStyle w:val="Heading1"/>
      </w:pPr>
      <w:bookmarkStart w:id="5" w:name="O_1289075"/>
      <w:bookmarkEnd w:id="5"/>
      <w:r w:rsidRPr="007D68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t>Electrotechnology</w:t>
            </w:r>
          </w:p>
        </w:tc>
      </w:tr>
    </w:tbl>
    <w:p w:rsidR="00000000" w:rsidRPr="007D6814" w:rsidP="007D6814">
      <w:pPr>
        <w:pStyle w:val="NoPaddingFontSize1"/>
      </w:pPr>
    </w:p>
    <w:p w:rsidR="00000000" w:rsidRPr="007D6814" w:rsidP="007D6814">
      <w:pPr>
        <w:pStyle w:val="AllowPageBreak"/>
      </w:pPr>
    </w:p>
    <w:p w:rsidR="00000000" w:rsidRPr="007D6814" w:rsidP="007D6814">
      <w:pPr>
        <w:pStyle w:val="Heading1"/>
      </w:pPr>
      <w:bookmarkStart w:id="6" w:name="O_1289074"/>
      <w:bookmarkEnd w:id="6"/>
      <w:r w:rsidRPr="007D681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rPr>
                <w:rStyle w:val="SpecialBold"/>
              </w:rPr>
              <w:t>PERFORMANCE CRITERIA</w:t>
            </w:r>
          </w:p>
        </w:tc>
      </w:tr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>Performance criteria describe the performance needed to demonstrate achievement of the element.</w:t>
            </w:r>
          </w:p>
        </w:tc>
      </w:tr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rPr>
                <w:rStyle w:val="SpecialBold"/>
              </w:rPr>
              <w:t>Prepare to select power factor correction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>Scope of the electrical installation is determined from job specifications and/or appropriate perso</w:t>
            </w:r>
            <w:r w:rsidRPr="007D6814">
              <w:t>n/s</w:t>
            </w:r>
          </w:p>
        </w:tc>
      </w:tr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>Work health and safety (WHS)/occupational health and safety (OHS) electrical installation requirements and relevant industry standards are identified and applied</w:t>
            </w:r>
          </w:p>
        </w:tc>
      </w:tr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>Cable routes, route lengths of cables and conditions of the wiring system for operation are determined from job specifications and/or appropriate person/s</w:t>
            </w:r>
          </w:p>
        </w:tc>
      </w:tr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rPr>
                <w:rStyle w:val="SpecialBold"/>
              </w:rPr>
              <w:t>Select power factor correction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>Wiring systems are selected for suitability of the en</w:t>
            </w:r>
            <w:r w:rsidRPr="007D6814">
              <w:t>vironments</w:t>
            </w:r>
          </w:p>
        </w:tc>
      </w:tr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 xml:space="preserve">Cable conductor sizes are selected for current-carrying </w:t>
            </w:r>
            <w:r w:rsidRPr="007D6814">
              <w:t>capacity requirements, voltage-drop and earth fault-loop impedance limitations</w:t>
            </w:r>
          </w:p>
        </w:tc>
      </w:tr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>Circuit protective devices are selected to meet job specifications for coordination with conduct</w:t>
            </w:r>
            <w:r w:rsidRPr="007D6814">
              <w:t>or current-carrying capacity</w:t>
            </w:r>
          </w:p>
        </w:tc>
      </w:tr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>Earthing system components are selected for the multiple earth neutral (MEN) system</w:t>
            </w:r>
          </w:p>
        </w:tc>
      </w:tr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>Evidence of the electrical equipment selected is obtained in accordance with WHS/OHS safety requirements</w:t>
            </w:r>
          </w:p>
        </w:tc>
      </w:tr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rPr>
                <w:rStyle w:val="SpecialBold"/>
              </w:rPr>
              <w:t xml:space="preserve">Complete documentation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>Evidence from manufacturer/supplier of the selected electrical equipment is obtained in accordance with WHS/OHS safety requirements</w:t>
            </w:r>
          </w:p>
        </w:tc>
      </w:tr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 xml:space="preserve">Selection </w:t>
            </w:r>
            <w:r w:rsidRPr="007D6814">
              <w:t>justification and calculations are documented in accordance with workplace procedures</w:t>
            </w:r>
          </w:p>
        </w:tc>
      </w:tr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t>Electrical installation arrangement and manufacturer specifications for selected items are documented in accordance with workplace procedures and forwarded to appr</w:t>
            </w:r>
            <w:r w:rsidRPr="007D6814">
              <w:t>opriate person/s</w:t>
            </w:r>
          </w:p>
        </w:tc>
      </w:tr>
    </w:tbl>
    <w:p w:rsidR="00000000" w:rsidRPr="007D6814" w:rsidP="007D6814">
      <w:pPr>
        <w:pStyle w:val="NoPaddingFontSize1"/>
      </w:pPr>
    </w:p>
    <w:p w:rsidR="00000000" w:rsidRPr="007D6814" w:rsidP="007D6814">
      <w:pPr>
        <w:pStyle w:val="AllowPageBreak"/>
      </w:pPr>
    </w:p>
    <w:p w:rsidR="00000000" w:rsidRPr="007D6814" w:rsidP="007D6814">
      <w:pPr>
        <w:pStyle w:val="Heading1"/>
      </w:pPr>
      <w:bookmarkStart w:id="7" w:name="O_1289073"/>
      <w:bookmarkEnd w:id="7"/>
      <w:r w:rsidRPr="007D68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t>Foundation skills essential to performance are explicit in the performance criteria of this unit of competency.</w:t>
            </w:r>
          </w:p>
        </w:tc>
      </w:tr>
    </w:tbl>
    <w:p w:rsidR="00000000" w:rsidRPr="007D6814" w:rsidP="007D6814">
      <w:pPr>
        <w:pStyle w:val="NoPaddingFontSize1"/>
      </w:pPr>
    </w:p>
    <w:p w:rsidR="00000000" w:rsidRPr="007D6814" w:rsidP="007D6814">
      <w:pPr>
        <w:pStyle w:val="AllowPageBreak"/>
      </w:pPr>
    </w:p>
    <w:p w:rsidR="00000000" w:rsidRPr="007D6814" w:rsidP="007D6814">
      <w:pPr>
        <w:pStyle w:val="Heading1"/>
      </w:pPr>
      <w:bookmarkStart w:id="8" w:name="O_1289072"/>
      <w:bookmarkEnd w:id="8"/>
      <w:r w:rsidRPr="007D68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t>Range is restricted to essential operating conditions and any other variables essential to the work environment.</w:t>
            </w:r>
          </w:p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>Non-essential conditions may be found in the UEE Electrotechnology Training Package Companion Volume Implementation Guide.</w:t>
            </w:r>
          </w:p>
        </w:tc>
      </w:tr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814">
            <w:pPr>
              <w:pStyle w:val="BodyText"/>
              <w:rPr>
                <w:lang w:val="en-NZ"/>
              </w:rPr>
            </w:pPr>
            <w:r w:rsidRPr="007D6814">
              <w:t>Selecting power factor correction equipment must include at least two different power factor installations from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ListBullet"/>
            </w:pPr>
            <w:r w:rsidRPr="007D6814">
              <w:t>LV installation using contactor switching</w:t>
            </w:r>
          </w:p>
          <w:p w:rsidR="00000000" w:rsidRPr="007D6814" w:rsidP="007D6814">
            <w:pPr>
              <w:pStyle w:val="ListBullet"/>
            </w:pPr>
            <w:r w:rsidRPr="007D6814">
              <w:t>LV installation using solid-state switching</w:t>
            </w:r>
          </w:p>
          <w:p w:rsidR="00000000" w:rsidRPr="007D6814" w:rsidP="007D6814">
            <w:pPr>
              <w:pStyle w:val="ListBullet"/>
            </w:pPr>
            <w:r w:rsidRPr="007D6814">
              <w:t>high voltage (HV) installation using conta</w:t>
            </w:r>
            <w:r w:rsidRPr="007D6814">
              <w:t>ctor switching</w:t>
            </w:r>
          </w:p>
          <w:p w:rsidR="00000000" w:rsidRPr="007D6814" w:rsidP="007D6814">
            <w:pPr>
              <w:pStyle w:val="ListBullet"/>
            </w:pPr>
            <w:r w:rsidRPr="007D6814">
              <w:t>HV installation using solid-state switching</w:t>
            </w:r>
          </w:p>
        </w:tc>
      </w:tr>
    </w:tbl>
    <w:p w:rsidR="00000000" w:rsidRPr="007D6814" w:rsidP="007D6814">
      <w:pPr>
        <w:pStyle w:val="NoPaddingFontSize1"/>
      </w:pPr>
    </w:p>
    <w:p w:rsidR="00000000" w:rsidRPr="007D6814" w:rsidP="007D6814">
      <w:pPr>
        <w:pStyle w:val="AllowPageBreak"/>
      </w:pPr>
    </w:p>
    <w:p w:rsidR="00000000" w:rsidRPr="007D6814" w:rsidP="007D6814">
      <w:pPr>
        <w:pStyle w:val="Heading1"/>
      </w:pPr>
      <w:bookmarkStart w:id="9" w:name="O_1289071"/>
      <w:bookmarkEnd w:id="9"/>
      <w:r w:rsidRPr="007D68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8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814" w:rsidP="007D6814">
            <w:pPr>
              <w:pStyle w:val="BodyText"/>
            </w:pPr>
            <w:r w:rsidRPr="007D6814">
              <w:t>This unit replaces and is equivalent to UEENEEG177A Select low voltage power factor correction equipment.</w:t>
            </w:r>
          </w:p>
        </w:tc>
      </w:tr>
    </w:tbl>
    <w:p w:rsidR="00000000" w:rsidRPr="007D6814" w:rsidP="007D6814">
      <w:pPr>
        <w:pStyle w:val="NoPaddingFontSize1"/>
      </w:pPr>
    </w:p>
    <w:p w:rsidR="00000000" w:rsidRPr="007D6814" w:rsidP="007D6814">
      <w:pPr>
        <w:pStyle w:val="AllowPageBreak"/>
      </w:pPr>
    </w:p>
    <w:p w:rsidR="00000000" w:rsidRPr="007D6814" w:rsidP="007D6814">
      <w:pPr>
        <w:pStyle w:val="Heading1"/>
      </w:pPr>
      <w:bookmarkStart w:id="10" w:name="O_1289080"/>
      <w:bookmarkEnd w:id="10"/>
      <w:r w:rsidRPr="007D6814">
        <w:t>Links</w:t>
      </w:r>
    </w:p>
    <w:p w:rsidR="00000000" w:rsidRPr="007D6814" w:rsidP="004A197C">
      <w:pPr>
        <w:pStyle w:val="BodyText"/>
      </w:pPr>
      <w:r w:rsidRPr="007D681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21C7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D6814" w:rsidP="007D6814"/>
    <w:sectPr w:rsidSect="007D68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8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814" w:rsidRPr="004A197C" w:rsidP="004A19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8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7C" w:rsidP="007D68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197C" w:rsidP="007D68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A197C" w:rsidP="007D68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8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6814" w:rsidRPr="004A197C" w:rsidP="004A19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8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7C" w:rsidRPr="002D2AF8" w:rsidP="007D68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UEEEL0071 Select low voltage power factor correction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4A197C" w:rsidP="007D68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6EA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464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8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68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68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68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68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68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68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68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68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68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68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6814"/>
  </w:style>
  <w:style w:type="character" w:customStyle="1" w:styleId="Heading1Char">
    <w:name w:val="Heading 1 Char"/>
    <w:basedOn w:val="DefaultParagraphFont"/>
    <w:link w:val="Heading1"/>
    <w:rsid w:val="007D68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68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68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68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6814"/>
    <w:rPr>
      <w:b/>
      <w:spacing w:val="0"/>
    </w:rPr>
  </w:style>
  <w:style w:type="paragraph" w:customStyle="1" w:styleId="SuperHeading">
    <w:name w:val="SuperHeading"/>
    <w:basedOn w:val="Normal"/>
    <w:rsid w:val="007D68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68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68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68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68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6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6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6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6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68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68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68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68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68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68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68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68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68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68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68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68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68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68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68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68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68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68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68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68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68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68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68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68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68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68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6814"/>
    <w:rPr>
      <w:i/>
    </w:rPr>
  </w:style>
  <w:style w:type="paragraph" w:styleId="Caption">
    <w:name w:val="caption"/>
    <w:basedOn w:val="BodyText"/>
    <w:next w:val="Normal"/>
    <w:qFormat/>
    <w:rsid w:val="007D68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68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68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6814"/>
  </w:style>
  <w:style w:type="paragraph" w:styleId="TableofFigures">
    <w:name w:val="table of figures"/>
    <w:basedOn w:val="Normal"/>
    <w:next w:val="Normal"/>
    <w:semiHidden/>
    <w:rsid w:val="007D68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68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6814"/>
    <w:rPr>
      <w:rFonts w:ascii="Wingdings" w:hAnsi="Wingdings"/>
    </w:rPr>
  </w:style>
  <w:style w:type="paragraph" w:customStyle="1" w:styleId="TableHeading">
    <w:name w:val="Table Heading"/>
    <w:basedOn w:val="HeadingBase"/>
    <w:rsid w:val="007D68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6814"/>
    <w:rPr>
      <w:color w:val="0033CC"/>
      <w:u w:val="none"/>
    </w:rPr>
  </w:style>
  <w:style w:type="paragraph" w:customStyle="1" w:styleId="BodyTextRight">
    <w:name w:val="Body Text Right"/>
    <w:basedOn w:val="BodyText"/>
    <w:rsid w:val="007D68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68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68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68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68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68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6814"/>
    <w:rPr>
      <w:sz w:val="32"/>
    </w:rPr>
  </w:style>
  <w:style w:type="paragraph" w:customStyle="1" w:styleId="HeadingProcedure">
    <w:name w:val="Heading Procedure"/>
    <w:basedOn w:val="HeadingBase"/>
    <w:next w:val="Normal"/>
    <w:rsid w:val="007D68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6814"/>
    <w:pPr>
      <w:spacing w:before="60" w:after="60"/>
    </w:pPr>
  </w:style>
  <w:style w:type="paragraph" w:styleId="ListContinue">
    <w:name w:val="List Continue"/>
    <w:basedOn w:val="List"/>
    <w:rsid w:val="007D6814"/>
    <w:pPr>
      <w:ind w:firstLine="0"/>
    </w:pPr>
  </w:style>
  <w:style w:type="paragraph" w:customStyle="1" w:styleId="ListNote">
    <w:name w:val="List Note"/>
    <w:basedOn w:val="List"/>
    <w:rsid w:val="007D68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68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68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6814"/>
    <w:rPr>
      <w:rFonts w:ascii="Courier New" w:hAnsi="Courier New"/>
    </w:rPr>
  </w:style>
  <w:style w:type="paragraph" w:customStyle="1" w:styleId="NoteBullet">
    <w:name w:val="Note Bullet"/>
    <w:basedOn w:val="Note"/>
    <w:rsid w:val="007D68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68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68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68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68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68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68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6814"/>
    <w:rPr>
      <w:b/>
      <w:smallCaps/>
    </w:rPr>
  </w:style>
  <w:style w:type="paragraph" w:customStyle="1" w:styleId="TableListNumber">
    <w:name w:val="Table List Number"/>
    <w:basedOn w:val="ListNumber"/>
    <w:rsid w:val="007D68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68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6814"/>
    <w:pPr>
      <w:numPr>
        <w:numId w:val="8"/>
      </w:numPr>
    </w:pPr>
  </w:style>
  <w:style w:type="paragraph" w:customStyle="1" w:styleId="ListAlpha2">
    <w:name w:val="List Alpha 2"/>
    <w:basedOn w:val="List2"/>
    <w:rsid w:val="007D6814"/>
    <w:pPr>
      <w:numPr>
        <w:numId w:val="7"/>
      </w:numPr>
    </w:pPr>
  </w:style>
  <w:style w:type="paragraph" w:styleId="List2">
    <w:name w:val="List 2"/>
    <w:basedOn w:val="BodyText"/>
    <w:rsid w:val="007D68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68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68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68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68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68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6814"/>
    <w:pPr>
      <w:numPr>
        <w:numId w:val="3"/>
      </w:numPr>
    </w:pPr>
  </w:style>
  <w:style w:type="paragraph" w:styleId="ListContinue2">
    <w:name w:val="List Continue 2"/>
    <w:basedOn w:val="List2"/>
    <w:rsid w:val="007D6814"/>
    <w:pPr>
      <w:ind w:firstLine="0"/>
    </w:pPr>
  </w:style>
  <w:style w:type="paragraph" w:styleId="ListContinue3">
    <w:name w:val="List Continue 3"/>
    <w:basedOn w:val="List3"/>
    <w:rsid w:val="007D6814"/>
    <w:pPr>
      <w:ind w:left="1021" w:firstLine="0"/>
    </w:pPr>
  </w:style>
  <w:style w:type="paragraph" w:styleId="ListContinue4">
    <w:name w:val="List Continue 4"/>
    <w:basedOn w:val="List4"/>
    <w:rsid w:val="007D6814"/>
    <w:pPr>
      <w:ind w:firstLine="0"/>
    </w:pPr>
  </w:style>
  <w:style w:type="paragraph" w:styleId="ListContinue5">
    <w:name w:val="List Continue 5"/>
    <w:basedOn w:val="List5"/>
    <w:rsid w:val="007D6814"/>
    <w:pPr>
      <w:ind w:firstLine="0"/>
    </w:pPr>
  </w:style>
  <w:style w:type="paragraph" w:styleId="ListNumber3">
    <w:name w:val="List Number 3"/>
    <w:basedOn w:val="List3"/>
    <w:rsid w:val="007D6814"/>
    <w:pPr>
      <w:numPr>
        <w:numId w:val="4"/>
      </w:numPr>
    </w:pPr>
  </w:style>
  <w:style w:type="paragraph" w:styleId="ListNumber4">
    <w:name w:val="List Number 4"/>
    <w:basedOn w:val="List4"/>
    <w:rsid w:val="007D6814"/>
    <w:pPr>
      <w:numPr>
        <w:numId w:val="5"/>
      </w:numPr>
    </w:pPr>
  </w:style>
  <w:style w:type="paragraph" w:styleId="ListNumber5">
    <w:name w:val="List Number 5"/>
    <w:basedOn w:val="List5"/>
    <w:rsid w:val="007D6814"/>
    <w:pPr>
      <w:numPr>
        <w:numId w:val="6"/>
      </w:numPr>
    </w:pPr>
  </w:style>
  <w:style w:type="paragraph" w:styleId="BlockText">
    <w:name w:val="Block Text"/>
    <w:basedOn w:val="Normal"/>
    <w:rsid w:val="007D68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68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6814"/>
    <w:rPr>
      <w:sz w:val="16"/>
      <w:vertAlign w:val="superscript"/>
    </w:rPr>
  </w:style>
  <w:style w:type="character" w:customStyle="1" w:styleId="Symbols">
    <w:name w:val="Symbols"/>
    <w:basedOn w:val="DefaultParagraphFont"/>
    <w:rsid w:val="007D6814"/>
    <w:rPr>
      <w:rFonts w:ascii="Symbol" w:hAnsi="Symbol"/>
    </w:rPr>
  </w:style>
  <w:style w:type="character" w:customStyle="1" w:styleId="MenuOptions">
    <w:name w:val="Menu Options"/>
    <w:basedOn w:val="DefaultParagraphFont"/>
    <w:rsid w:val="007D68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6814"/>
    <w:rPr>
      <w:b/>
    </w:rPr>
  </w:style>
  <w:style w:type="character" w:customStyle="1" w:styleId="Underlined">
    <w:name w:val="Underlined"/>
    <w:basedOn w:val="DefaultParagraphFont"/>
    <w:rsid w:val="007D6814"/>
    <w:rPr>
      <w:u w:val="single"/>
    </w:rPr>
  </w:style>
  <w:style w:type="paragraph" w:customStyle="1" w:styleId="TableBodyTextRight">
    <w:name w:val="Table Body Text Right"/>
    <w:basedOn w:val="TableBodyText"/>
    <w:rsid w:val="007D68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6814"/>
    <w:rPr>
      <w:sz w:val="18"/>
    </w:rPr>
  </w:style>
  <w:style w:type="paragraph" w:customStyle="1" w:styleId="BodySmallRight">
    <w:name w:val="Body Small Right"/>
    <w:basedOn w:val="BodyTextRight"/>
    <w:rsid w:val="007D6814"/>
    <w:rPr>
      <w:sz w:val="18"/>
      <w:szCs w:val="18"/>
    </w:rPr>
  </w:style>
  <w:style w:type="paragraph" w:customStyle="1" w:styleId="MarginEdition">
    <w:name w:val="Margin Edition"/>
    <w:basedOn w:val="MarginNote"/>
    <w:rsid w:val="007D68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6814"/>
    <w:rPr>
      <w:sz w:val="2"/>
      <w:szCs w:val="2"/>
    </w:rPr>
  </w:style>
  <w:style w:type="character" w:customStyle="1" w:styleId="Small">
    <w:name w:val="Small"/>
    <w:basedOn w:val="DefaultParagraphFont"/>
    <w:rsid w:val="007D6814"/>
    <w:rPr>
      <w:sz w:val="16"/>
    </w:rPr>
  </w:style>
  <w:style w:type="paragraph" w:customStyle="1" w:styleId="WideTable">
    <w:name w:val="Wide Table"/>
    <w:basedOn w:val="Normal"/>
    <w:rsid w:val="007D68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6814"/>
  </w:style>
  <w:style w:type="paragraph" w:styleId="Quote">
    <w:name w:val="Quote"/>
    <w:basedOn w:val="Heading1"/>
    <w:link w:val="QuoteChar"/>
    <w:qFormat/>
    <w:rsid w:val="007D68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68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6814"/>
    <w:pPr>
      <w:pageBreakBefore/>
    </w:pPr>
  </w:style>
  <w:style w:type="paragraph" w:customStyle="1" w:styleId="Border">
    <w:name w:val="Border"/>
    <w:basedOn w:val="Normal"/>
    <w:qFormat/>
    <w:rsid w:val="007D68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68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8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8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68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68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68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68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68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6814"/>
    <w:rPr>
      <w:u w:val="single"/>
    </w:rPr>
  </w:style>
  <w:style w:type="character" w:customStyle="1" w:styleId="BoldandItalics">
    <w:name w:val="Bold and Italics"/>
    <w:qFormat/>
    <w:rsid w:val="007D6814"/>
    <w:rPr>
      <w:b/>
      <w:i/>
      <w:u w:val="none"/>
    </w:rPr>
  </w:style>
  <w:style w:type="paragraph" w:styleId="BalloonText">
    <w:name w:val="Balloon Text"/>
    <w:basedOn w:val="Normal"/>
    <w:link w:val="BalloonTextChar"/>
    <w:rsid w:val="007D68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8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68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68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68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68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6814"/>
    <w:pPr>
      <w:spacing w:before="0" w:after="0"/>
    </w:pPr>
  </w:style>
  <w:style w:type="paragraph" w:customStyle="1" w:styleId="BodyTextBold">
    <w:name w:val="Body Text Bold"/>
    <w:basedOn w:val="BodyText"/>
    <w:qFormat/>
    <w:rsid w:val="007D6814"/>
    <w:rPr>
      <w:b/>
    </w:rPr>
  </w:style>
  <w:style w:type="character" w:styleId="Hyperlink">
    <w:name w:val="Hyperlink"/>
    <w:basedOn w:val="DefaultParagraphFont"/>
    <w:uiPriority w:val="99"/>
    <w:unhideWhenUsed/>
    <w:rsid w:val="004A19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4713</Characters>
  <Application>Microsoft Office Word</Application>
  <DocSecurity>0</DocSecurity>
  <Lines>168</Lines>
  <Paragraphs>103</Paragraphs>
  <ScaleCrop>false</ScaleCrop>
  <Company>Author-it Software Corporation Ltd.</Company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UEEEL0071 Select low voltage power factor correction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2024-12-02T06:46:00Z</dcterms:created>
  <dcterms:modified xsi:type="dcterms:W3CDTF">2024-12-02T06:46:00Z</dcterms:modified>
</cp:coreProperties>
</file>