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2157" w:rsidP="00A82157">
      <w:pPr>
        <w:pStyle w:val="Title"/>
      </w:pPr>
      <w:r>
        <w:fldChar w:fldCharType="begin"/>
      </w:r>
      <w:r>
        <w:instrText xml:space="preserve"> TITLE   \* MERGEFORMAT </w:instrText>
      </w:r>
      <w:r>
        <w:fldChar w:fldCharType="separate"/>
      </w:r>
      <w:r>
        <w:t>UEEEL0071 Select low voltage power factor correction equipment</w:t>
      </w:r>
      <w:r>
        <w:fldChar w:fldCharType="end"/>
      </w:r>
    </w:p>
    <w:p w:rsidR="00A82157" w:rsidP="00A82157">
      <w:pPr>
        <w:pStyle w:val="Version"/>
        <w:sectPr w:rsidSect="000E24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240E" w:rsidP="000E240E">
      <w:pPr>
        <w:pStyle w:val="SuperHeading"/>
      </w:pPr>
      <w:r w:rsidRPr="000E240E">
        <w:t>UEEEL0071 Select low voltage power factor correction equipment</w:t>
      </w:r>
    </w:p>
    <w:p w:rsidR="00000000" w:rsidRPr="000E240E" w:rsidP="000E240E">
      <w:pPr>
        <w:pStyle w:val="Heading1"/>
      </w:pPr>
      <w:bookmarkStart w:id="1" w:name="O_1289079"/>
      <w:bookmarkEnd w:id="1"/>
      <w:r w:rsidRPr="000E240E">
        <w:t>Modification History</w:t>
      </w:r>
    </w:p>
    <w:tbl>
      <w:tblPr>
        <w:tblW w:w="9497" w:type="dxa"/>
        <w:tblLayout w:type="fixed"/>
        <w:tblCellMar>
          <w:left w:w="62" w:type="dxa"/>
          <w:right w:w="62" w:type="dxa"/>
        </w:tblCellMar>
        <w:tblLook w:val="0000"/>
      </w:tblPr>
      <w:tblGrid>
        <w:gridCol w:w="9497"/>
      </w:tblGrid>
      <w:tr w:rsidTr="00A82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Release 2. Minor change. Typographic error in prerequisites corrected.</w:t>
            </w:r>
          </w:p>
        </w:tc>
      </w:tr>
      <w:tr w:rsidTr="00A82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Release 1. This is the first release of this unit of competency in the UEE Electrotechnology Training Package</w:t>
            </w:r>
          </w:p>
        </w:tc>
      </w:tr>
    </w:tbl>
    <w:p w:rsidR="00A82157" w:rsidP="000E240E">
      <w:pPr>
        <w:pStyle w:val="NoPaddingFontSize1"/>
      </w:pPr>
    </w:p>
    <w:p w:rsidR="00A82157" w:rsidP="000E240E">
      <w:pPr>
        <w:pStyle w:val="NoPaddingFontSize1"/>
      </w:pPr>
    </w:p>
    <w:p w:rsidR="00000000" w:rsidRPr="000E240E" w:rsidP="000E240E">
      <w:pPr>
        <w:pStyle w:val="Heading1"/>
      </w:pPr>
      <w:bookmarkStart w:id="2" w:name="O_1289078"/>
      <w:bookmarkEnd w:id="2"/>
      <w:r w:rsidRPr="000E240E">
        <w:t>Application</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This unit involves the skills and knowledge required to select low voltage (LV) power factor correction equipme</w:t>
            </w:r>
            <w:r w:rsidRPr="000E240E">
              <w:t>nt.</w:t>
            </w:r>
          </w:p>
          <w:p w:rsidR="00000000" w:rsidRPr="000E240E" w:rsidP="000E240E">
            <w:pPr>
              <w:pStyle w:val="BodyText"/>
            </w:pPr>
            <w:r w:rsidRPr="000E240E">
              <w:t>It includes preparing and selecting (sizing) power factor correction equipment for commercial and/or industrial installations and documenting the selection of the equipment.</w:t>
            </w:r>
          </w:p>
          <w:p w:rsidR="00000000" w:rsidRPr="000E240E" w:rsidP="000E240E">
            <w:pPr>
              <w:pStyle w:val="BodyText"/>
            </w:pPr>
            <w:r w:rsidRPr="000E240E">
              <w:t xml:space="preserve">The correction equipment is limited to the capacitive type, including control </w:t>
            </w:r>
            <w:r w:rsidRPr="000E240E">
              <w:t>devices/systems, including contactors or solid-state types.</w:t>
            </w:r>
          </w:p>
          <w:p w:rsidR="00000000" w:rsidRPr="000E240E" w:rsidP="000E240E">
            <w:pPr>
              <w:pStyle w:val="BodyText"/>
            </w:pPr>
            <w:r w:rsidRPr="000E240E">
              <w:t>No licensing, legislative or certification requirements apply to this unit at the time of publication.</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3" w:name="O_1289077"/>
      <w:bookmarkEnd w:id="3"/>
      <w:r w:rsidRPr="000E240E">
        <w:t>Pre-requisite Unit</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UEECD0007 Apply work health and safety regulations, codes and practices in the workplace</w:t>
            </w:r>
          </w:p>
          <w:p w:rsidR="00000000" w:rsidRPr="000E240E" w:rsidP="000E240E">
            <w:pPr>
              <w:pStyle w:val="BodyText"/>
            </w:pPr>
            <w:r w:rsidRPr="000E240E">
              <w:t>UEECD0019 Fabricate, assemble and dismantle utilities industry components</w:t>
            </w:r>
          </w:p>
          <w:p w:rsidR="00000000" w:rsidRPr="000E240E" w:rsidP="000E240E">
            <w:pPr>
              <w:pStyle w:val="BodyText"/>
            </w:pPr>
            <w:r w:rsidRPr="000E240E">
              <w:t>UEECD0020 Fix and secure electrotechnology equipment</w:t>
            </w:r>
          </w:p>
          <w:p w:rsidR="00000000" w:rsidRPr="000E240E" w:rsidP="000E240E">
            <w:pPr>
              <w:pStyle w:val="BodyText"/>
            </w:pPr>
            <w:r w:rsidRPr="000E240E">
              <w:t>UEECD0051 Use drawings, diagrams, schedu</w:t>
            </w:r>
            <w:r w:rsidRPr="000E240E">
              <w:t>les, standards, codes and specifications</w:t>
            </w:r>
          </w:p>
          <w:p w:rsidR="00000000" w:rsidRPr="000E240E" w:rsidP="000E240E">
            <w:pPr>
              <w:pStyle w:val="BodyText"/>
            </w:pPr>
            <w:r w:rsidRPr="000E240E">
              <w:t>UEEEL0003 Arrange circuits, control and protection for general electrical installations</w:t>
            </w:r>
          </w:p>
          <w:p w:rsidR="00000000" w:rsidRPr="000E240E" w:rsidP="000E240E">
            <w:pPr>
              <w:pStyle w:val="BodyText"/>
            </w:pPr>
            <w:r w:rsidRPr="000E240E">
              <w:t>UEEEL0020 Solve problems in low voltage a.c. circuits</w:t>
            </w:r>
          </w:p>
          <w:p w:rsidR="00000000" w:rsidRPr="000E240E" w:rsidP="000E240E">
            <w:pPr>
              <w:pStyle w:val="BodyText"/>
            </w:pPr>
            <w:r w:rsidRPr="000E240E">
              <w:t>UEEEL0039 Design, install and verify compliance and functionality of gene</w:t>
            </w:r>
            <w:r w:rsidRPr="000E240E">
              <w:t>ral electrical installations</w:t>
            </w:r>
          </w:p>
          <w:p w:rsidR="00000000" w:rsidRPr="000E240E" w:rsidP="000E240E">
            <w:pPr>
              <w:pStyle w:val="BodyText"/>
            </w:pPr>
            <w:r w:rsidRPr="000E240E">
              <w:t>UEEEL0023 Terminate cables, cords and accessories for low voltage circuits</w:t>
            </w:r>
          </w:p>
          <w:p w:rsidR="00000000" w:rsidRPr="000E240E" w:rsidP="000E240E">
            <w:pPr>
              <w:pStyle w:val="BodyText"/>
            </w:pPr>
            <w:r w:rsidRPr="000E240E">
              <w:t>UEEEL0018 Select wiring systems and cables for general electrical installations</w:t>
            </w:r>
          </w:p>
          <w:p w:rsidR="00000000" w:rsidRPr="000E240E" w:rsidP="000E240E">
            <w:pPr>
              <w:pStyle w:val="BodyText"/>
            </w:pPr>
            <w:r w:rsidRPr="000E240E">
              <w:t>UEEEL0005 Develop and connect electrical control circuits</w:t>
            </w:r>
          </w:p>
          <w:p w:rsidR="00000000" w:rsidRPr="000E240E" w:rsidP="000E240E">
            <w:pPr>
              <w:pStyle w:val="BodyText"/>
            </w:pPr>
            <w:r w:rsidRPr="000E240E">
              <w:t>UEEEL0019 Solv</w:t>
            </w:r>
            <w:r w:rsidRPr="000E240E">
              <w:t>e problems in direct current (d.c.) machines</w:t>
            </w:r>
          </w:p>
          <w:p w:rsidR="00000000" w:rsidRPr="000E240E" w:rsidP="000E240E">
            <w:pPr>
              <w:pStyle w:val="BodyText"/>
            </w:pPr>
            <w:r w:rsidRPr="000E240E">
              <w:t>UEEEL0021 Solve problems in electromagnetic devices</w:t>
            </w:r>
          </w:p>
          <w:p w:rsidR="00000000" w:rsidRPr="000E240E" w:rsidP="000E240E">
            <w:pPr>
              <w:pStyle w:val="BodyText"/>
            </w:pPr>
            <w:r w:rsidRPr="000E240E">
              <w:t>UEEEL0014 Isolate, test and troubleshoot low voltage electrical circuits</w:t>
            </w:r>
          </w:p>
          <w:p w:rsidR="00000000" w:rsidRPr="000E240E" w:rsidP="000E240E">
            <w:pPr>
              <w:pStyle w:val="BodyText"/>
            </w:pPr>
            <w:r w:rsidRPr="000E240E">
              <w:t>UEEEL0008 Evaluate and modify low voltage heating equipment and controls</w:t>
            </w:r>
          </w:p>
          <w:p w:rsidR="00000000" w:rsidRPr="000E240E" w:rsidP="000E240E">
            <w:pPr>
              <w:pStyle w:val="BodyText"/>
            </w:pPr>
            <w:r w:rsidRPr="000E240E">
              <w:t>UEEEL0009 Eva</w:t>
            </w:r>
            <w:r w:rsidRPr="000E240E">
              <w:t>luate and modify low voltage lighting circuits, equipment and controls</w:t>
            </w:r>
          </w:p>
          <w:p w:rsidR="00000000" w:rsidRPr="000E240E" w:rsidP="000E240E">
            <w:pPr>
              <w:pStyle w:val="BodyText"/>
            </w:pPr>
            <w:r w:rsidRPr="000E240E">
              <w:t>UEEEL0010 Evaluate and modify low voltage socket outlets circuits</w:t>
            </w:r>
          </w:p>
          <w:p w:rsidR="00000000" w:rsidRPr="000E240E" w:rsidP="000E240E">
            <w:pPr>
              <w:pStyle w:val="BodyText"/>
            </w:pPr>
            <w:r w:rsidRPr="000E240E">
              <w:t>UEEEL0024 Test and connect alternating current (a.c.) rotating machines</w:t>
            </w:r>
          </w:p>
          <w:p w:rsidR="00000000" w:rsidRPr="000E240E" w:rsidP="000E240E">
            <w:pPr>
              <w:pStyle w:val="BodyText"/>
            </w:pPr>
            <w:r w:rsidRPr="000E240E">
              <w:t>UEEEL0025 Test and connect transformers</w:t>
            </w:r>
          </w:p>
          <w:p w:rsidR="00000000" w:rsidRPr="000E240E" w:rsidP="000E240E">
            <w:pPr>
              <w:pStyle w:val="BodyText"/>
            </w:pPr>
            <w:r w:rsidRPr="000E240E">
              <w:t>UEEEL00</w:t>
            </w:r>
            <w:r w:rsidRPr="000E240E">
              <w:t>12 Install low voltage wiring, appliances, switchgear and associated accessories</w:t>
            </w:r>
          </w:p>
          <w:p w:rsidR="00000000" w:rsidRPr="000E240E" w:rsidP="000E240E">
            <w:pPr>
              <w:pStyle w:val="BodyText"/>
            </w:pPr>
            <w:r w:rsidRPr="000E240E">
              <w:t>and</w:t>
            </w:r>
          </w:p>
          <w:p w:rsidR="00000000" w:rsidRPr="000E240E" w:rsidP="000E240E">
            <w:pPr>
              <w:pStyle w:val="BodyText"/>
            </w:pPr>
            <w:r w:rsidRPr="000E240E">
              <w:t>UEECD0043 Solve problems in direct current circuits</w:t>
            </w:r>
          </w:p>
          <w:p w:rsidR="00000000" w:rsidRPr="000E240E" w:rsidP="000E240E">
            <w:pPr>
              <w:pStyle w:val="BodyText"/>
            </w:pPr>
            <w:r w:rsidRPr="000E240E">
              <w:t>or</w:t>
            </w:r>
          </w:p>
          <w:p w:rsidR="00000000" w:rsidRPr="000E240E" w:rsidP="000E240E">
            <w:pPr>
              <w:pStyle w:val="BodyText"/>
            </w:pPr>
            <w:r w:rsidRPr="000E240E">
              <w:t>UEECD0044 Solve problems in multiple path circuits</w:t>
            </w:r>
          </w:p>
          <w:p w:rsidR="00000000" w:rsidRPr="000E240E" w:rsidP="000E240E">
            <w:pPr>
              <w:pStyle w:val="BodyText"/>
            </w:pPr>
            <w:r w:rsidRPr="000E240E">
              <w:t>UEECD0046 Solve problems in single path circuits</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4" w:name="O_1289076"/>
      <w:bookmarkEnd w:id="4"/>
      <w:r w:rsidRPr="000E240E">
        <w:t>Competency Field</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Electrical</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5" w:name="O_1289075"/>
      <w:bookmarkEnd w:id="5"/>
      <w:r w:rsidRPr="000E240E">
        <w:t>Unit Sector</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Electrotechnology</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6" w:name="O_1289074"/>
      <w:bookmarkEnd w:id="6"/>
      <w:r w:rsidRPr="000E240E">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E24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PERFORMANCE CRITERIA</w:t>
            </w:r>
          </w:p>
        </w:tc>
      </w:tr>
      <w:tr w:rsidTr="000E240E">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 xml:space="preserve">Performance </w:t>
            </w:r>
            <w:r w:rsidRPr="000E240E">
              <w:t>criteria describe the performance needed to demonstrate achievement of the element.</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Prepare to select power factor correction equipment</w:t>
            </w: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Scope of the electrical installation is determined from job specifications and/or appropriate person/s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W</w:t>
            </w:r>
            <w:r w:rsidRPr="000E240E">
              <w:t>ork health and safety (WHS)/occupational health and safety (OHS) electrical installation requirements and relevant industry standards are identified and applied</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Cable routes, route lengths of cables and conditions of the wiring system for operation are determined from job specifications and/or appropriate person/s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Select power factor correction equipment</w:t>
            </w: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Wiring systems are selected for suitability of the en</w:t>
            </w:r>
            <w:r w:rsidRPr="000E240E">
              <w:t>vironments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 xml:space="preserve">Cable conductor sizes are selected for current-carrying </w:t>
            </w:r>
            <w:r w:rsidRPr="000E240E">
              <w:t>capacity requirements, voltage-drop and earth fault-loop impedance limitations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Circuit protective devices are selected to meet job specifications for coordination with conduct</w:t>
            </w:r>
            <w:r w:rsidRPr="000E240E">
              <w:t>or current-carrying capacity</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Earthing system components are selected for the multiple earth neutral (MEN) system</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Evidence of the electrical equipment selected is obtained in accordance with WHS/OHS safety requirements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rPr>
                <w:rStyle w:val="SpecialBold"/>
              </w:rPr>
              <w:t xml:space="preserve">Complete documentation </w:t>
            </w: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Evidence from manufacturer/supplier of the selected electrical equipment is obtained in accordance with WHS/OHS safety requirements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Selection justification and calculations are documented in accordance with workplace procedures</w:t>
            </w:r>
          </w:p>
        </w:tc>
      </w:tr>
      <w:tr w:rsidTr="000E240E">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0E240E">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Electrical installation arrangement and manufacturer specifications for selected items are documented in accordance with workplace procedures and forward</w:t>
            </w:r>
            <w:r w:rsidRPr="000E240E">
              <w:t>ed to appropriate person/s</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7" w:name="O_1289073"/>
      <w:bookmarkEnd w:id="7"/>
      <w:r w:rsidRPr="000E240E">
        <w:t>Foundation Skills</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Foundation skills essential to performance are explicit in the performance criteria of this unit of competency.</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8" w:name="O_1289072"/>
      <w:bookmarkEnd w:id="8"/>
      <w:r w:rsidRPr="000E240E">
        <w:t>Range of Conditions</w:t>
      </w:r>
    </w:p>
    <w:tbl>
      <w:tblPr>
        <w:tblW w:w="9497" w:type="dxa"/>
        <w:tblLayout w:type="fixed"/>
        <w:tblCellMar>
          <w:left w:w="62" w:type="dxa"/>
          <w:right w:w="62" w:type="dxa"/>
        </w:tblCellMar>
        <w:tblLook w:val="0000"/>
      </w:tblPr>
      <w:tblGrid>
        <w:gridCol w:w="4623"/>
        <w:gridCol w:w="4874"/>
      </w:tblGrid>
      <w:tr w:rsidTr="000E240E">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Range is restricted to essential operating conditions and any other variables essential to the work environment.</w:t>
            </w:r>
          </w:p>
          <w:p w:rsidR="00000000" w:rsidP="000E240E">
            <w:pPr>
              <w:pStyle w:val="BodyText"/>
              <w:rPr>
                <w:lang w:val="en-NZ"/>
              </w:rPr>
            </w:pPr>
            <w:r w:rsidRPr="000E240E">
              <w:t>Non-essential conditions may be found in the UEE Electrotechnology Training Package Companion Volume Implementation Guide.</w:t>
            </w:r>
          </w:p>
        </w:tc>
      </w:tr>
      <w:tr w:rsidTr="000E240E">
        <w:tblPrEx>
          <w:tblW w:w="9497" w:type="dxa"/>
          <w:tblLayout w:type="fixed"/>
          <w:tblCellMar>
            <w:left w:w="62" w:type="dxa"/>
            <w:right w:w="62" w:type="dxa"/>
          </w:tblCellMar>
          <w:tblLook w:val="0000"/>
        </w:tblPrEx>
        <w:tc>
          <w:tcPr>
            <w:tcW w:w="4623"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Selecting power factor correction equipment must include at least two different power factor installations from the following:</w:t>
            </w:r>
          </w:p>
        </w:tc>
        <w:tc>
          <w:tcPr>
            <w:tcW w:w="4874" w:type="dxa"/>
            <w:tcBorders>
              <w:top w:val="nil"/>
              <w:left w:val="nil"/>
              <w:bottom w:val="nil"/>
              <w:right w:val="nil"/>
            </w:tcBorders>
            <w:tcMar>
              <w:top w:w="0" w:type="dxa"/>
              <w:left w:w="62" w:type="dxa"/>
              <w:bottom w:w="0" w:type="dxa"/>
              <w:right w:w="62" w:type="dxa"/>
            </w:tcMar>
          </w:tcPr>
          <w:p w:rsidR="00000000" w:rsidRPr="000E240E" w:rsidP="000E240E">
            <w:pPr>
              <w:pStyle w:val="ListBullet"/>
            </w:pPr>
            <w:r w:rsidRPr="000E240E">
              <w:t>LV installation using contactor switching</w:t>
            </w:r>
          </w:p>
          <w:p w:rsidR="00000000" w:rsidRPr="000E240E" w:rsidP="000E240E">
            <w:pPr>
              <w:pStyle w:val="ListBullet"/>
            </w:pPr>
            <w:r w:rsidRPr="000E240E">
              <w:t>LV installation using solid-state switching</w:t>
            </w:r>
          </w:p>
          <w:p w:rsidR="00000000" w:rsidRPr="000E240E" w:rsidP="000E240E">
            <w:pPr>
              <w:pStyle w:val="ListBullet"/>
            </w:pPr>
            <w:r w:rsidRPr="000E240E">
              <w:t>high voltage (HV) installation using conta</w:t>
            </w:r>
            <w:r w:rsidRPr="000E240E">
              <w:t>ctor switching</w:t>
            </w:r>
          </w:p>
          <w:p w:rsidR="00000000" w:rsidRPr="000E240E" w:rsidP="000E240E">
            <w:pPr>
              <w:pStyle w:val="ListBullet"/>
            </w:pPr>
            <w:r w:rsidRPr="000E240E">
              <w:t>HV installation using solid-state switching</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9" w:name="O_1289071"/>
      <w:bookmarkEnd w:id="9"/>
      <w:r w:rsidRPr="000E240E">
        <w:t>Unit Mapping Information</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This unit replaces and is equivalent to UEENEEG177A Select low voltage power factor correction equipment.</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10" w:name="O_1289080"/>
      <w:bookmarkEnd w:id="10"/>
      <w:r w:rsidRPr="000E240E">
        <w:t>Links</w:t>
      </w:r>
    </w:p>
    <w:p w:rsidR="00000000" w:rsidRPr="000E240E" w:rsidP="00A82157">
      <w:pPr>
        <w:pStyle w:val="BodyText"/>
      </w:pPr>
      <w:r w:rsidRPr="000E240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C601C">
        <w:rPr>
          <w:rStyle w:val="Hyperlink"/>
        </w:rPr>
        <w:t>https://vetnet.gov.au/Pages/TrainingDocs.aspx?q=b8a8f136-5421-4ce1-92e0-2b50341431b6</w:t>
      </w:r>
      <w:r>
        <w:fldChar w:fldCharType="end"/>
      </w:r>
    </w:p>
    <w:p w:rsidR="00000000" w:rsidRPr="000E240E" w:rsidP="00A82157">
      <w:pPr>
        <w:pStyle w:val="BodyText"/>
        <w:sectPr w:rsidSect="000E240E">
          <w:headerReference w:type="default" r:id="rId10"/>
          <w:footerReference w:type="default" r:id="rId11"/>
          <w:pgSz w:w="11908" w:h="16833"/>
          <w:pgMar w:top="1702" w:right="1418" w:bottom="1702" w:left="1418" w:header="992" w:footer="992" w:gutter="0"/>
          <w:cols w:space="720"/>
          <w:noEndnote/>
          <w:docGrid w:linePitch="299"/>
        </w:sectPr>
      </w:pPr>
    </w:p>
    <w:p w:rsidR="00000000" w:rsidRPr="000E240E" w:rsidP="000E240E">
      <w:pPr>
        <w:pStyle w:val="SuperHeading"/>
      </w:pPr>
      <w:r w:rsidRPr="000E240E">
        <w:t>Assessment Requirements for UEEEL0071 Select low voltage powe</w:t>
      </w:r>
      <w:r w:rsidRPr="000E240E">
        <w:t>r factor correction equipment</w:t>
      </w:r>
    </w:p>
    <w:p w:rsidR="00000000" w:rsidRPr="000E240E" w:rsidP="000E240E">
      <w:pPr>
        <w:pStyle w:val="Heading1"/>
      </w:pPr>
      <w:bookmarkStart w:id="11" w:name="O_1289069"/>
      <w:bookmarkEnd w:id="11"/>
      <w:r w:rsidRPr="000E240E">
        <w:t>Modification History</w:t>
      </w:r>
    </w:p>
    <w:tbl>
      <w:tblPr>
        <w:tblW w:w="9497" w:type="dxa"/>
        <w:tblLayout w:type="fixed"/>
        <w:tblCellMar>
          <w:left w:w="62" w:type="dxa"/>
          <w:right w:w="62" w:type="dxa"/>
        </w:tblCellMar>
        <w:tblLook w:val="0000"/>
      </w:tblPr>
      <w:tblGrid>
        <w:gridCol w:w="9497"/>
      </w:tblGrid>
      <w:tr w:rsidTr="00A82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Release 2. Minor change. Typographic error in prerequisites corrected.</w:t>
            </w:r>
          </w:p>
        </w:tc>
      </w:tr>
      <w:tr w:rsidTr="00A821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Release 1. This is the first release of this unit of competency in the UEE Electrotechnology Training Package</w:t>
            </w:r>
          </w:p>
        </w:tc>
      </w:tr>
    </w:tbl>
    <w:p w:rsidR="00A82157" w:rsidP="000E240E">
      <w:pPr>
        <w:pStyle w:val="NoPaddingFontSize1"/>
      </w:pPr>
    </w:p>
    <w:p w:rsidR="00A82157" w:rsidP="000E240E">
      <w:pPr>
        <w:pStyle w:val="NoPaddingFontSize1"/>
      </w:pPr>
    </w:p>
    <w:p w:rsidR="00000000" w:rsidRPr="000E240E" w:rsidP="000E240E">
      <w:pPr>
        <w:pStyle w:val="Heading1"/>
      </w:pPr>
      <w:bookmarkStart w:id="12" w:name="O_1289068"/>
      <w:bookmarkEnd w:id="12"/>
      <w:r w:rsidRPr="000E240E">
        <w:t>Performance Evidence</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Evidence required to demonstrate competence in this unit must be relevant to and satisfy all of the requirements of the elements, performance criteria and range of conditions on at least one occasion and include:</w:t>
            </w:r>
          </w:p>
        </w:tc>
      </w:tr>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ListBullet"/>
            </w:pPr>
            <w:r w:rsidRPr="000E240E">
              <w:t>de</w:t>
            </w:r>
            <w:r w:rsidRPr="000E240E">
              <w:t>termining the extent and nature of the installation from job specifications</w:t>
            </w:r>
          </w:p>
          <w:p w:rsidR="00000000" w:rsidRPr="000E240E" w:rsidP="000E240E">
            <w:pPr>
              <w:pStyle w:val="ListBullet"/>
            </w:pPr>
            <w:r w:rsidRPr="000E240E">
              <w:t>obtaining and understanding the safety and other regulatory requirements to which the electrical installation shall comply</w:t>
            </w:r>
          </w:p>
          <w:p w:rsidR="00000000" w:rsidRPr="000E240E" w:rsidP="000E240E">
            <w:pPr>
              <w:pStyle w:val="ListBullet"/>
            </w:pPr>
            <w:r w:rsidRPr="000E240E">
              <w:t>determining power factor correction equipment using graphical or mathematical methods</w:t>
            </w:r>
          </w:p>
          <w:p w:rsidR="00000000" w:rsidRPr="000E240E" w:rsidP="000E240E">
            <w:pPr>
              <w:pStyle w:val="ListBullet"/>
            </w:pPr>
            <w:r w:rsidRPr="000E240E">
              <w:t>selecting wiring system suitable for the environment requirements</w:t>
            </w:r>
          </w:p>
          <w:p w:rsidR="00000000" w:rsidRPr="000E240E" w:rsidP="000E240E">
            <w:pPr>
              <w:pStyle w:val="ListBullet"/>
            </w:pPr>
            <w:r w:rsidRPr="000E240E">
              <w:t>selecting cable conductor sizes in consideration to current-carrying capacity and voltage-drop/earth fau</w:t>
            </w:r>
            <w:r w:rsidRPr="000E240E">
              <w:t>lt-loop limitation</w:t>
            </w:r>
          </w:p>
          <w:p w:rsidR="00000000" w:rsidRPr="000E240E" w:rsidP="000E240E">
            <w:pPr>
              <w:pStyle w:val="ListBullet"/>
            </w:pPr>
            <w:r w:rsidRPr="000E240E">
              <w:t>ensuring coordination between circuit protective device and conductor current-carrying capacity</w:t>
            </w:r>
          </w:p>
          <w:p w:rsidR="00000000" w:rsidRPr="000E240E" w:rsidP="000E240E">
            <w:pPr>
              <w:pStyle w:val="ListBullet"/>
            </w:pPr>
            <w:r w:rsidRPr="000E240E">
              <w:t>selecting compliant earthing system components</w:t>
            </w:r>
          </w:p>
          <w:p w:rsidR="00000000" w:rsidRPr="000E240E" w:rsidP="000E240E">
            <w:pPr>
              <w:pStyle w:val="ListBullet"/>
            </w:pPr>
            <w:r w:rsidRPr="000E240E">
              <w:t>documenting equipment and systems requirements to be used, specification for items selected an</w:t>
            </w:r>
            <w:r w:rsidRPr="000E240E">
              <w:t>d reasons for the selections made</w:t>
            </w:r>
          </w:p>
          <w:p w:rsidR="00000000" w:rsidRPr="000E240E" w:rsidP="000E240E">
            <w:pPr>
              <w:pStyle w:val="ListBullet"/>
            </w:pPr>
            <w:r w:rsidRPr="000E240E">
              <w:t>dealing with unplanned events</w:t>
            </w:r>
          </w:p>
          <w:p w:rsidR="00000000" w:rsidRPr="000E240E" w:rsidP="000E240E">
            <w:pPr>
              <w:pStyle w:val="ListBullet"/>
            </w:pPr>
            <w:r w:rsidRPr="000E240E">
              <w:t>applying relevant industry standards</w:t>
            </w:r>
          </w:p>
          <w:p w:rsidR="00000000" w:rsidRPr="000E240E" w:rsidP="000E240E">
            <w:pPr>
              <w:pStyle w:val="ListBullet"/>
            </w:pPr>
            <w:r w:rsidRPr="000E240E">
              <w:t>applying relevant work health and safety (WHS)/occupational health and safety (OHS) requirements, including using risk control measures</w:t>
            </w:r>
          </w:p>
          <w:p w:rsidR="00000000" w:rsidRPr="000E240E" w:rsidP="000E240E">
            <w:pPr>
              <w:pStyle w:val="ListBullet"/>
            </w:pPr>
            <w:r w:rsidRPr="000E240E">
              <w:t>documenting power f</w:t>
            </w:r>
            <w:r w:rsidRPr="000E240E">
              <w:t>actor correction equipment installation details</w:t>
            </w:r>
          </w:p>
          <w:p w:rsidR="00000000" w:rsidRPr="000E240E" w:rsidP="000E240E">
            <w:pPr>
              <w:pStyle w:val="ListBullet"/>
            </w:pPr>
            <w:r w:rsidRPr="000E240E">
              <w:t>following workplace procedures</w:t>
            </w:r>
          </w:p>
          <w:p w:rsidR="00000000" w:rsidRPr="000E240E" w:rsidP="000E240E">
            <w:pPr>
              <w:pStyle w:val="ListBullet"/>
            </w:pPr>
            <w:r w:rsidRPr="000E240E">
              <w:t>performing relevant industry calculations</w:t>
            </w:r>
          </w:p>
          <w:p w:rsidR="00000000" w:rsidRPr="000E240E" w:rsidP="000E240E">
            <w:pPr>
              <w:pStyle w:val="ListBullet"/>
            </w:pPr>
            <w:r w:rsidRPr="000E240E">
              <w:t>selecting power factor correction equipment, including:</w:t>
            </w:r>
          </w:p>
          <w:p w:rsidR="00000000" w:rsidRPr="000E240E" w:rsidP="000E240E">
            <w:pPr>
              <w:pStyle w:val="ListBullet2"/>
            </w:pPr>
            <w:r w:rsidRPr="000E240E">
              <w:t>obtaining and applying safety and relevant industry standards</w:t>
            </w:r>
          </w:p>
          <w:p w:rsidR="00000000" w:rsidRPr="000E240E" w:rsidP="000E240E">
            <w:pPr>
              <w:pStyle w:val="ListBullet2"/>
            </w:pPr>
            <w:r w:rsidRPr="000E240E">
              <w:t>selecting power factor correction equipment.</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13" w:name="O_1289067"/>
      <w:bookmarkEnd w:id="13"/>
      <w:r w:rsidRPr="000E240E">
        <w:t>Knowledge Evidence</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E240E">
            <w:pPr>
              <w:pStyle w:val="BodyText"/>
              <w:rPr>
                <w:lang w:val="en-NZ"/>
              </w:rPr>
            </w:pPr>
            <w:r w:rsidRPr="000E240E">
              <w:t>Evidence required to demonstrate competence in this unit must be relevant to and satisfy all of the requirements of the elements, performance criteria and range of conditi</w:t>
            </w:r>
            <w:r w:rsidRPr="000E240E">
              <w:t>ons and include knowledge of:</w:t>
            </w:r>
          </w:p>
        </w:tc>
      </w:tr>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ListBullet"/>
            </w:pPr>
            <w:r w:rsidRPr="000E240E">
              <w:t>power factor correction — equipment selection, including:</w:t>
            </w:r>
          </w:p>
          <w:p w:rsidR="00000000" w:rsidRPr="000E240E" w:rsidP="000E240E">
            <w:pPr>
              <w:pStyle w:val="ListBullet2"/>
            </w:pPr>
            <w:r w:rsidRPr="000E240E">
              <w:t>definitions, concept of power factor and reasons for improving power factor</w:t>
            </w:r>
          </w:p>
          <w:p w:rsidR="00000000" w:rsidRPr="000E240E" w:rsidP="000E240E">
            <w:pPr>
              <w:pStyle w:val="ListBullet2"/>
            </w:pPr>
            <w:r w:rsidRPr="000E240E">
              <w:t>situations leading to reduction of power factor</w:t>
            </w:r>
          </w:p>
          <w:p w:rsidR="00000000" w:rsidRPr="000E240E" w:rsidP="000E240E">
            <w:pPr>
              <w:pStyle w:val="ListBullet2"/>
            </w:pPr>
            <w:r w:rsidRPr="000E240E">
              <w:t>consequences of poor power factor encompassing:</w:t>
            </w:r>
          </w:p>
          <w:p w:rsidR="00000000" w:rsidRPr="000E240E" w:rsidP="000E240E">
            <w:pPr>
              <w:pStyle w:val="ListBullet3"/>
            </w:pPr>
            <w:r w:rsidRPr="000E240E">
              <w:t>demand tariff costs</w:t>
            </w:r>
          </w:p>
          <w:p w:rsidR="00000000" w:rsidRPr="000E240E" w:rsidP="000E240E">
            <w:pPr>
              <w:pStyle w:val="ListBullet3"/>
            </w:pPr>
            <w:r w:rsidRPr="000E240E">
              <w:t>non-compliance with national service provider (NSP) and system energy loss</w:t>
            </w:r>
          </w:p>
          <w:p w:rsidR="00000000" w:rsidRPr="000E240E" w:rsidP="000E240E">
            <w:pPr>
              <w:pStyle w:val="ListBullet2"/>
            </w:pPr>
            <w:r w:rsidRPr="000E240E">
              <w:t>design considerations encompassing:</w:t>
            </w:r>
          </w:p>
          <w:p w:rsidR="00000000" w:rsidRPr="000E240E" w:rsidP="000E240E">
            <w:pPr>
              <w:pStyle w:val="ListBullet3"/>
            </w:pPr>
            <w:r w:rsidRPr="000E240E">
              <w:t>special conditions existing and the suitability for power factor correction (PFC) such as existence of distortion due to electronic loads, uninterruptable power supply (UPS) systems, and power generation facilities or complex electronic loads</w:t>
            </w:r>
          </w:p>
          <w:p w:rsidR="00000000" w:rsidRPr="000E240E" w:rsidP="000E240E">
            <w:pPr>
              <w:pStyle w:val="ListBullet3"/>
            </w:pPr>
            <w:r w:rsidRPr="000E240E">
              <w:t xml:space="preserve">load profile </w:t>
            </w:r>
            <w:r w:rsidRPr="000E240E">
              <w:t>and the nature of the load in all operating modes and with all possible sources of supply using three phase power recorders</w:t>
            </w:r>
          </w:p>
          <w:p w:rsidR="00000000" w:rsidRPr="000E240E" w:rsidP="000E240E">
            <w:pPr>
              <w:pStyle w:val="ListBullet3"/>
            </w:pPr>
            <w:r w:rsidRPr="000E240E">
              <w:t>power supply quality issues in terms of voltage and frequency stability</w:t>
            </w:r>
          </w:p>
          <w:p w:rsidR="00000000" w:rsidRPr="000E240E" w:rsidP="000E240E">
            <w:pPr>
              <w:pStyle w:val="ListBullet3"/>
            </w:pPr>
            <w:r w:rsidRPr="000E240E">
              <w:t>calculation of corrective VARs</w:t>
            </w:r>
          </w:p>
          <w:p w:rsidR="00000000" w:rsidRPr="000E240E" w:rsidP="000E240E">
            <w:pPr>
              <w:pStyle w:val="ListBullet3"/>
            </w:pPr>
            <w:r w:rsidRPr="000E240E">
              <w:t>circuit protection issues and</w:t>
            </w:r>
            <w:r w:rsidRPr="000E240E">
              <w:t xml:space="preserve"> safety</w:t>
            </w:r>
          </w:p>
          <w:p w:rsidR="00000000" w:rsidRPr="000E240E" w:rsidP="000E240E">
            <w:pPr>
              <w:pStyle w:val="ListBullet3"/>
            </w:pPr>
            <w:r w:rsidRPr="000E240E">
              <w:t>nominal location and arrangement</w:t>
            </w:r>
          </w:p>
          <w:p w:rsidR="00000000" w:rsidRPr="000E240E" w:rsidP="000E240E">
            <w:pPr>
              <w:pStyle w:val="ListBullet3"/>
            </w:pPr>
            <w:r w:rsidRPr="000E240E">
              <w:t>types of capacitors to be used</w:t>
            </w:r>
          </w:p>
          <w:p w:rsidR="00000000" w:rsidRPr="000E240E" w:rsidP="000E240E">
            <w:pPr>
              <w:pStyle w:val="ListBullet3"/>
            </w:pPr>
            <w:r w:rsidRPr="000E240E">
              <w:t>use of synchronous motor for large installations</w:t>
            </w:r>
          </w:p>
          <w:p w:rsidR="00000000" w:rsidRPr="000E240E" w:rsidP="000E240E">
            <w:pPr>
              <w:pStyle w:val="ListBullet3"/>
            </w:pPr>
            <w:r w:rsidRPr="000E240E">
              <w:t>possibility of resonance</w:t>
            </w:r>
          </w:p>
          <w:p w:rsidR="00000000" w:rsidRPr="000E240E" w:rsidP="000E240E">
            <w:pPr>
              <w:pStyle w:val="ListBullet3"/>
            </w:pPr>
            <w:r w:rsidRPr="000E240E">
              <w:t>discharge measures</w:t>
            </w:r>
          </w:p>
          <w:p w:rsidR="00000000" w:rsidRPr="000E240E" w:rsidP="000E240E">
            <w:pPr>
              <w:pStyle w:val="ListBullet3"/>
            </w:pPr>
            <w:r w:rsidRPr="000E240E">
              <w:t>types of PFC controls</w:t>
            </w:r>
          </w:p>
          <w:p w:rsidR="00000000" w:rsidRPr="000E240E" w:rsidP="000E240E">
            <w:pPr>
              <w:pStyle w:val="ListBullet3"/>
            </w:pPr>
            <w:r w:rsidRPr="000E240E">
              <w:t>low voltage (LV) PFC, high voltage (HV) PFC and solid-state switched</w:t>
            </w:r>
          </w:p>
          <w:p w:rsidR="00000000" w:rsidRPr="000E240E" w:rsidP="000E240E">
            <w:pPr>
              <w:pStyle w:val="ListBullet2"/>
            </w:pPr>
            <w:r w:rsidRPr="000E240E">
              <w:t>compliance with Australian Standards (AS) encompassing:</w:t>
            </w:r>
          </w:p>
          <w:p w:rsidR="00000000" w:rsidRPr="000E240E" w:rsidP="000E240E">
            <w:pPr>
              <w:pStyle w:val="ListBullet3"/>
            </w:pPr>
            <w:r w:rsidRPr="000E240E">
              <w:t>AS 1013-1971 Shunt capacitors for connection to power frequency systems</w:t>
            </w:r>
          </w:p>
          <w:p w:rsidR="00000000" w:rsidRPr="000E240E" w:rsidP="000E240E">
            <w:pPr>
              <w:pStyle w:val="ListBullet3"/>
            </w:pPr>
            <w:r w:rsidRPr="000E240E">
              <w:t>AS/NZS 3000 Electrical installations (known as the Australian/New Zealand Wiring Rules)</w:t>
            </w:r>
          </w:p>
          <w:p w:rsidR="00000000" w:rsidRPr="000E240E" w:rsidP="000E240E">
            <w:pPr>
              <w:pStyle w:val="ListBullet3"/>
            </w:pPr>
            <w:r w:rsidRPr="000E240E">
              <w:t>AS/NZS 3947 Low voltage switchgear and</w:t>
            </w:r>
            <w:r w:rsidRPr="000E240E">
              <w:t xml:space="preserve"> control gear</w:t>
            </w:r>
          </w:p>
          <w:p w:rsidR="00000000" w:rsidRPr="000E240E" w:rsidP="000E240E">
            <w:pPr>
              <w:pStyle w:val="ListBullet2"/>
            </w:pPr>
            <w:r w:rsidRPr="000E240E">
              <w:t>testing and commissioning of power factor equipment, including controls</w:t>
            </w:r>
          </w:p>
          <w:p w:rsidR="00000000" w:rsidRPr="000E240E" w:rsidP="000E240E">
            <w:pPr>
              <w:pStyle w:val="ListBullet"/>
            </w:pPr>
            <w:r w:rsidRPr="000E240E">
              <w:t>relevant industry calculations</w:t>
            </w:r>
          </w:p>
          <w:p w:rsidR="00000000" w:rsidRPr="000E240E" w:rsidP="000E240E">
            <w:pPr>
              <w:pStyle w:val="ListBullet"/>
            </w:pPr>
            <w:r w:rsidRPr="000E240E">
              <w:t>relevant industry standards</w:t>
            </w:r>
          </w:p>
          <w:p w:rsidR="00000000" w:rsidRPr="000E240E" w:rsidP="000E240E">
            <w:pPr>
              <w:pStyle w:val="ListBullet"/>
            </w:pPr>
            <w:r w:rsidRPr="000E240E">
              <w:t>relevant job safety assessments or risk mitigation processes</w:t>
            </w:r>
          </w:p>
          <w:p w:rsidR="00000000" w:rsidRPr="000E240E" w:rsidP="000E240E">
            <w:pPr>
              <w:pStyle w:val="ListBullet"/>
            </w:pPr>
            <w:r w:rsidRPr="000E240E">
              <w:t>relevant manufacturer specifications and operating instructions</w:t>
            </w:r>
          </w:p>
          <w:p w:rsidR="00000000" w:rsidRPr="000E240E" w:rsidP="000E240E">
            <w:pPr>
              <w:pStyle w:val="ListBullet"/>
            </w:pPr>
            <w:r w:rsidRPr="000E240E">
              <w:t>relevant WHS/OHS legislated requirements</w:t>
            </w:r>
          </w:p>
          <w:p w:rsidR="00000000" w:rsidRPr="000E240E" w:rsidP="000E240E">
            <w:pPr>
              <w:pStyle w:val="ListBullet"/>
            </w:pPr>
            <w:r w:rsidRPr="000E240E">
              <w:t>relevant workplace documentation</w:t>
            </w:r>
          </w:p>
          <w:p w:rsidR="00000000" w:rsidRPr="000E240E" w:rsidP="000E240E">
            <w:pPr>
              <w:pStyle w:val="ListBullet"/>
            </w:pPr>
            <w:r w:rsidRPr="000E240E">
              <w:t>relevant workplace policies and procedures.</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14" w:name="O_1289066"/>
      <w:bookmarkEnd w:id="14"/>
      <w:r w:rsidRPr="000E240E">
        <w:t>Assessment Conditions</w:t>
      </w:r>
    </w:p>
    <w:tbl>
      <w:tblPr>
        <w:tblW w:w="9497" w:type="dxa"/>
        <w:tblLayout w:type="fixed"/>
        <w:tblCellMar>
          <w:left w:w="62" w:type="dxa"/>
          <w:right w:w="62" w:type="dxa"/>
        </w:tblCellMar>
        <w:tblLook w:val="0000"/>
      </w:tblPr>
      <w:tblGrid>
        <w:gridCol w:w="9497"/>
      </w:tblGrid>
      <w:tr w:rsidTr="000E240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E240E" w:rsidP="000E240E">
            <w:pPr>
              <w:pStyle w:val="BodyText"/>
            </w:pPr>
            <w:r w:rsidRPr="000E240E">
              <w:t>Assessors must hold credentials</w:t>
            </w:r>
            <w:r w:rsidRPr="000E240E">
              <w:t xml:space="preserve"> specified within the Standards for Registered Training Organisations current at the time of assessment.</w:t>
            </w:r>
          </w:p>
          <w:p w:rsidR="00000000" w:rsidRPr="000E240E" w:rsidP="000E240E">
            <w:pPr>
              <w:pStyle w:val="BodyText"/>
            </w:pPr>
            <w:r w:rsidRPr="000E240E">
              <w:t>Assessment must satisfy the Principles of Assessment and Rules of Evidence and all regulatory requirements included within the Standards for Registered</w:t>
            </w:r>
            <w:r w:rsidRPr="000E240E">
              <w:t xml:space="preserve"> Training Organisations current at the time of assessment.</w:t>
            </w:r>
          </w:p>
          <w:p w:rsidR="00000000" w:rsidRPr="000E240E" w:rsidP="000E240E">
            <w:pPr>
              <w:pStyle w:val="BodyText"/>
            </w:pPr>
            <w:r w:rsidRPr="000E240E">
              <w:t>Assessment must occur in suitable workplace operational situations where it is appropriate to do so; where this is not appropriate, assessment must occur in simulated suitable workplace operational</w:t>
            </w:r>
            <w:r w:rsidRPr="000E240E">
              <w:t xml:space="preserve"> situations that replicate workplace conditions.</w:t>
            </w:r>
          </w:p>
          <w:p w:rsidR="00000000" w:rsidRPr="000E240E" w:rsidP="000E240E">
            <w:pPr>
              <w:pStyle w:val="BodyText"/>
            </w:pPr>
            <w:r w:rsidRPr="000E240E">
              <w:t>Assessment processes and techniques must be appropriate to the language, literacy and numeracy requirements of the work being performed and the needs of the candidate.</w:t>
            </w:r>
          </w:p>
          <w:p w:rsidR="00000000" w:rsidRPr="000E240E" w:rsidP="000E240E">
            <w:pPr>
              <w:pStyle w:val="BodyText"/>
            </w:pPr>
            <w:r w:rsidRPr="000E240E">
              <w:t>Resources for assessment must include access to:</w:t>
            </w:r>
          </w:p>
          <w:p w:rsidR="00000000" w:rsidRPr="000E240E" w:rsidP="000E240E">
            <w:pPr>
              <w:pStyle w:val="ListBullet"/>
            </w:pPr>
            <w:r w:rsidRPr="000E240E">
              <w:t>a range of relevant exercises, case studies and/or simulations</w:t>
            </w:r>
          </w:p>
          <w:p w:rsidR="00000000" w:rsidRPr="000E240E" w:rsidP="000E240E">
            <w:pPr>
              <w:pStyle w:val="ListBullet"/>
            </w:pPr>
            <w:r w:rsidRPr="000E240E">
              <w:t>relevant and appropriate materials, tools, facilities, equipment and personal protective equipment (PPE) currently used in industry</w:t>
            </w:r>
          </w:p>
          <w:p w:rsidR="00000000" w:rsidRPr="000E240E" w:rsidP="000E240E">
            <w:pPr>
              <w:pStyle w:val="ListBullet"/>
            </w:pPr>
            <w:r w:rsidRPr="000E240E">
              <w:t xml:space="preserve">applicable </w:t>
            </w:r>
            <w:r w:rsidRPr="000E240E">
              <w:t>documentation, including workplace procedures, equipment specifications, regulations, relevant industry standards, codes of practice and operation manuals.</w:t>
            </w:r>
          </w:p>
        </w:tc>
      </w:tr>
    </w:tbl>
    <w:p w:rsidR="00000000" w:rsidRPr="000E240E" w:rsidP="000E240E">
      <w:pPr>
        <w:pStyle w:val="NoPaddingFontSize1"/>
      </w:pPr>
    </w:p>
    <w:p w:rsidR="00000000" w:rsidRPr="000E240E" w:rsidP="000E240E">
      <w:pPr>
        <w:pStyle w:val="AllowPageBreak"/>
      </w:pPr>
    </w:p>
    <w:p w:rsidR="00000000" w:rsidRPr="000E240E" w:rsidP="000E240E">
      <w:pPr>
        <w:pStyle w:val="Heading1"/>
      </w:pPr>
      <w:bookmarkStart w:id="15" w:name="O_1289081"/>
      <w:bookmarkEnd w:id="15"/>
      <w:r w:rsidRPr="000E240E">
        <w:t>Links</w:t>
      </w:r>
    </w:p>
    <w:p w:rsidR="00000000" w:rsidRPr="000E240E" w:rsidP="00A82157">
      <w:pPr>
        <w:pStyle w:val="BodyText"/>
      </w:pPr>
      <w:r w:rsidRPr="000E240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5C601C">
        <w:rPr>
          <w:rStyle w:val="Hyperlink"/>
        </w:rPr>
        <w:t>https://vetnet.gov.au/Pages/TrainingDocs.aspx?q=b8a8f136-5421-4ce1-92e0-2b50341431b6</w:t>
      </w:r>
      <w:r>
        <w:fldChar w:fldCharType="end"/>
      </w:r>
    </w:p>
    <w:p w:rsidR="00000000" w:rsidRPr="000E240E" w:rsidP="000E240E"/>
    <w:sectPr w:rsidSect="000E24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rsidRPr="00A82157" w:rsidP="00A82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57" w:rsidP="000E24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82157" w:rsidP="000E24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A82157" w:rsidP="000E24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rsidP="000E240E">
    <w:pPr>
      <w:pStyle w:val="Footer"/>
      <w:framePr w:wrap="around"/>
    </w:pPr>
    <w:r>
      <w:fldChar w:fldCharType="begin"/>
    </w:r>
    <w:r>
      <w:instrText xml:space="preserve"> DOCPROPERTY  Subject  \* MERGEFORMAT </w:instrText>
    </w:r>
    <w:r>
      <w:fldChar w:fldCharType="separate"/>
    </w:r>
    <w:r w:rsidR="00A82157">
      <w:t>Approved</w:t>
    </w:r>
    <w:r w:rsidR="00A82157">
      <w:fldChar w:fldCharType="end"/>
    </w:r>
    <w:r>
      <w:tab/>
      <w:t xml:space="preserve">Page </w:t>
    </w:r>
    <w:r>
      <w:fldChar w:fldCharType="begin"/>
    </w:r>
    <w:r>
      <w:instrText xml:space="preserve"> PAGE  \* Arabic  \* MERGEFORMAT </w:instrText>
    </w:r>
    <w:r>
      <w:fldChar w:fldCharType="separate"/>
    </w:r>
    <w:r w:rsidR="00A821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82157">
      <w:rPr>
        <w:noProof/>
      </w:rPr>
      <w:t>6</w:t>
    </w:r>
    <w:r>
      <w:rPr>
        <w:noProof/>
      </w:rPr>
      <w:fldChar w:fldCharType="end"/>
    </w:r>
  </w:p>
  <w:p w:rsidR="000E240E" w:rsidP="000E240E">
    <w:pPr>
      <w:pStyle w:val="Footer"/>
      <w:framePr w:wrap="around"/>
    </w:pPr>
    <w:r>
      <w:t xml:space="preserve">© Commonwealth of Australia, </w:t>
    </w:r>
    <w:r>
      <w:fldChar w:fldCharType="begin"/>
    </w:r>
    <w:r>
      <w:instrText xml:space="preserve"> DATE  \@ "yyyy"  \* MERGEFORMAT </w:instrText>
    </w:r>
    <w:r>
      <w:fldChar w:fldCharType="separate"/>
    </w:r>
    <w:r w:rsidR="00A82157">
      <w:rPr>
        <w:noProof/>
      </w:rPr>
      <w:t>2025</w:t>
    </w:r>
    <w:r>
      <w:fldChar w:fldCharType="end"/>
    </w:r>
    <w:r>
      <w:tab/>
    </w:r>
    <w:r>
      <w:fldChar w:fldCharType="begin"/>
    </w:r>
    <w:r>
      <w:instrText xml:space="preserve"> DOCPROPERTY  Author  \* MERGEFORMAT </w:instrText>
    </w:r>
    <w:r>
      <w:fldChar w:fldCharType="separate"/>
    </w:r>
    <w:r w:rsidR="00A82157">
      <w:t>Powering Skills Organisation</w:t>
    </w:r>
    <w:r w:rsidR="00A82157">
      <w:fldChar w:fldCharType="end"/>
    </w:r>
  </w:p>
  <w:p w:rsidR="000E240E" w:rsidP="000E24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240E" w:rsidRPr="00A82157" w:rsidP="00A82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157" w:rsidRPr="002D2AF8" w:rsidP="000E240E">
    <w:pPr>
      <w:pStyle w:val="Header"/>
      <w:framePr w:wrap="around"/>
    </w:pPr>
    <w:r>
      <w:fldChar w:fldCharType="begin"/>
    </w:r>
    <w:r>
      <w:instrText xml:space="preserve"> TITLE   \* MERGEFORMAT </w:instrText>
    </w:r>
    <w:r>
      <w:fldChar w:fldCharType="separate"/>
    </w:r>
    <w:r>
      <w:t>UEEEL0071 Select low voltage power factor correction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82157" w:rsidP="000E24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240E" w:rsidRPr="002D2AF8" w:rsidP="000E240E">
    <w:pPr>
      <w:pStyle w:val="Header"/>
      <w:framePr w:wrap="around"/>
    </w:pPr>
    <w:r>
      <w:fldChar w:fldCharType="begin"/>
    </w:r>
    <w:r>
      <w:instrText xml:space="preserve"> TITLE   \* MERGEFORMAT </w:instrText>
    </w:r>
    <w:r>
      <w:fldChar w:fldCharType="separate"/>
    </w:r>
    <w:r w:rsidR="00A82157">
      <w:t>UEEEL0071 Select low voltage power factor correction equipment</w:t>
    </w:r>
    <w:r w:rsidR="00A82157">
      <w:fldChar w:fldCharType="end"/>
    </w:r>
    <w:r>
      <w:tab/>
      <w:t xml:space="preserve">Date this document was generated: </w:t>
    </w:r>
    <w:r>
      <w:fldChar w:fldCharType="begin"/>
    </w:r>
    <w:r>
      <w:instrText xml:space="preserve"> CREATEDATE  \@ "d MMMM yyyy"  \* MERGEFORMAT </w:instrText>
    </w:r>
    <w:r>
      <w:fldChar w:fldCharType="separate"/>
    </w:r>
    <w:r w:rsidR="00A82157">
      <w:rPr>
        <w:noProof/>
      </w:rPr>
      <w:t>2 March 2025</w:t>
    </w:r>
    <w:r>
      <w:fldChar w:fldCharType="end"/>
    </w:r>
  </w:p>
  <w:p w:rsidR="000E240E" w:rsidP="000E24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FC4A6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00F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D7494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24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240E"/>
    <w:pPr>
      <w:spacing w:before="360" w:after="60"/>
      <w:outlineLvl w:val="0"/>
    </w:pPr>
    <w:rPr>
      <w:sz w:val="32"/>
    </w:rPr>
  </w:style>
  <w:style w:type="paragraph" w:styleId="Heading2">
    <w:name w:val="heading 2"/>
    <w:basedOn w:val="HeadingBase"/>
    <w:next w:val="BodyText"/>
    <w:link w:val="Heading2Char"/>
    <w:qFormat/>
    <w:rsid w:val="000E240E"/>
    <w:pPr>
      <w:keepLines/>
      <w:spacing w:before="240" w:after="120"/>
      <w:outlineLvl w:val="1"/>
    </w:pPr>
    <w:rPr>
      <w:sz w:val="28"/>
      <w:szCs w:val="40"/>
    </w:rPr>
  </w:style>
  <w:style w:type="paragraph" w:styleId="Heading3">
    <w:name w:val="heading 3"/>
    <w:basedOn w:val="HeadingBase"/>
    <w:next w:val="BodyText"/>
    <w:link w:val="Heading3Char"/>
    <w:qFormat/>
    <w:rsid w:val="000E240E"/>
    <w:pPr>
      <w:spacing w:before="180" w:after="120"/>
      <w:outlineLvl w:val="2"/>
    </w:pPr>
    <w:rPr>
      <w:spacing w:val="-10"/>
      <w:kern w:val="32"/>
    </w:rPr>
  </w:style>
  <w:style w:type="paragraph" w:styleId="Heading4">
    <w:name w:val="heading 4"/>
    <w:basedOn w:val="HeadingBase"/>
    <w:next w:val="BodyText"/>
    <w:link w:val="Heading4Char"/>
    <w:qFormat/>
    <w:rsid w:val="000E240E"/>
    <w:pPr>
      <w:spacing w:before="160" w:after="120"/>
      <w:outlineLvl w:val="3"/>
    </w:pPr>
    <w:rPr>
      <w:sz w:val="22"/>
    </w:rPr>
  </w:style>
  <w:style w:type="paragraph" w:styleId="Heading5">
    <w:name w:val="heading 5"/>
    <w:basedOn w:val="HeadingBase"/>
    <w:next w:val="Normal"/>
    <w:link w:val="Heading5Char"/>
    <w:qFormat/>
    <w:rsid w:val="000E240E"/>
    <w:pPr>
      <w:spacing w:before="80"/>
      <w:outlineLvl w:val="4"/>
    </w:pPr>
    <w:rPr>
      <w:color w:val="918585"/>
      <w:sz w:val="20"/>
    </w:rPr>
  </w:style>
  <w:style w:type="paragraph" w:styleId="Heading6">
    <w:name w:val="heading 6"/>
    <w:basedOn w:val="HeadingBase"/>
    <w:next w:val="Normal"/>
    <w:link w:val="Heading6Char"/>
    <w:qFormat/>
    <w:rsid w:val="000E240E"/>
    <w:pPr>
      <w:spacing w:before="60"/>
      <w:outlineLvl w:val="5"/>
    </w:pPr>
    <w:rPr>
      <w:color w:val="918585"/>
      <w:sz w:val="20"/>
    </w:rPr>
  </w:style>
  <w:style w:type="paragraph" w:styleId="Heading7">
    <w:name w:val="heading 7"/>
    <w:basedOn w:val="Normal"/>
    <w:next w:val="Normal"/>
    <w:link w:val="Heading7Char"/>
    <w:qFormat/>
    <w:rsid w:val="000E240E"/>
    <w:pPr>
      <w:ind w:left="720"/>
      <w:outlineLvl w:val="6"/>
    </w:pPr>
    <w:rPr>
      <w:i/>
    </w:rPr>
  </w:style>
  <w:style w:type="paragraph" w:styleId="Heading8">
    <w:name w:val="heading 8"/>
    <w:basedOn w:val="Normal"/>
    <w:next w:val="Normal"/>
    <w:link w:val="Heading8Char"/>
    <w:qFormat/>
    <w:rsid w:val="000E240E"/>
    <w:pPr>
      <w:ind w:left="720"/>
      <w:outlineLvl w:val="7"/>
    </w:pPr>
    <w:rPr>
      <w:i/>
    </w:rPr>
  </w:style>
  <w:style w:type="paragraph" w:styleId="Heading9">
    <w:name w:val="heading 9"/>
    <w:basedOn w:val="Normal"/>
    <w:next w:val="Normal"/>
    <w:link w:val="Heading9Char"/>
    <w:qFormat/>
    <w:rsid w:val="000E240E"/>
    <w:pPr>
      <w:ind w:left="720"/>
      <w:outlineLvl w:val="8"/>
    </w:pPr>
    <w:rPr>
      <w:i/>
    </w:rPr>
  </w:style>
  <w:style w:type="character" w:default="1" w:styleId="DefaultParagraphFont">
    <w:name w:val="Default Paragraph Font"/>
    <w:uiPriority w:val="1"/>
    <w:unhideWhenUsed/>
    <w:rsid w:val="000E24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240E"/>
  </w:style>
  <w:style w:type="character" w:customStyle="1" w:styleId="Heading1Char">
    <w:name w:val="Heading 1 Char"/>
    <w:basedOn w:val="DefaultParagraphFont"/>
    <w:link w:val="Heading1"/>
    <w:rsid w:val="000E240E"/>
    <w:rPr>
      <w:rFonts w:ascii="Times New Roman" w:eastAsia="Times New Roman" w:hAnsi="Times New Roman" w:cs="Times New Roman"/>
      <w:b/>
      <w:sz w:val="32"/>
      <w:szCs w:val="20"/>
      <w:lang w:eastAsia="en-US"/>
    </w:rPr>
  </w:style>
  <w:style w:type="paragraph" w:styleId="BodyText">
    <w:name w:val="Body Text"/>
    <w:basedOn w:val="Normal"/>
    <w:link w:val="BodyTextChar"/>
    <w:rsid w:val="000E24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240E"/>
    <w:rPr>
      <w:rFonts w:ascii="Times New Roman" w:eastAsia="Times New Roman" w:hAnsi="Times New Roman" w:cs="Times New Roman"/>
      <w:sz w:val="24"/>
      <w:lang w:eastAsia="en-US"/>
    </w:rPr>
  </w:style>
  <w:style w:type="paragraph" w:styleId="ListBullet">
    <w:name w:val="List Bullet"/>
    <w:basedOn w:val="List"/>
    <w:rsid w:val="000E240E"/>
    <w:pPr>
      <w:numPr>
        <w:numId w:val="13"/>
      </w:numPr>
      <w:tabs>
        <w:tab w:val="clear" w:pos="340"/>
      </w:tabs>
      <w:spacing w:before="40" w:after="40"/>
    </w:pPr>
  </w:style>
  <w:style w:type="character" w:customStyle="1" w:styleId="SpecialBold">
    <w:name w:val="Special Bold"/>
    <w:basedOn w:val="DefaultParagraphFont"/>
    <w:rsid w:val="000E240E"/>
    <w:rPr>
      <w:b/>
      <w:spacing w:val="0"/>
    </w:rPr>
  </w:style>
  <w:style w:type="paragraph" w:styleId="ListBullet2">
    <w:name w:val="List Bullet 2"/>
    <w:basedOn w:val="List2"/>
    <w:rsid w:val="000E240E"/>
    <w:pPr>
      <w:numPr>
        <w:numId w:val="14"/>
      </w:numPr>
      <w:tabs>
        <w:tab w:val="clear" w:pos="680"/>
      </w:tabs>
    </w:pPr>
  </w:style>
  <w:style w:type="paragraph" w:customStyle="1" w:styleId="SuperHeading">
    <w:name w:val="SuperHeading"/>
    <w:basedOn w:val="Normal"/>
    <w:rsid w:val="000E240E"/>
    <w:pPr>
      <w:spacing w:before="240" w:after="120"/>
      <w:outlineLvl w:val="0"/>
    </w:pPr>
    <w:rPr>
      <w:rFonts w:ascii="Times New Roman" w:hAnsi="Times New Roman"/>
      <w:b/>
      <w:sz w:val="32"/>
    </w:rPr>
  </w:style>
  <w:style w:type="paragraph" w:customStyle="1" w:styleId="AllowPageBreak">
    <w:name w:val="AllowPageBreak"/>
    <w:rsid w:val="000E240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E240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E24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24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24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24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24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24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24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240E"/>
    <w:rPr>
      <w:rFonts w:ascii="Courier New" w:eastAsia="Times New Roman" w:hAnsi="Courier New" w:cs="Times New Roman"/>
      <w:i/>
      <w:szCs w:val="20"/>
      <w:lang w:eastAsia="en-US"/>
    </w:rPr>
  </w:style>
  <w:style w:type="paragraph" w:customStyle="1" w:styleId="HeadingBase">
    <w:name w:val="Heading Base"/>
    <w:rsid w:val="000E24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240E"/>
    <w:pPr>
      <w:tabs>
        <w:tab w:val="right" w:leader="dot" w:pos="9072"/>
      </w:tabs>
      <w:ind w:left="567"/>
    </w:pPr>
    <w:rPr>
      <w:szCs w:val="22"/>
    </w:rPr>
  </w:style>
  <w:style w:type="paragraph" w:customStyle="1" w:styleId="TOCBase">
    <w:name w:val="TOC Base"/>
    <w:rsid w:val="000E24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240E"/>
    <w:pPr>
      <w:tabs>
        <w:tab w:val="right" w:leader="dot" w:pos="9072"/>
      </w:tabs>
      <w:spacing w:before="40" w:after="40"/>
      <w:ind w:left="284"/>
    </w:pPr>
    <w:rPr>
      <w:rFonts w:ascii="Times New Roman" w:hAnsi="Times New Roman"/>
    </w:rPr>
  </w:style>
  <w:style w:type="paragraph" w:styleId="TOC1">
    <w:name w:val="toc 1"/>
    <w:basedOn w:val="TOCBase"/>
    <w:next w:val="Normal"/>
    <w:rsid w:val="000E24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24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240E"/>
    <w:rPr>
      <w:rFonts w:ascii="Times New Roman" w:eastAsia="Times New Roman" w:hAnsi="Times New Roman" w:cs="Times New Roman"/>
      <w:sz w:val="16"/>
      <w:lang w:eastAsia="en-US"/>
    </w:rPr>
  </w:style>
  <w:style w:type="paragraph" w:styleId="Title">
    <w:name w:val="Title"/>
    <w:basedOn w:val="HeadingBase"/>
    <w:link w:val="TitleChar"/>
    <w:qFormat/>
    <w:rsid w:val="000E240E"/>
    <w:pPr>
      <w:spacing w:before="5040"/>
      <w:jc w:val="center"/>
    </w:pPr>
    <w:rPr>
      <w:sz w:val="48"/>
      <w:szCs w:val="72"/>
      <w:lang w:val="en-US"/>
    </w:rPr>
  </w:style>
  <w:style w:type="character" w:customStyle="1" w:styleId="TitleChar">
    <w:name w:val="Title Char"/>
    <w:basedOn w:val="DefaultParagraphFont"/>
    <w:link w:val="Title"/>
    <w:rsid w:val="000E24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240E"/>
    <w:pPr>
      <w:tabs>
        <w:tab w:val="left" w:pos="3600"/>
        <w:tab w:val="left" w:pos="3958"/>
      </w:tabs>
    </w:pPr>
  </w:style>
  <w:style w:type="paragraph" w:styleId="List">
    <w:name w:val="List"/>
    <w:basedOn w:val="BodyText"/>
    <w:next w:val="BodyText"/>
    <w:rsid w:val="000E240E"/>
    <w:pPr>
      <w:tabs>
        <w:tab w:val="left" w:pos="340"/>
      </w:tabs>
      <w:spacing w:before="60" w:after="60"/>
      <w:ind w:left="340" w:hanging="340"/>
    </w:pPr>
  </w:style>
  <w:style w:type="paragraph" w:customStyle="1" w:styleId="Note">
    <w:name w:val="Note"/>
    <w:basedOn w:val="BodyText"/>
    <w:rsid w:val="000E24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240E"/>
    <w:pPr>
      <w:framePr w:wrap="auto" w:hAnchor="text" w:y="6049"/>
    </w:pPr>
    <w:rPr>
      <w:color w:val="000000"/>
      <w:sz w:val="40"/>
    </w:rPr>
  </w:style>
  <w:style w:type="paragraph" w:customStyle="1" w:styleId="TOCTitle">
    <w:name w:val="TOCTitle"/>
    <w:basedOn w:val="Heading1"/>
    <w:rsid w:val="000E240E"/>
    <w:pPr>
      <w:spacing w:after="240"/>
      <w:jc w:val="center"/>
      <w:outlineLvl w:val="9"/>
    </w:pPr>
    <w:rPr>
      <w:caps/>
    </w:rPr>
  </w:style>
  <w:style w:type="paragraph" w:customStyle="1" w:styleId="Version">
    <w:name w:val="Version"/>
    <w:rsid w:val="000E24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240E"/>
    <w:pPr>
      <w:keepNext w:val="0"/>
      <w:tabs>
        <w:tab w:val="right" w:pos="4176"/>
      </w:tabs>
      <w:ind w:left="198" w:hanging="198"/>
    </w:pPr>
    <w:rPr>
      <w:rFonts w:ascii="Garamond" w:hAnsi="Garamond"/>
    </w:rPr>
  </w:style>
  <w:style w:type="paragraph" w:styleId="IndexHeading">
    <w:name w:val="index heading"/>
    <w:basedOn w:val="Normal"/>
    <w:next w:val="Index1"/>
    <w:semiHidden/>
    <w:rsid w:val="000E240E"/>
    <w:pPr>
      <w:spacing w:before="120" w:after="120"/>
    </w:pPr>
    <w:rPr>
      <w:rFonts w:ascii="Arial" w:hAnsi="Arial"/>
      <w:b/>
      <w:color w:val="918585"/>
      <w:sz w:val="24"/>
    </w:rPr>
  </w:style>
  <w:style w:type="paragraph" w:styleId="Header">
    <w:name w:val="header"/>
    <w:basedOn w:val="Normal"/>
    <w:link w:val="HeaderChar"/>
    <w:rsid w:val="000E24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240E"/>
    <w:rPr>
      <w:rFonts w:ascii="Times New Roman" w:eastAsia="Times New Roman" w:hAnsi="Times New Roman" w:cs="Times New Roman"/>
      <w:sz w:val="16"/>
      <w:szCs w:val="20"/>
      <w:lang w:val="en-GB" w:eastAsia="en-US"/>
    </w:rPr>
  </w:style>
  <w:style w:type="paragraph" w:customStyle="1" w:styleId="Chapter">
    <w:name w:val="Chapter"/>
    <w:basedOn w:val="Normal"/>
    <w:rsid w:val="000E240E"/>
    <w:pPr>
      <w:spacing w:before="240"/>
    </w:pPr>
    <w:rPr>
      <w:rFonts w:ascii="Times New Roman" w:hAnsi="Times New Roman"/>
      <w:smallCaps/>
      <w:spacing w:val="80"/>
      <w:sz w:val="28"/>
    </w:rPr>
  </w:style>
  <w:style w:type="paragraph" w:customStyle="1" w:styleId="InChapter">
    <w:name w:val="InChapter"/>
    <w:basedOn w:val="Heading3"/>
    <w:rsid w:val="000E240E"/>
    <w:pPr>
      <w:spacing w:after="240"/>
      <w:outlineLvl w:val="9"/>
    </w:pPr>
    <w:rPr>
      <w:noProof/>
    </w:rPr>
  </w:style>
  <w:style w:type="paragraph" w:styleId="Index2">
    <w:name w:val="index 2"/>
    <w:basedOn w:val="Normal"/>
    <w:next w:val="Normal"/>
    <w:semiHidden/>
    <w:rsid w:val="000E240E"/>
    <w:pPr>
      <w:tabs>
        <w:tab w:val="right" w:pos="4176"/>
      </w:tabs>
      <w:ind w:left="568" w:hanging="284"/>
    </w:pPr>
    <w:rPr>
      <w:rFonts w:ascii="Garamond" w:hAnsi="Garamond"/>
    </w:rPr>
  </w:style>
  <w:style w:type="paragraph" w:customStyle="1" w:styleId="Byline">
    <w:name w:val="Byline"/>
    <w:rsid w:val="000E24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240E"/>
    <w:pPr>
      <w:tabs>
        <w:tab w:val="clear" w:pos="3600"/>
        <w:tab w:val="clear" w:pos="3958"/>
      </w:tabs>
      <w:jc w:val="right"/>
    </w:pPr>
  </w:style>
  <w:style w:type="character" w:styleId="Emphasis">
    <w:name w:val="Emphasis"/>
    <w:basedOn w:val="DefaultParagraphFont"/>
    <w:qFormat/>
    <w:rsid w:val="000E240E"/>
    <w:rPr>
      <w:i/>
    </w:rPr>
  </w:style>
  <w:style w:type="paragraph" w:styleId="Caption">
    <w:name w:val="caption"/>
    <w:basedOn w:val="BodyText"/>
    <w:next w:val="Normal"/>
    <w:qFormat/>
    <w:rsid w:val="000E240E"/>
    <w:pPr>
      <w:framePr w:w="2268" w:hSpace="181" w:vSpace="181" w:wrap="around" w:vAnchor="text" w:hAnchor="page" w:x="1135" w:y="285" w:anchorLock="1"/>
    </w:pPr>
    <w:rPr>
      <w:i/>
    </w:rPr>
  </w:style>
  <w:style w:type="paragraph" w:customStyle="1" w:styleId="MiniTOCTitle">
    <w:name w:val="MiniTOCTitle"/>
    <w:basedOn w:val="Heading4"/>
    <w:rsid w:val="000E240E"/>
    <w:pPr>
      <w:spacing w:before="240"/>
      <w:outlineLvl w:val="9"/>
    </w:pPr>
    <w:rPr>
      <w:noProof/>
      <w:sz w:val="24"/>
    </w:rPr>
  </w:style>
  <w:style w:type="paragraph" w:customStyle="1" w:styleId="MiniTOCItem">
    <w:name w:val="MiniTOCItem"/>
    <w:basedOn w:val="ListBullet"/>
    <w:rsid w:val="000E240E"/>
    <w:pPr>
      <w:numPr>
        <w:numId w:val="0"/>
      </w:numPr>
      <w:tabs>
        <w:tab w:val="right" w:leader="dot" w:pos="6521"/>
      </w:tabs>
      <w:spacing w:before="0" w:after="0"/>
    </w:pPr>
  </w:style>
  <w:style w:type="paragraph" w:customStyle="1" w:styleId="TOFTitle">
    <w:name w:val="TOFTitle"/>
    <w:basedOn w:val="TOCTitle"/>
    <w:rsid w:val="000E240E"/>
  </w:style>
  <w:style w:type="paragraph" w:styleId="TableofFigures">
    <w:name w:val="table of figures"/>
    <w:basedOn w:val="Normal"/>
    <w:next w:val="Normal"/>
    <w:semiHidden/>
    <w:rsid w:val="000E240E"/>
    <w:pPr>
      <w:tabs>
        <w:tab w:val="right" w:leader="dot" w:pos="9072"/>
      </w:tabs>
      <w:ind w:left="970" w:hanging="403"/>
    </w:pPr>
    <w:rPr>
      <w:rFonts w:ascii="Times New Roman" w:hAnsi="Times New Roman"/>
      <w:b/>
    </w:rPr>
  </w:style>
  <w:style w:type="paragraph" w:styleId="ListNumber">
    <w:name w:val="List Number"/>
    <w:basedOn w:val="List"/>
    <w:rsid w:val="000E240E"/>
    <w:pPr>
      <w:numPr>
        <w:numId w:val="16"/>
      </w:numPr>
      <w:tabs>
        <w:tab w:val="clear" w:pos="340"/>
      </w:tabs>
    </w:pPr>
  </w:style>
  <w:style w:type="character" w:customStyle="1" w:styleId="WingdingSymbols">
    <w:name w:val="Wingding Symbols"/>
    <w:rsid w:val="000E240E"/>
    <w:rPr>
      <w:rFonts w:ascii="Wingdings" w:hAnsi="Wingdings"/>
    </w:rPr>
  </w:style>
  <w:style w:type="paragraph" w:customStyle="1" w:styleId="TableHeading">
    <w:name w:val="Table Heading"/>
    <w:basedOn w:val="HeadingBase"/>
    <w:rsid w:val="000E240E"/>
    <w:pPr>
      <w:keepLines/>
      <w:pBdr>
        <w:bottom w:val="single" w:sz="6" w:space="1" w:color="918585"/>
      </w:pBdr>
      <w:spacing w:before="240"/>
    </w:pPr>
  </w:style>
  <w:style w:type="character" w:customStyle="1" w:styleId="HotSpot">
    <w:name w:val="HotSpot"/>
    <w:rsid w:val="000E240E"/>
    <w:rPr>
      <w:color w:val="0033CC"/>
      <w:u w:val="none"/>
    </w:rPr>
  </w:style>
  <w:style w:type="paragraph" w:customStyle="1" w:styleId="BodyTextRight">
    <w:name w:val="Body Text Right"/>
    <w:basedOn w:val="BodyText"/>
    <w:rsid w:val="000E240E"/>
    <w:pPr>
      <w:spacing w:before="0" w:after="0"/>
      <w:jc w:val="right"/>
    </w:pPr>
  </w:style>
  <w:style w:type="paragraph" w:styleId="Index3">
    <w:name w:val="index 3"/>
    <w:basedOn w:val="ListNumber2"/>
    <w:next w:val="Normal"/>
    <w:semiHidden/>
    <w:rsid w:val="000E240E"/>
    <w:pPr>
      <w:numPr>
        <w:numId w:val="0"/>
      </w:numPr>
      <w:tabs>
        <w:tab w:val="right" w:leader="dot" w:pos="4176"/>
      </w:tabs>
    </w:pPr>
  </w:style>
  <w:style w:type="paragraph" w:styleId="ListNumber2">
    <w:name w:val="List Number 2"/>
    <w:basedOn w:val="List2"/>
    <w:rsid w:val="000E240E"/>
    <w:pPr>
      <w:numPr>
        <w:numId w:val="11"/>
      </w:numPr>
      <w:tabs>
        <w:tab w:val="clear" w:pos="1060"/>
      </w:tabs>
    </w:pPr>
  </w:style>
  <w:style w:type="paragraph" w:customStyle="1" w:styleId="MarginNote">
    <w:name w:val="Margin Note"/>
    <w:basedOn w:val="BodyText"/>
    <w:rsid w:val="000E24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24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24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240E"/>
    <w:rPr>
      <w:sz w:val="32"/>
    </w:rPr>
  </w:style>
  <w:style w:type="paragraph" w:customStyle="1" w:styleId="HeadingProcedure">
    <w:name w:val="Heading Procedure"/>
    <w:basedOn w:val="HeadingBase"/>
    <w:next w:val="Normal"/>
    <w:rsid w:val="000E240E"/>
    <w:pPr>
      <w:tabs>
        <w:tab w:val="left" w:pos="0"/>
      </w:tabs>
      <w:spacing w:before="120" w:after="60"/>
    </w:pPr>
    <w:rPr>
      <w:i/>
      <w:color w:val="918585"/>
      <w:sz w:val="22"/>
    </w:rPr>
  </w:style>
  <w:style w:type="paragraph" w:customStyle="1" w:styleId="TableBodyText">
    <w:name w:val="Table Body Text"/>
    <w:basedOn w:val="BodyText"/>
    <w:rsid w:val="000E240E"/>
    <w:pPr>
      <w:spacing w:before="60" w:after="60"/>
    </w:pPr>
  </w:style>
  <w:style w:type="paragraph" w:styleId="ListContinue">
    <w:name w:val="List Continue"/>
    <w:basedOn w:val="List"/>
    <w:rsid w:val="000E240E"/>
    <w:pPr>
      <w:ind w:firstLine="0"/>
    </w:pPr>
  </w:style>
  <w:style w:type="paragraph" w:customStyle="1" w:styleId="ListNote">
    <w:name w:val="List Note"/>
    <w:basedOn w:val="List"/>
    <w:rsid w:val="000E240E"/>
    <w:pPr>
      <w:pBdr>
        <w:top w:val="single" w:sz="6" w:space="2" w:color="918585"/>
        <w:bottom w:val="single" w:sz="6" w:space="2" w:color="918585"/>
      </w:pBdr>
      <w:tabs>
        <w:tab w:val="left" w:pos="1021"/>
      </w:tabs>
      <w:ind w:firstLine="0"/>
    </w:pPr>
  </w:style>
  <w:style w:type="paragraph" w:customStyle="1" w:styleId="Warning">
    <w:name w:val="Warning"/>
    <w:basedOn w:val="BodyText"/>
    <w:rsid w:val="000E240E"/>
    <w:pPr>
      <w:shd w:val="clear" w:color="auto" w:fill="D9D9D9"/>
      <w:tabs>
        <w:tab w:val="left" w:pos="992"/>
      </w:tabs>
      <w:ind w:left="119" w:right="119"/>
    </w:pPr>
    <w:rPr>
      <w:sz w:val="20"/>
    </w:rPr>
  </w:style>
  <w:style w:type="paragraph" w:customStyle="1" w:styleId="MarginIcons">
    <w:name w:val="Margin Icons"/>
    <w:basedOn w:val="BodyText"/>
    <w:rsid w:val="000E24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240E"/>
    <w:rPr>
      <w:rFonts w:ascii="Courier New" w:hAnsi="Courier New"/>
    </w:rPr>
  </w:style>
  <w:style w:type="paragraph" w:customStyle="1" w:styleId="NoteBullet">
    <w:name w:val="Note Bullet"/>
    <w:basedOn w:val="Note"/>
    <w:rsid w:val="000E240E"/>
    <w:pPr>
      <w:tabs>
        <w:tab w:val="clear" w:pos="680"/>
      </w:tabs>
      <w:spacing w:before="60" w:after="60"/>
    </w:pPr>
  </w:style>
  <w:style w:type="paragraph" w:customStyle="1" w:styleId="SubHeading2">
    <w:name w:val="SubHeading2"/>
    <w:basedOn w:val="HeadingBase"/>
    <w:rsid w:val="000E240E"/>
    <w:pPr>
      <w:spacing w:before="240" w:after="60"/>
    </w:pPr>
    <w:rPr>
      <w:sz w:val="20"/>
    </w:rPr>
  </w:style>
  <w:style w:type="paragraph" w:customStyle="1" w:styleId="SubHeading1">
    <w:name w:val="SubHeading1"/>
    <w:basedOn w:val="HeadingBase"/>
    <w:rsid w:val="000E240E"/>
    <w:pPr>
      <w:spacing w:before="240" w:after="60"/>
    </w:pPr>
    <w:rPr>
      <w:color w:val="918585"/>
      <w:sz w:val="22"/>
    </w:rPr>
  </w:style>
  <w:style w:type="paragraph" w:customStyle="1" w:styleId="SideHeading">
    <w:name w:val="Side Heading"/>
    <w:basedOn w:val="HeadingBase"/>
    <w:rsid w:val="000E24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240E"/>
    <w:pPr>
      <w:numPr>
        <w:numId w:val="12"/>
      </w:numPr>
    </w:pPr>
  </w:style>
  <w:style w:type="paragraph" w:styleId="PlainText">
    <w:name w:val="Plain Text"/>
    <w:basedOn w:val="Normal"/>
    <w:link w:val="PlainTextChar"/>
    <w:rsid w:val="000E240E"/>
    <w:rPr>
      <w:sz w:val="20"/>
    </w:rPr>
  </w:style>
  <w:style w:type="character" w:customStyle="1" w:styleId="PlainTextChar">
    <w:name w:val="Plain Text Char"/>
    <w:basedOn w:val="DefaultParagraphFont"/>
    <w:link w:val="PlainText"/>
    <w:rsid w:val="000E240E"/>
    <w:rPr>
      <w:rFonts w:ascii="Courier New" w:eastAsia="Times New Roman" w:hAnsi="Courier New" w:cs="Times New Roman"/>
      <w:sz w:val="20"/>
      <w:szCs w:val="20"/>
      <w:lang w:eastAsia="en-US"/>
    </w:rPr>
  </w:style>
  <w:style w:type="character" w:customStyle="1" w:styleId="MenuOption">
    <w:name w:val="Menu Option"/>
    <w:basedOn w:val="DefaultParagraphFont"/>
    <w:rsid w:val="000E240E"/>
    <w:rPr>
      <w:b/>
      <w:smallCaps/>
    </w:rPr>
  </w:style>
  <w:style w:type="paragraph" w:customStyle="1" w:styleId="TableListNumber">
    <w:name w:val="Table List Number"/>
    <w:basedOn w:val="ListNumber"/>
    <w:rsid w:val="000E240E"/>
    <w:pPr>
      <w:numPr>
        <w:numId w:val="0"/>
      </w:numPr>
    </w:pPr>
  </w:style>
  <w:style w:type="paragraph" w:styleId="TOC4">
    <w:name w:val="toc 4"/>
    <w:basedOn w:val="TOCBase"/>
    <w:next w:val="Normal"/>
    <w:semiHidden/>
    <w:rsid w:val="000E240E"/>
    <w:pPr>
      <w:tabs>
        <w:tab w:val="right" w:leader="dot" w:pos="9071"/>
      </w:tabs>
      <w:ind w:left="1701"/>
    </w:pPr>
  </w:style>
  <w:style w:type="paragraph" w:customStyle="1" w:styleId="ListAlpha">
    <w:name w:val="List Alpha"/>
    <w:basedOn w:val="List"/>
    <w:rsid w:val="000E240E"/>
    <w:pPr>
      <w:numPr>
        <w:numId w:val="10"/>
      </w:numPr>
    </w:pPr>
  </w:style>
  <w:style w:type="paragraph" w:customStyle="1" w:styleId="ListAlpha2">
    <w:name w:val="List Alpha 2"/>
    <w:basedOn w:val="List2"/>
    <w:rsid w:val="000E240E"/>
    <w:pPr>
      <w:numPr>
        <w:numId w:val="9"/>
      </w:numPr>
    </w:pPr>
  </w:style>
  <w:style w:type="paragraph" w:styleId="List2">
    <w:name w:val="List 2"/>
    <w:basedOn w:val="BodyText"/>
    <w:rsid w:val="000E240E"/>
    <w:pPr>
      <w:tabs>
        <w:tab w:val="left" w:pos="680"/>
      </w:tabs>
      <w:spacing w:before="60" w:after="60"/>
      <w:ind w:left="680" w:hanging="340"/>
    </w:pPr>
  </w:style>
  <w:style w:type="paragraph" w:styleId="List3">
    <w:name w:val="List 3"/>
    <w:basedOn w:val="BodyText"/>
    <w:rsid w:val="000E240E"/>
    <w:pPr>
      <w:tabs>
        <w:tab w:val="left" w:pos="1021"/>
      </w:tabs>
      <w:spacing w:before="60" w:after="60"/>
      <w:ind w:left="1020" w:hanging="340"/>
    </w:pPr>
  </w:style>
  <w:style w:type="paragraph" w:styleId="List4">
    <w:name w:val="List 4"/>
    <w:basedOn w:val="BodyText"/>
    <w:rsid w:val="000E240E"/>
    <w:pPr>
      <w:tabs>
        <w:tab w:val="left" w:pos="1361"/>
      </w:tabs>
      <w:spacing w:before="60" w:after="60"/>
      <w:ind w:left="1361" w:hanging="340"/>
    </w:pPr>
  </w:style>
  <w:style w:type="paragraph" w:styleId="List5">
    <w:name w:val="List 5"/>
    <w:basedOn w:val="BodyText"/>
    <w:rsid w:val="000E240E"/>
    <w:pPr>
      <w:tabs>
        <w:tab w:val="left" w:pos="1701"/>
      </w:tabs>
      <w:spacing w:before="60" w:after="60"/>
      <w:ind w:left="1701" w:hanging="340"/>
    </w:pPr>
  </w:style>
  <w:style w:type="paragraph" w:styleId="ListBullet4">
    <w:name w:val="List Bullet 4"/>
    <w:basedOn w:val="List4"/>
    <w:rsid w:val="000E240E"/>
    <w:pPr>
      <w:numPr>
        <w:numId w:val="4"/>
      </w:numPr>
      <w:tabs>
        <w:tab w:val="clear" w:pos="1361"/>
      </w:tabs>
    </w:pPr>
  </w:style>
  <w:style w:type="paragraph" w:styleId="ListBullet5">
    <w:name w:val="List Bullet 5"/>
    <w:basedOn w:val="List5"/>
    <w:rsid w:val="000E240E"/>
    <w:pPr>
      <w:numPr>
        <w:numId w:val="5"/>
      </w:numPr>
    </w:pPr>
  </w:style>
  <w:style w:type="paragraph" w:styleId="ListContinue2">
    <w:name w:val="List Continue 2"/>
    <w:basedOn w:val="List2"/>
    <w:rsid w:val="000E240E"/>
    <w:pPr>
      <w:ind w:firstLine="0"/>
    </w:pPr>
  </w:style>
  <w:style w:type="paragraph" w:styleId="ListContinue3">
    <w:name w:val="List Continue 3"/>
    <w:basedOn w:val="List3"/>
    <w:rsid w:val="000E240E"/>
    <w:pPr>
      <w:ind w:left="1021" w:firstLine="0"/>
    </w:pPr>
  </w:style>
  <w:style w:type="paragraph" w:styleId="ListContinue4">
    <w:name w:val="List Continue 4"/>
    <w:basedOn w:val="List4"/>
    <w:rsid w:val="000E240E"/>
    <w:pPr>
      <w:ind w:firstLine="0"/>
    </w:pPr>
  </w:style>
  <w:style w:type="paragraph" w:styleId="ListContinue5">
    <w:name w:val="List Continue 5"/>
    <w:basedOn w:val="List5"/>
    <w:rsid w:val="000E240E"/>
    <w:pPr>
      <w:ind w:firstLine="0"/>
    </w:pPr>
  </w:style>
  <w:style w:type="paragraph" w:styleId="ListNumber3">
    <w:name w:val="List Number 3"/>
    <w:basedOn w:val="List3"/>
    <w:rsid w:val="000E240E"/>
    <w:pPr>
      <w:numPr>
        <w:numId w:val="6"/>
      </w:numPr>
    </w:pPr>
  </w:style>
  <w:style w:type="paragraph" w:styleId="ListNumber4">
    <w:name w:val="List Number 4"/>
    <w:basedOn w:val="List4"/>
    <w:rsid w:val="000E240E"/>
    <w:pPr>
      <w:numPr>
        <w:numId w:val="7"/>
      </w:numPr>
    </w:pPr>
  </w:style>
  <w:style w:type="paragraph" w:styleId="ListNumber5">
    <w:name w:val="List Number 5"/>
    <w:basedOn w:val="List5"/>
    <w:rsid w:val="000E240E"/>
    <w:pPr>
      <w:numPr>
        <w:numId w:val="8"/>
      </w:numPr>
    </w:pPr>
  </w:style>
  <w:style w:type="paragraph" w:styleId="BlockText">
    <w:name w:val="Block Text"/>
    <w:basedOn w:val="Normal"/>
    <w:rsid w:val="000E240E"/>
    <w:pPr>
      <w:spacing w:after="120"/>
      <w:ind w:left="1440" w:right="1440"/>
    </w:pPr>
  </w:style>
  <w:style w:type="character" w:customStyle="1" w:styleId="Subscript">
    <w:name w:val="Subscript"/>
    <w:basedOn w:val="DefaultParagraphFont"/>
    <w:rsid w:val="000E240E"/>
    <w:rPr>
      <w:sz w:val="16"/>
      <w:vertAlign w:val="subscript"/>
    </w:rPr>
  </w:style>
  <w:style w:type="character" w:customStyle="1" w:styleId="Superscript">
    <w:name w:val="Superscript"/>
    <w:basedOn w:val="DefaultParagraphFont"/>
    <w:rsid w:val="000E240E"/>
    <w:rPr>
      <w:sz w:val="16"/>
      <w:vertAlign w:val="superscript"/>
    </w:rPr>
  </w:style>
  <w:style w:type="character" w:customStyle="1" w:styleId="Symbols">
    <w:name w:val="Symbols"/>
    <w:basedOn w:val="DefaultParagraphFont"/>
    <w:rsid w:val="000E240E"/>
    <w:rPr>
      <w:rFonts w:ascii="Symbol" w:hAnsi="Symbol"/>
    </w:rPr>
  </w:style>
  <w:style w:type="character" w:customStyle="1" w:styleId="MenuOptions">
    <w:name w:val="Menu Options"/>
    <w:basedOn w:val="DefaultParagraphFont"/>
    <w:rsid w:val="000E240E"/>
    <w:rPr>
      <w:rFonts w:ascii="Arial Narrow" w:hAnsi="Arial Narrow"/>
      <w:smallCaps/>
    </w:rPr>
  </w:style>
  <w:style w:type="character" w:customStyle="1" w:styleId="Buttons">
    <w:name w:val="Buttons"/>
    <w:basedOn w:val="DefaultParagraphFont"/>
    <w:rsid w:val="000E240E"/>
    <w:rPr>
      <w:b/>
    </w:rPr>
  </w:style>
  <w:style w:type="character" w:customStyle="1" w:styleId="Underlined">
    <w:name w:val="Underlined"/>
    <w:basedOn w:val="DefaultParagraphFont"/>
    <w:rsid w:val="000E240E"/>
    <w:rPr>
      <w:u w:val="single"/>
    </w:rPr>
  </w:style>
  <w:style w:type="paragraph" w:customStyle="1" w:styleId="TableBodyTextRight">
    <w:name w:val="Table Body Text Right"/>
    <w:basedOn w:val="TableBodyText"/>
    <w:rsid w:val="000E240E"/>
    <w:pPr>
      <w:widowControl w:val="0"/>
      <w:autoSpaceDE w:val="0"/>
      <w:autoSpaceDN w:val="0"/>
      <w:adjustRightInd w:val="0"/>
      <w:jc w:val="right"/>
    </w:pPr>
    <w:rPr>
      <w:rFonts w:cs="Arial"/>
      <w:szCs w:val="18"/>
    </w:rPr>
  </w:style>
  <w:style w:type="paragraph" w:customStyle="1" w:styleId="CopyrightText">
    <w:name w:val="Copyright Text"/>
    <w:basedOn w:val="BodyText"/>
    <w:rsid w:val="000E240E"/>
    <w:rPr>
      <w:sz w:val="18"/>
    </w:rPr>
  </w:style>
  <w:style w:type="paragraph" w:customStyle="1" w:styleId="BodySmallRight">
    <w:name w:val="Body Small Right"/>
    <w:basedOn w:val="BodyTextRight"/>
    <w:rsid w:val="000E240E"/>
    <w:rPr>
      <w:sz w:val="18"/>
      <w:szCs w:val="18"/>
    </w:rPr>
  </w:style>
  <w:style w:type="paragraph" w:customStyle="1" w:styleId="MarginEdition">
    <w:name w:val="Margin Edition"/>
    <w:basedOn w:val="MarginNote"/>
    <w:rsid w:val="000E240E"/>
    <w:pPr>
      <w:spacing w:before="0" w:after="0"/>
    </w:pPr>
    <w:rPr>
      <w:rFonts w:ascii="Times New Roman" w:hAnsi="Times New Roman"/>
      <w:color w:val="999999"/>
    </w:rPr>
  </w:style>
  <w:style w:type="paragraph" w:customStyle="1" w:styleId="Spacer">
    <w:name w:val="Spacer"/>
    <w:basedOn w:val="Normal"/>
    <w:rsid w:val="000E240E"/>
    <w:rPr>
      <w:sz w:val="2"/>
      <w:szCs w:val="2"/>
    </w:rPr>
  </w:style>
  <w:style w:type="character" w:customStyle="1" w:styleId="Small">
    <w:name w:val="Small"/>
    <w:basedOn w:val="DefaultParagraphFont"/>
    <w:rsid w:val="000E240E"/>
    <w:rPr>
      <w:sz w:val="16"/>
    </w:rPr>
  </w:style>
  <w:style w:type="paragraph" w:customStyle="1" w:styleId="WideTable">
    <w:name w:val="Wide Table"/>
    <w:basedOn w:val="Normal"/>
    <w:rsid w:val="000E240E"/>
    <w:pPr>
      <w:ind w:left="-1418"/>
    </w:pPr>
    <w:rPr>
      <w:sz w:val="2"/>
      <w:szCs w:val="2"/>
    </w:rPr>
  </w:style>
  <w:style w:type="character" w:styleId="PageNumber">
    <w:name w:val="page number"/>
    <w:basedOn w:val="DefaultParagraphFont"/>
    <w:rsid w:val="000E240E"/>
  </w:style>
  <w:style w:type="paragraph" w:styleId="Quote">
    <w:name w:val="Quote"/>
    <w:basedOn w:val="Heading1"/>
    <w:link w:val="QuoteChar"/>
    <w:qFormat/>
    <w:rsid w:val="000E240E"/>
    <w:rPr>
      <w:b w:val="0"/>
      <w:sz w:val="72"/>
      <w:szCs w:val="72"/>
      <w:lang w:val="en-NZ"/>
    </w:rPr>
  </w:style>
  <w:style w:type="character" w:customStyle="1" w:styleId="QuoteChar">
    <w:name w:val="Quote Char"/>
    <w:basedOn w:val="DefaultParagraphFont"/>
    <w:link w:val="Quote"/>
    <w:rsid w:val="000E24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240E"/>
    <w:pPr>
      <w:pageBreakBefore/>
    </w:pPr>
  </w:style>
  <w:style w:type="paragraph" w:customStyle="1" w:styleId="Border">
    <w:name w:val="Border"/>
    <w:basedOn w:val="Normal"/>
    <w:qFormat/>
    <w:rsid w:val="000E24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240E"/>
    <w:rPr>
      <w:b/>
      <w:bCs/>
      <w:i/>
      <w:iCs/>
      <w:color w:val="auto"/>
    </w:rPr>
  </w:style>
  <w:style w:type="paragraph" w:styleId="IntenseQuote">
    <w:name w:val="Intense Quote"/>
    <w:basedOn w:val="Normal"/>
    <w:next w:val="Normal"/>
    <w:link w:val="IntenseQuoteChar"/>
    <w:uiPriority w:val="30"/>
    <w:qFormat/>
    <w:rsid w:val="000E24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24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240E"/>
    <w:rPr>
      <w:smallCaps/>
      <w:color w:val="auto"/>
      <w:u w:val="single"/>
    </w:rPr>
  </w:style>
  <w:style w:type="character" w:styleId="IntenseReference">
    <w:name w:val="Intense Reference"/>
    <w:basedOn w:val="DefaultParagraphFont"/>
    <w:uiPriority w:val="32"/>
    <w:qFormat/>
    <w:rsid w:val="000E240E"/>
    <w:rPr>
      <w:b/>
      <w:bCs/>
      <w:smallCaps/>
      <w:color w:val="auto"/>
      <w:spacing w:val="5"/>
      <w:u w:val="single"/>
    </w:rPr>
  </w:style>
  <w:style w:type="paragraph" w:customStyle="1" w:styleId="2ColumnHeading">
    <w:name w:val="2Column Heading"/>
    <w:basedOn w:val="BodyText"/>
    <w:qFormat/>
    <w:rsid w:val="000E240E"/>
    <w:pPr>
      <w:spacing w:after="60"/>
      <w:ind w:left="-2268"/>
    </w:pPr>
    <w:rPr>
      <w:b/>
    </w:rPr>
  </w:style>
  <w:style w:type="paragraph" w:customStyle="1" w:styleId="Heading1TOC">
    <w:name w:val="Heading1 TOC"/>
    <w:basedOn w:val="Normal"/>
    <w:qFormat/>
    <w:rsid w:val="000E240E"/>
    <w:pPr>
      <w:spacing w:before="240" w:after="120"/>
    </w:pPr>
    <w:rPr>
      <w:rFonts w:ascii="Times New Roman" w:hAnsi="Times New Roman"/>
      <w:b/>
      <w:sz w:val="32"/>
    </w:rPr>
  </w:style>
  <w:style w:type="paragraph" w:customStyle="1" w:styleId="Heading2TOC">
    <w:name w:val="Heading2 TOC"/>
    <w:basedOn w:val="Normal"/>
    <w:qFormat/>
    <w:rsid w:val="000E240E"/>
    <w:pPr>
      <w:spacing w:before="240" w:after="60"/>
    </w:pPr>
    <w:rPr>
      <w:rFonts w:ascii="Times New Roman" w:hAnsi="Times New Roman"/>
      <w:b/>
      <w:sz w:val="28"/>
    </w:rPr>
  </w:style>
  <w:style w:type="character" w:customStyle="1" w:styleId="Underline">
    <w:name w:val="Underline"/>
    <w:basedOn w:val="DefaultParagraphFont"/>
    <w:qFormat/>
    <w:rsid w:val="000E240E"/>
    <w:rPr>
      <w:u w:val="single"/>
    </w:rPr>
  </w:style>
  <w:style w:type="character" w:customStyle="1" w:styleId="BoldandItalics">
    <w:name w:val="Bold and Italics"/>
    <w:qFormat/>
    <w:rsid w:val="000E240E"/>
    <w:rPr>
      <w:b/>
      <w:i/>
      <w:u w:val="none"/>
    </w:rPr>
  </w:style>
  <w:style w:type="paragraph" w:styleId="BalloonText">
    <w:name w:val="Balloon Text"/>
    <w:basedOn w:val="Normal"/>
    <w:link w:val="BalloonTextChar"/>
    <w:rsid w:val="000E240E"/>
    <w:rPr>
      <w:rFonts w:ascii="Tahoma" w:hAnsi="Tahoma" w:cs="Tahoma"/>
      <w:sz w:val="16"/>
      <w:szCs w:val="16"/>
    </w:rPr>
  </w:style>
  <w:style w:type="character" w:customStyle="1" w:styleId="BalloonTextChar">
    <w:name w:val="Balloon Text Char"/>
    <w:basedOn w:val="DefaultParagraphFont"/>
    <w:link w:val="BalloonText"/>
    <w:rsid w:val="000E24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24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24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240E"/>
    <w:rPr>
      <w:b/>
      <w:color w:val="660033"/>
      <w:spacing w:val="0"/>
    </w:rPr>
  </w:style>
  <w:style w:type="paragraph" w:customStyle="1" w:styleId="Nameditemlist">
    <w:name w:val="Named item list"/>
    <w:basedOn w:val="BodyText"/>
    <w:qFormat/>
    <w:rsid w:val="000E240E"/>
    <w:pPr>
      <w:tabs>
        <w:tab w:val="left" w:pos="2835"/>
      </w:tabs>
      <w:ind w:left="2835" w:hanging="2835"/>
    </w:pPr>
  </w:style>
  <w:style w:type="paragraph" w:customStyle="1" w:styleId="BodyTextnopadding">
    <w:name w:val="Body Text no padding"/>
    <w:basedOn w:val="BodyText"/>
    <w:qFormat/>
    <w:rsid w:val="000E240E"/>
    <w:pPr>
      <w:spacing w:before="0" w:after="0"/>
    </w:pPr>
  </w:style>
  <w:style w:type="paragraph" w:customStyle="1" w:styleId="BodyTextBold">
    <w:name w:val="Body Text Bold"/>
    <w:basedOn w:val="BodyText"/>
    <w:qFormat/>
    <w:rsid w:val="000E240E"/>
    <w:rPr>
      <w:b/>
    </w:rPr>
  </w:style>
  <w:style w:type="character" w:styleId="Hyperlink">
    <w:name w:val="Hyperlink"/>
    <w:basedOn w:val="DefaultParagraphFont"/>
    <w:uiPriority w:val="99"/>
    <w:unhideWhenUsed/>
    <w:rsid w:val="00A82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1361</Words>
  <Characters>9276</Characters>
  <Application>Microsoft Office Word</Application>
  <DocSecurity>0</DocSecurity>
  <Lines>272</Lines>
  <Paragraphs>180</Paragraphs>
  <ScaleCrop>false</ScaleCrop>
  <Company>Author-it Software Corporation Ltd.</Company>
  <LinksUpToDate>false</LinksUpToDate>
  <CharactersWithSpaces>10457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UEEEL0071 Select low voltage power factor correction equipment</dc:title>
  <dc:subject>Approved</dc:subject>
  <dc:creator>Powering Skills Organisation</dc:creator>
  <cp:keywords>Release: 2</cp:keywords>
  <dc:description>Review Date: 12 April 2008</dc:description>
  <cp:lastModifiedBy>HSD_TPCMSd.prod</cp:lastModifiedBy>
  <cp:revision>3</cp:revision>
  <dcterms:created xsi:type="dcterms:W3CDTF">2025-03-01T23:42:00Z</dcterms:created>
  <dcterms:modified xsi:type="dcterms:W3CDTF">2025-03-01T23:42:00Z</dcterms:modified>
</cp:coreProperties>
</file>