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016" w:rsidP="002D0016">
      <w:pPr>
        <w:pStyle w:val="Title"/>
      </w:pPr>
      <w:r>
        <w:fldChar w:fldCharType="begin"/>
      </w:r>
      <w:r>
        <w:instrText xml:space="preserve"> TITLE   \* MERGEFORMAT </w:instrText>
      </w:r>
      <w:r>
        <w:fldChar w:fldCharType="separate"/>
      </w:r>
      <w:r>
        <w:t>Assessment Requirements for UEEEL0069 Select and arrange equipment for special LV electrical installations</w:t>
      </w:r>
      <w:r>
        <w:fldChar w:fldCharType="end"/>
      </w:r>
    </w:p>
    <w:p w:rsidR="002D0016" w:rsidP="002D0016">
      <w:pPr>
        <w:pStyle w:val="Version"/>
        <w:sectPr w:rsidSect="005E12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1207" w:rsidP="005E1207">
      <w:pPr>
        <w:pStyle w:val="SuperHeading"/>
      </w:pPr>
      <w:r w:rsidRPr="005E1207">
        <w:t>Assessment Requirements for UEEEL0069 Select and arrange equipment for special LV electrical installations</w:t>
      </w:r>
    </w:p>
    <w:p w:rsidR="00000000" w:rsidRPr="005E1207" w:rsidP="005E1207">
      <w:pPr>
        <w:pStyle w:val="Heading1"/>
      </w:pPr>
      <w:bookmarkStart w:id="1" w:name="O_1289105"/>
      <w:bookmarkEnd w:id="1"/>
      <w:r w:rsidRPr="005E1207">
        <w:t>Modification History</w:t>
      </w:r>
    </w:p>
    <w:tbl>
      <w:tblPr>
        <w:tblW w:w="9497" w:type="dxa"/>
        <w:tblLayout w:type="fixed"/>
        <w:tblCellMar>
          <w:left w:w="62" w:type="dxa"/>
          <w:right w:w="62" w:type="dxa"/>
        </w:tblCellMar>
        <w:tblLook w:val="0000"/>
      </w:tblPr>
      <w:tblGrid>
        <w:gridCol w:w="9497"/>
      </w:tblGrid>
      <w:tr w:rsidTr="002D0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1207">
            <w:pPr>
              <w:pStyle w:val="BodyText"/>
              <w:rPr>
                <w:lang w:val="en-NZ"/>
              </w:rPr>
            </w:pPr>
            <w:r w:rsidRPr="005E1207">
              <w:t>Release 2. Minor change. Typographic error in prerequisites corrected.</w:t>
            </w:r>
          </w:p>
        </w:tc>
      </w:tr>
      <w:tr w:rsidTr="002D00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1207" w:rsidP="005E1207">
            <w:pPr>
              <w:pStyle w:val="BodyText"/>
            </w:pPr>
            <w:r w:rsidRPr="005E1207">
              <w:t>Release 1. This is the first release of this unit of competency in the UEE Electrotechnology Training Package</w:t>
            </w:r>
          </w:p>
        </w:tc>
      </w:tr>
    </w:tbl>
    <w:p w:rsidR="002D0016" w:rsidP="005E1207">
      <w:pPr>
        <w:pStyle w:val="NoPaddingFontSize1"/>
      </w:pPr>
    </w:p>
    <w:p w:rsidR="002D0016" w:rsidP="005E1207">
      <w:pPr>
        <w:pStyle w:val="NoPaddingFontSize1"/>
      </w:pPr>
    </w:p>
    <w:p w:rsidR="00000000" w:rsidRPr="005E1207" w:rsidP="005E1207">
      <w:pPr>
        <w:pStyle w:val="Heading1"/>
      </w:pPr>
      <w:bookmarkStart w:id="2" w:name="O_1289104"/>
      <w:bookmarkEnd w:id="2"/>
      <w:r w:rsidRPr="005E1207">
        <w:t>Performance Evidence</w:t>
      </w:r>
    </w:p>
    <w:tbl>
      <w:tblPr>
        <w:tblW w:w="9497" w:type="dxa"/>
        <w:tblLayout w:type="fixed"/>
        <w:tblCellMar>
          <w:left w:w="62" w:type="dxa"/>
          <w:right w:w="62" w:type="dxa"/>
        </w:tblCellMar>
        <w:tblLook w:val="0000"/>
      </w:tblPr>
      <w:tblGrid>
        <w:gridCol w:w="9497"/>
      </w:tblGrid>
      <w:tr w:rsidTr="005E1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1207">
            <w:pPr>
              <w:pStyle w:val="BodyText"/>
              <w:rPr>
                <w:lang w:val="en-NZ"/>
              </w:rPr>
            </w:pPr>
            <w:r w:rsidRPr="005E1207">
              <w:t>Evidence required to demonstrate competence in this unit must be relevant to and satisfy all of the r</w:t>
            </w:r>
            <w:r w:rsidRPr="005E1207">
              <w:t xml:space="preserve">equirements of the elements, performance criteria and range of conditions on at least two separate occasions and include: </w:t>
            </w:r>
          </w:p>
        </w:tc>
      </w:tr>
      <w:tr w:rsidTr="005E1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1207" w:rsidP="005E1207">
            <w:pPr>
              <w:pStyle w:val="ListBullet"/>
            </w:pPr>
            <w:r w:rsidRPr="005E1207">
              <w:t>applying relevant work health and safety (WHS)/occupational health and safety (OHS) requirements and workplace procedures and pract</w:t>
            </w:r>
            <w:r w:rsidRPr="005E1207">
              <w:t>ices, including using risk control measures</w:t>
            </w:r>
          </w:p>
          <w:p w:rsidR="00000000" w:rsidRPr="005E1207" w:rsidP="005E1207">
            <w:pPr>
              <w:pStyle w:val="ListBullet"/>
            </w:pPr>
            <w:r w:rsidRPr="005E1207">
              <w:t>applying sustainable energy principles and practices</w:t>
            </w:r>
          </w:p>
          <w:p w:rsidR="00000000" w:rsidRPr="005E1207" w:rsidP="005E1207">
            <w:pPr>
              <w:pStyle w:val="ListBullet"/>
            </w:pPr>
            <w:r w:rsidRPr="005E1207">
              <w:t>completing workplace documentation</w:t>
            </w:r>
          </w:p>
          <w:p w:rsidR="00000000" w:rsidRPr="005E1207" w:rsidP="005E1207">
            <w:pPr>
              <w:pStyle w:val="ListBullet"/>
            </w:pPr>
            <w:r w:rsidRPr="005E1207">
              <w:t>dealing with unplanned events/situations in accordance with workplace procedures in a manner that minimises r</w:t>
            </w:r>
            <w:r w:rsidRPr="005E1207">
              <w:t>isk to personnel and equipment</w:t>
            </w:r>
          </w:p>
          <w:p w:rsidR="00000000" w:rsidRPr="005E1207" w:rsidP="005E1207">
            <w:pPr>
              <w:pStyle w:val="ListBullet"/>
            </w:pPr>
            <w:r w:rsidRPr="005E1207">
              <w:t>selecting and arranging equipment for special electrical installations, including:</w:t>
            </w:r>
          </w:p>
          <w:p w:rsidR="00000000" w:rsidRPr="005E1207" w:rsidP="005E1207">
            <w:pPr>
              <w:pStyle w:val="ListBullet2"/>
            </w:pPr>
            <w:r w:rsidRPr="005E1207">
              <w:t xml:space="preserve">arranging special electrical installations to comply with safety, other regulatory and functional requirements, technical industry standards </w:t>
            </w:r>
            <w:r w:rsidRPr="005E1207">
              <w:t>and job specifications</w:t>
            </w:r>
          </w:p>
          <w:p w:rsidR="00000000" w:rsidRPr="005E1207" w:rsidP="005E1207">
            <w:pPr>
              <w:pStyle w:val="ListBullet2"/>
            </w:pPr>
            <w:r w:rsidRPr="005E1207">
              <w:t>documenting installation arrangements, specifications for items selected and reasons for the selections made</w:t>
            </w:r>
          </w:p>
          <w:p w:rsidR="00000000" w:rsidRPr="005E1207" w:rsidP="005E1207">
            <w:pPr>
              <w:pStyle w:val="ListBullet2"/>
            </w:pPr>
            <w:r w:rsidRPr="005E1207">
              <w:t>selecting appropriate earthing components that meet multiple earthed neutral (MEN) system requirements in special installati</w:t>
            </w:r>
            <w:r w:rsidRPr="005E1207">
              <w:t>ons</w:t>
            </w:r>
          </w:p>
          <w:p w:rsidR="00000000" w:rsidRPr="005E1207" w:rsidP="005E1207">
            <w:pPr>
              <w:pStyle w:val="ListBullet2"/>
            </w:pPr>
            <w:r w:rsidRPr="005E1207">
              <w:t>selecting appropriate type and size of cables that are suitable for the environment requirements and meet current-carrying capacity, voltage-drop and fault-loop impedance requirements</w:t>
            </w:r>
          </w:p>
          <w:p w:rsidR="00000000" w:rsidRPr="005E1207" w:rsidP="005E1207">
            <w:pPr>
              <w:pStyle w:val="ListBullet2"/>
            </w:pPr>
            <w:r w:rsidRPr="005E1207">
              <w:t>selecting protection methods and devices that meet coordination requ</w:t>
            </w:r>
            <w:r w:rsidRPr="005E1207">
              <w:t>irements for overload and short circuit protection</w:t>
            </w:r>
          </w:p>
          <w:p w:rsidR="00000000" w:rsidRPr="005E1207" w:rsidP="005E1207">
            <w:pPr>
              <w:pStyle w:val="ListBullet2"/>
            </w:pPr>
            <w:r w:rsidRPr="005E1207">
              <w:t>selecting switchgear and control gear that meet current, voltage and ingress protection (IP) ratings and functional requirements.</w:t>
            </w:r>
          </w:p>
        </w:tc>
      </w:tr>
    </w:tbl>
    <w:p w:rsidR="00000000" w:rsidRPr="005E1207" w:rsidP="005E1207">
      <w:pPr>
        <w:pStyle w:val="NoPaddingFontSize1"/>
      </w:pPr>
    </w:p>
    <w:p w:rsidR="00000000" w:rsidRPr="005E1207" w:rsidP="005E1207">
      <w:pPr>
        <w:pStyle w:val="AllowPageBreak"/>
      </w:pPr>
    </w:p>
    <w:p w:rsidR="00000000" w:rsidRPr="005E1207" w:rsidP="005E1207">
      <w:pPr>
        <w:pStyle w:val="Heading1"/>
      </w:pPr>
      <w:bookmarkStart w:id="3" w:name="O_1289103"/>
      <w:bookmarkEnd w:id="3"/>
      <w:r w:rsidRPr="005E1207">
        <w:t>Knowledge Evidence</w:t>
      </w:r>
    </w:p>
    <w:tbl>
      <w:tblPr>
        <w:tblW w:w="9497" w:type="dxa"/>
        <w:tblLayout w:type="fixed"/>
        <w:tblCellMar>
          <w:left w:w="62" w:type="dxa"/>
          <w:right w:w="62" w:type="dxa"/>
        </w:tblCellMar>
        <w:tblLook w:val="0000"/>
      </w:tblPr>
      <w:tblGrid>
        <w:gridCol w:w="9497"/>
      </w:tblGrid>
      <w:tr w:rsidTr="005E1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1207">
            <w:pPr>
              <w:pStyle w:val="BodyText"/>
              <w:rPr>
                <w:lang w:val="en-NZ"/>
              </w:rPr>
            </w:pPr>
            <w:r w:rsidRPr="005E1207">
              <w:t xml:space="preserve">Evidence required to demonstrate competence in this unit must be relevant to and satisfy all of the requirements of the elements, performance criteria and range of conditions and include knowledge of: </w:t>
            </w:r>
          </w:p>
        </w:tc>
      </w:tr>
      <w:tr w:rsidTr="005E1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1207" w:rsidP="005E1207">
            <w:pPr>
              <w:pStyle w:val="ListBullet"/>
            </w:pPr>
            <w:r w:rsidRPr="005E1207">
              <w:t>relevant manufacturer specifications</w:t>
            </w:r>
          </w:p>
          <w:p w:rsidR="00000000" w:rsidRPr="005E1207" w:rsidP="005E1207">
            <w:pPr>
              <w:pStyle w:val="ListBullet"/>
            </w:pPr>
            <w:r w:rsidRPr="005E1207">
              <w:t>relevant workpl</w:t>
            </w:r>
            <w:r w:rsidRPr="005E1207">
              <w:t>ace documentation</w:t>
            </w:r>
          </w:p>
          <w:p w:rsidR="00000000" w:rsidRPr="005E1207" w:rsidP="005E1207">
            <w:pPr>
              <w:pStyle w:val="ListBullet"/>
            </w:pPr>
            <w:r w:rsidRPr="005E1207">
              <w:t>relevant workplace policies and procedures</w:t>
            </w:r>
          </w:p>
          <w:p w:rsidR="00000000" w:rsidRPr="005E1207" w:rsidP="005E1207">
            <w:pPr>
              <w:pStyle w:val="ListBullet"/>
            </w:pPr>
            <w:r w:rsidRPr="005E1207">
              <w:t>technical industry standards, regulations and codes for special electrical installations, including:</w:t>
            </w:r>
          </w:p>
          <w:p w:rsidR="00000000" w:rsidRPr="005E1207" w:rsidP="005E1207">
            <w:pPr>
              <w:pStyle w:val="ListBullet2"/>
            </w:pPr>
            <w:r w:rsidRPr="005E1207">
              <w:t>scope of relevant industry standards for special installations, including additional industry</w:t>
            </w:r>
            <w:r w:rsidRPr="005E1207">
              <w:t xml:space="preserve"> standard wiring rules requirements </w:t>
            </w:r>
          </w:p>
          <w:p w:rsidR="00000000" w:rsidRPr="005E1207" w:rsidP="005E1207">
            <w:pPr>
              <w:pStyle w:val="ListBullet2"/>
            </w:pPr>
            <w:r w:rsidRPr="005E1207">
              <w:t>transportable structures and vehicles, including their site supplies</w:t>
            </w:r>
          </w:p>
          <w:p w:rsidR="00000000" w:rsidRPr="005E1207" w:rsidP="005E1207">
            <w:pPr>
              <w:pStyle w:val="ListBullet2"/>
            </w:pPr>
            <w:r w:rsidRPr="005E1207">
              <w:t>construction and demolition sites</w:t>
            </w:r>
          </w:p>
          <w:p w:rsidR="00000000" w:rsidRPr="005E1207" w:rsidP="005E1207">
            <w:pPr>
              <w:pStyle w:val="ListBullet2"/>
            </w:pPr>
            <w:r w:rsidRPr="005E1207">
              <w:t>marinas</w:t>
            </w:r>
          </w:p>
          <w:p w:rsidR="00000000" w:rsidRPr="005E1207" w:rsidP="005E1207">
            <w:pPr>
              <w:pStyle w:val="ListBullet2"/>
            </w:pPr>
            <w:r w:rsidRPr="005E1207">
              <w:t>electromedical treatment areas (patient areas)</w:t>
            </w:r>
          </w:p>
          <w:p w:rsidR="00000000" w:rsidRPr="005E1207" w:rsidP="005E1207">
            <w:pPr>
              <w:pStyle w:val="ListBullet2"/>
            </w:pPr>
            <w:r w:rsidRPr="005E1207">
              <w:t>shows and carnivals</w:t>
            </w:r>
          </w:p>
          <w:p w:rsidR="00000000" w:rsidRPr="005E1207" w:rsidP="005E1207">
            <w:pPr>
              <w:pStyle w:val="ListBullet"/>
            </w:pPr>
            <w:r w:rsidRPr="005E1207">
              <w:t>awareness of high voltage (HV) consumer installations standards.</w:t>
            </w:r>
          </w:p>
        </w:tc>
      </w:tr>
    </w:tbl>
    <w:p w:rsidR="00000000" w:rsidRPr="005E1207" w:rsidP="005E1207">
      <w:pPr>
        <w:pStyle w:val="NoPaddingFontSize1"/>
      </w:pPr>
    </w:p>
    <w:p w:rsidR="00000000" w:rsidRPr="005E1207" w:rsidP="005E1207">
      <w:pPr>
        <w:pStyle w:val="AllowPageBreak"/>
      </w:pPr>
    </w:p>
    <w:p w:rsidR="00000000" w:rsidRPr="005E1207" w:rsidP="005E1207">
      <w:pPr>
        <w:pStyle w:val="Heading1"/>
      </w:pPr>
      <w:bookmarkStart w:id="4" w:name="O_1289102"/>
      <w:bookmarkEnd w:id="4"/>
      <w:r w:rsidRPr="005E1207">
        <w:t>Assessment Conditions</w:t>
      </w:r>
    </w:p>
    <w:tbl>
      <w:tblPr>
        <w:tblW w:w="9497" w:type="dxa"/>
        <w:tblLayout w:type="fixed"/>
        <w:tblCellMar>
          <w:left w:w="62" w:type="dxa"/>
          <w:right w:w="62" w:type="dxa"/>
        </w:tblCellMar>
        <w:tblLook w:val="0000"/>
      </w:tblPr>
      <w:tblGrid>
        <w:gridCol w:w="9497"/>
      </w:tblGrid>
      <w:tr w:rsidTr="005E1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1207" w:rsidP="005E1207">
            <w:pPr>
              <w:pStyle w:val="BodyText"/>
            </w:pPr>
            <w:r w:rsidRPr="005E1207">
              <w:t xml:space="preserve">Assessors must hold credentials specified within the Standards for Registered Training Organisations current at the time of assessment. </w:t>
            </w:r>
          </w:p>
          <w:p w:rsidR="00000000" w:rsidRPr="005E1207" w:rsidP="005E1207">
            <w:pPr>
              <w:pStyle w:val="BodyText"/>
            </w:pPr>
            <w:r w:rsidRPr="005E1207">
              <w:t>Assessment must satisfy the Principles of Assessment and Rules of Evidence and all regulatory requirements included within the Standards for Registered Training Organisations current at the time of assessment.</w:t>
            </w:r>
          </w:p>
          <w:p w:rsidR="00000000" w:rsidRPr="005E1207" w:rsidP="005E1207">
            <w:pPr>
              <w:pStyle w:val="BodyText"/>
            </w:pPr>
            <w:r w:rsidRPr="005E1207">
              <w:t>Assessment must occur in suitable workplace op</w:t>
            </w:r>
            <w:r w:rsidRPr="005E1207">
              <w:t>erational situations where it is appropriate to do so; where this is not appropriate, assessment must occur in suitable simulated workplace operational situations that replicate workplace conditions.</w:t>
            </w:r>
          </w:p>
          <w:p w:rsidR="00000000" w:rsidRPr="005E1207" w:rsidP="005E1207">
            <w:pPr>
              <w:pStyle w:val="BodyText"/>
            </w:pPr>
            <w:r w:rsidRPr="005E1207">
              <w:t xml:space="preserve">Assessment processes and techniques must be appropriate </w:t>
            </w:r>
            <w:r w:rsidRPr="005E1207">
              <w:t>to the language, literacy and numeracy requirements of the work being performed and the needs of the candidate.</w:t>
            </w:r>
          </w:p>
          <w:p w:rsidR="00000000" w:rsidRPr="005E1207" w:rsidP="005E1207">
            <w:pPr>
              <w:pStyle w:val="BodyText"/>
            </w:pPr>
            <w:r w:rsidRPr="005E1207">
              <w:t>Resources for assessment must include access to:</w:t>
            </w:r>
          </w:p>
          <w:p w:rsidR="00000000" w:rsidRPr="005E1207" w:rsidP="005E1207">
            <w:pPr>
              <w:pStyle w:val="ListBullet"/>
            </w:pPr>
            <w:r w:rsidRPr="005E1207">
              <w:t>a range of relevant exercises, case studies and/or other simulations</w:t>
            </w:r>
          </w:p>
          <w:p w:rsidR="00000000" w:rsidRPr="005E1207" w:rsidP="005E1207">
            <w:pPr>
              <w:pStyle w:val="ListBullet"/>
            </w:pPr>
            <w:r w:rsidRPr="005E1207">
              <w:t xml:space="preserve">relevant and appropriate </w:t>
            </w:r>
            <w:r w:rsidRPr="005E1207">
              <w:t xml:space="preserve">materials, tools, facilities, equipment and personal protective equipment (PPE) currently used in industry </w:t>
            </w:r>
          </w:p>
          <w:p w:rsidR="00000000" w:rsidRPr="005E1207" w:rsidP="005E1207">
            <w:pPr>
              <w:pStyle w:val="ListBullet"/>
            </w:pPr>
            <w:r w:rsidRPr="005E1207">
              <w:t xml:space="preserve">applicable documentation, including workplace procedures, equipment specifications, regulations, relevant industry standards, codes of practice and </w:t>
            </w:r>
            <w:r w:rsidRPr="005E1207">
              <w:t>operation manuals.</w:t>
            </w:r>
          </w:p>
        </w:tc>
      </w:tr>
    </w:tbl>
    <w:p w:rsidR="00000000" w:rsidRPr="005E1207" w:rsidP="005E1207">
      <w:pPr>
        <w:pStyle w:val="NoPaddingFontSize1"/>
      </w:pPr>
    </w:p>
    <w:p w:rsidR="00000000" w:rsidRPr="005E1207" w:rsidP="005E1207">
      <w:pPr>
        <w:pStyle w:val="AllowPageBreak"/>
      </w:pPr>
    </w:p>
    <w:p w:rsidR="00000000" w:rsidRPr="005E1207" w:rsidP="005E1207">
      <w:pPr>
        <w:pStyle w:val="Heading1"/>
      </w:pPr>
      <w:bookmarkStart w:id="5" w:name="O_1289117"/>
      <w:bookmarkEnd w:id="5"/>
      <w:r w:rsidRPr="005E1207">
        <w:t>Links</w:t>
      </w:r>
    </w:p>
    <w:p w:rsidR="00000000" w:rsidRPr="005E1207" w:rsidP="002D0016">
      <w:pPr>
        <w:pStyle w:val="BodyText"/>
      </w:pPr>
      <w:r w:rsidRPr="005E120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97759">
        <w:rPr>
          <w:rStyle w:val="Hyperlink"/>
        </w:rPr>
        <w:t>https://vetnet.gov.au/Pages/TrainingDocs.aspx?q=b8a8f136-5421-4ce1-92e0-2b50341431b6</w:t>
      </w:r>
      <w:r>
        <w:fldChar w:fldCharType="end"/>
      </w:r>
    </w:p>
    <w:p w:rsidR="00000000" w:rsidRPr="005E1207" w:rsidP="005E1207"/>
    <w:sectPr w:rsidSect="005E12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07" w:rsidRPr="002D0016" w:rsidP="002D0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16" w:rsidP="005E12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D0016" w:rsidP="005E120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D0016" w:rsidP="005E12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1207" w:rsidRPr="002D0016" w:rsidP="002D00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016" w:rsidRPr="002D2AF8" w:rsidP="005E1207">
    <w:pPr>
      <w:pStyle w:val="Header"/>
      <w:framePr w:wrap="around"/>
    </w:pPr>
    <w:r>
      <w:fldChar w:fldCharType="begin"/>
    </w:r>
    <w:r>
      <w:instrText xml:space="preserve"> TITLE   \* MERGEFORMAT </w:instrText>
    </w:r>
    <w:r>
      <w:fldChar w:fldCharType="separate"/>
    </w:r>
    <w:r>
      <w:t>Assessment Requirements for UEEEL0069 Select and arrange equipment for special LV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2D0016" w:rsidP="005E12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FA09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E43B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842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2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207"/>
    <w:pPr>
      <w:spacing w:before="360" w:after="60"/>
      <w:outlineLvl w:val="0"/>
    </w:pPr>
    <w:rPr>
      <w:sz w:val="32"/>
    </w:rPr>
  </w:style>
  <w:style w:type="paragraph" w:styleId="Heading2">
    <w:name w:val="heading 2"/>
    <w:basedOn w:val="HeadingBase"/>
    <w:next w:val="BodyText"/>
    <w:link w:val="Heading2Char"/>
    <w:qFormat/>
    <w:rsid w:val="005E1207"/>
    <w:pPr>
      <w:keepLines/>
      <w:spacing w:before="240" w:after="120"/>
      <w:outlineLvl w:val="1"/>
    </w:pPr>
    <w:rPr>
      <w:sz w:val="28"/>
      <w:szCs w:val="40"/>
    </w:rPr>
  </w:style>
  <w:style w:type="paragraph" w:styleId="Heading3">
    <w:name w:val="heading 3"/>
    <w:basedOn w:val="HeadingBase"/>
    <w:next w:val="BodyText"/>
    <w:link w:val="Heading3Char"/>
    <w:qFormat/>
    <w:rsid w:val="005E1207"/>
    <w:pPr>
      <w:spacing w:before="180" w:after="120"/>
      <w:outlineLvl w:val="2"/>
    </w:pPr>
    <w:rPr>
      <w:spacing w:val="-10"/>
      <w:kern w:val="32"/>
    </w:rPr>
  </w:style>
  <w:style w:type="paragraph" w:styleId="Heading4">
    <w:name w:val="heading 4"/>
    <w:basedOn w:val="HeadingBase"/>
    <w:next w:val="BodyText"/>
    <w:link w:val="Heading4Char"/>
    <w:qFormat/>
    <w:rsid w:val="005E1207"/>
    <w:pPr>
      <w:spacing w:before="160" w:after="120"/>
      <w:outlineLvl w:val="3"/>
    </w:pPr>
    <w:rPr>
      <w:sz w:val="22"/>
    </w:rPr>
  </w:style>
  <w:style w:type="paragraph" w:styleId="Heading5">
    <w:name w:val="heading 5"/>
    <w:basedOn w:val="HeadingBase"/>
    <w:next w:val="Normal"/>
    <w:link w:val="Heading5Char"/>
    <w:qFormat/>
    <w:rsid w:val="005E1207"/>
    <w:pPr>
      <w:spacing w:before="80"/>
      <w:outlineLvl w:val="4"/>
    </w:pPr>
    <w:rPr>
      <w:color w:val="918585"/>
      <w:sz w:val="20"/>
    </w:rPr>
  </w:style>
  <w:style w:type="paragraph" w:styleId="Heading6">
    <w:name w:val="heading 6"/>
    <w:basedOn w:val="HeadingBase"/>
    <w:next w:val="Normal"/>
    <w:link w:val="Heading6Char"/>
    <w:qFormat/>
    <w:rsid w:val="005E1207"/>
    <w:pPr>
      <w:spacing w:before="60"/>
      <w:outlineLvl w:val="5"/>
    </w:pPr>
    <w:rPr>
      <w:color w:val="918585"/>
      <w:sz w:val="20"/>
    </w:rPr>
  </w:style>
  <w:style w:type="paragraph" w:styleId="Heading7">
    <w:name w:val="heading 7"/>
    <w:basedOn w:val="Normal"/>
    <w:next w:val="Normal"/>
    <w:link w:val="Heading7Char"/>
    <w:qFormat/>
    <w:rsid w:val="005E1207"/>
    <w:pPr>
      <w:ind w:left="720"/>
      <w:outlineLvl w:val="6"/>
    </w:pPr>
    <w:rPr>
      <w:i/>
    </w:rPr>
  </w:style>
  <w:style w:type="paragraph" w:styleId="Heading8">
    <w:name w:val="heading 8"/>
    <w:basedOn w:val="Normal"/>
    <w:next w:val="Normal"/>
    <w:link w:val="Heading8Char"/>
    <w:qFormat/>
    <w:rsid w:val="005E1207"/>
    <w:pPr>
      <w:ind w:left="720"/>
      <w:outlineLvl w:val="7"/>
    </w:pPr>
    <w:rPr>
      <w:i/>
    </w:rPr>
  </w:style>
  <w:style w:type="paragraph" w:styleId="Heading9">
    <w:name w:val="heading 9"/>
    <w:basedOn w:val="Normal"/>
    <w:next w:val="Normal"/>
    <w:link w:val="Heading9Char"/>
    <w:qFormat/>
    <w:rsid w:val="005E1207"/>
    <w:pPr>
      <w:ind w:left="720"/>
      <w:outlineLvl w:val="8"/>
    </w:pPr>
    <w:rPr>
      <w:i/>
    </w:rPr>
  </w:style>
  <w:style w:type="character" w:default="1" w:styleId="DefaultParagraphFont">
    <w:name w:val="Default Paragraph Font"/>
    <w:uiPriority w:val="1"/>
    <w:unhideWhenUsed/>
    <w:rsid w:val="005E12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207"/>
  </w:style>
  <w:style w:type="character" w:customStyle="1" w:styleId="Heading1Char">
    <w:name w:val="Heading 1 Char"/>
    <w:basedOn w:val="DefaultParagraphFont"/>
    <w:link w:val="Heading1"/>
    <w:rsid w:val="005E1207"/>
    <w:rPr>
      <w:rFonts w:ascii="Times New Roman" w:eastAsia="Times New Roman" w:hAnsi="Times New Roman" w:cs="Times New Roman"/>
      <w:b/>
      <w:sz w:val="32"/>
      <w:szCs w:val="20"/>
      <w:lang w:eastAsia="en-US"/>
    </w:rPr>
  </w:style>
  <w:style w:type="paragraph" w:styleId="BodyText">
    <w:name w:val="Body Text"/>
    <w:basedOn w:val="Normal"/>
    <w:link w:val="BodyTextChar"/>
    <w:rsid w:val="005E12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1207"/>
    <w:rPr>
      <w:rFonts w:ascii="Times New Roman" w:eastAsia="Times New Roman" w:hAnsi="Times New Roman" w:cs="Times New Roman"/>
      <w:sz w:val="24"/>
      <w:lang w:eastAsia="en-US"/>
    </w:rPr>
  </w:style>
  <w:style w:type="paragraph" w:styleId="ListBullet">
    <w:name w:val="List Bullet"/>
    <w:basedOn w:val="List"/>
    <w:rsid w:val="005E1207"/>
    <w:pPr>
      <w:numPr>
        <w:numId w:val="12"/>
      </w:numPr>
      <w:tabs>
        <w:tab w:val="clear" w:pos="340"/>
      </w:tabs>
      <w:spacing w:before="40" w:after="40"/>
    </w:pPr>
  </w:style>
  <w:style w:type="paragraph" w:styleId="ListBullet2">
    <w:name w:val="List Bullet 2"/>
    <w:basedOn w:val="List2"/>
    <w:rsid w:val="005E1207"/>
    <w:pPr>
      <w:numPr>
        <w:numId w:val="13"/>
      </w:numPr>
      <w:tabs>
        <w:tab w:val="clear" w:pos="680"/>
      </w:tabs>
    </w:pPr>
  </w:style>
  <w:style w:type="paragraph" w:customStyle="1" w:styleId="SuperHeading">
    <w:name w:val="SuperHeading"/>
    <w:basedOn w:val="Normal"/>
    <w:rsid w:val="005E1207"/>
    <w:pPr>
      <w:spacing w:before="240" w:after="120"/>
      <w:outlineLvl w:val="0"/>
    </w:pPr>
    <w:rPr>
      <w:rFonts w:ascii="Times New Roman" w:hAnsi="Times New Roman"/>
      <w:b/>
      <w:sz w:val="32"/>
    </w:rPr>
  </w:style>
  <w:style w:type="paragraph" w:customStyle="1" w:styleId="AllowPageBreak">
    <w:name w:val="AllowPageBreak"/>
    <w:rsid w:val="005E12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12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2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2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2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2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2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2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207"/>
    <w:rPr>
      <w:rFonts w:ascii="Courier New" w:eastAsia="Times New Roman" w:hAnsi="Courier New" w:cs="Times New Roman"/>
      <w:i/>
      <w:szCs w:val="20"/>
      <w:lang w:eastAsia="en-US"/>
    </w:rPr>
  </w:style>
  <w:style w:type="paragraph" w:customStyle="1" w:styleId="HeadingBase">
    <w:name w:val="Heading Base"/>
    <w:rsid w:val="005E12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207"/>
    <w:pPr>
      <w:tabs>
        <w:tab w:val="right" w:leader="dot" w:pos="9072"/>
      </w:tabs>
      <w:ind w:left="567"/>
    </w:pPr>
    <w:rPr>
      <w:szCs w:val="22"/>
    </w:rPr>
  </w:style>
  <w:style w:type="paragraph" w:customStyle="1" w:styleId="TOCBase">
    <w:name w:val="TOC Base"/>
    <w:rsid w:val="005E12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207"/>
    <w:pPr>
      <w:tabs>
        <w:tab w:val="right" w:leader="dot" w:pos="9072"/>
      </w:tabs>
      <w:spacing w:before="40" w:after="40"/>
      <w:ind w:left="284"/>
    </w:pPr>
    <w:rPr>
      <w:rFonts w:ascii="Times New Roman" w:hAnsi="Times New Roman"/>
    </w:rPr>
  </w:style>
  <w:style w:type="paragraph" w:styleId="TOC1">
    <w:name w:val="toc 1"/>
    <w:basedOn w:val="TOCBase"/>
    <w:next w:val="Normal"/>
    <w:rsid w:val="005E12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2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207"/>
    <w:rPr>
      <w:rFonts w:ascii="Times New Roman" w:eastAsia="Times New Roman" w:hAnsi="Times New Roman" w:cs="Times New Roman"/>
      <w:sz w:val="16"/>
      <w:lang w:eastAsia="en-US"/>
    </w:rPr>
  </w:style>
  <w:style w:type="paragraph" w:styleId="Title">
    <w:name w:val="Title"/>
    <w:basedOn w:val="HeadingBase"/>
    <w:link w:val="TitleChar"/>
    <w:qFormat/>
    <w:rsid w:val="005E1207"/>
    <w:pPr>
      <w:spacing w:before="5040"/>
      <w:jc w:val="center"/>
    </w:pPr>
    <w:rPr>
      <w:sz w:val="48"/>
      <w:szCs w:val="72"/>
      <w:lang w:val="en-US"/>
    </w:rPr>
  </w:style>
  <w:style w:type="character" w:customStyle="1" w:styleId="TitleChar">
    <w:name w:val="Title Char"/>
    <w:basedOn w:val="DefaultParagraphFont"/>
    <w:link w:val="Title"/>
    <w:rsid w:val="005E12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207"/>
    <w:pPr>
      <w:tabs>
        <w:tab w:val="left" w:pos="3600"/>
        <w:tab w:val="left" w:pos="3958"/>
      </w:tabs>
    </w:pPr>
  </w:style>
  <w:style w:type="paragraph" w:styleId="List">
    <w:name w:val="List"/>
    <w:basedOn w:val="BodyText"/>
    <w:next w:val="BodyText"/>
    <w:rsid w:val="005E1207"/>
    <w:pPr>
      <w:tabs>
        <w:tab w:val="left" w:pos="340"/>
      </w:tabs>
      <w:spacing w:before="60" w:after="60"/>
      <w:ind w:left="340" w:hanging="340"/>
    </w:pPr>
  </w:style>
  <w:style w:type="paragraph" w:customStyle="1" w:styleId="Note">
    <w:name w:val="Note"/>
    <w:basedOn w:val="BodyText"/>
    <w:rsid w:val="005E12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1207"/>
    <w:rPr>
      <w:b/>
      <w:spacing w:val="0"/>
    </w:rPr>
  </w:style>
  <w:style w:type="paragraph" w:customStyle="1" w:styleId="SuperTitle">
    <w:name w:val="SuperTitle"/>
    <w:basedOn w:val="Title"/>
    <w:rsid w:val="005E1207"/>
    <w:pPr>
      <w:framePr w:wrap="auto" w:hAnchor="text" w:y="6049"/>
    </w:pPr>
    <w:rPr>
      <w:color w:val="000000"/>
      <w:sz w:val="40"/>
    </w:rPr>
  </w:style>
  <w:style w:type="paragraph" w:customStyle="1" w:styleId="TOCTitle">
    <w:name w:val="TOCTitle"/>
    <w:basedOn w:val="Heading1"/>
    <w:rsid w:val="005E1207"/>
    <w:pPr>
      <w:spacing w:after="240"/>
      <w:jc w:val="center"/>
      <w:outlineLvl w:val="9"/>
    </w:pPr>
    <w:rPr>
      <w:caps/>
    </w:rPr>
  </w:style>
  <w:style w:type="paragraph" w:customStyle="1" w:styleId="Version">
    <w:name w:val="Version"/>
    <w:rsid w:val="005E12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207"/>
    <w:pPr>
      <w:keepNext w:val="0"/>
      <w:tabs>
        <w:tab w:val="right" w:pos="4176"/>
      </w:tabs>
      <w:ind w:left="198" w:hanging="198"/>
    </w:pPr>
    <w:rPr>
      <w:rFonts w:ascii="Garamond" w:hAnsi="Garamond"/>
    </w:rPr>
  </w:style>
  <w:style w:type="paragraph" w:styleId="IndexHeading">
    <w:name w:val="index heading"/>
    <w:basedOn w:val="Normal"/>
    <w:next w:val="Index1"/>
    <w:semiHidden/>
    <w:rsid w:val="005E1207"/>
    <w:pPr>
      <w:spacing w:before="120" w:after="120"/>
    </w:pPr>
    <w:rPr>
      <w:rFonts w:ascii="Arial" w:hAnsi="Arial"/>
      <w:b/>
      <w:color w:val="918585"/>
      <w:sz w:val="24"/>
    </w:rPr>
  </w:style>
  <w:style w:type="paragraph" w:styleId="Header">
    <w:name w:val="header"/>
    <w:basedOn w:val="Normal"/>
    <w:link w:val="HeaderChar"/>
    <w:rsid w:val="005E12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207"/>
    <w:rPr>
      <w:rFonts w:ascii="Times New Roman" w:eastAsia="Times New Roman" w:hAnsi="Times New Roman" w:cs="Times New Roman"/>
      <w:sz w:val="16"/>
      <w:szCs w:val="20"/>
      <w:lang w:val="en-GB" w:eastAsia="en-US"/>
    </w:rPr>
  </w:style>
  <w:style w:type="paragraph" w:customStyle="1" w:styleId="Chapter">
    <w:name w:val="Chapter"/>
    <w:basedOn w:val="Normal"/>
    <w:rsid w:val="005E1207"/>
    <w:pPr>
      <w:spacing w:before="240"/>
    </w:pPr>
    <w:rPr>
      <w:rFonts w:ascii="Times New Roman" w:hAnsi="Times New Roman"/>
      <w:smallCaps/>
      <w:spacing w:val="80"/>
      <w:sz w:val="28"/>
    </w:rPr>
  </w:style>
  <w:style w:type="paragraph" w:customStyle="1" w:styleId="InChapter">
    <w:name w:val="InChapter"/>
    <w:basedOn w:val="Heading3"/>
    <w:rsid w:val="005E1207"/>
    <w:pPr>
      <w:spacing w:after="240"/>
      <w:outlineLvl w:val="9"/>
    </w:pPr>
    <w:rPr>
      <w:noProof/>
    </w:rPr>
  </w:style>
  <w:style w:type="paragraph" w:styleId="Index2">
    <w:name w:val="index 2"/>
    <w:basedOn w:val="Normal"/>
    <w:next w:val="Normal"/>
    <w:semiHidden/>
    <w:rsid w:val="005E1207"/>
    <w:pPr>
      <w:tabs>
        <w:tab w:val="right" w:pos="4176"/>
      </w:tabs>
      <w:ind w:left="568" w:hanging="284"/>
    </w:pPr>
    <w:rPr>
      <w:rFonts w:ascii="Garamond" w:hAnsi="Garamond"/>
    </w:rPr>
  </w:style>
  <w:style w:type="paragraph" w:customStyle="1" w:styleId="Byline">
    <w:name w:val="Byline"/>
    <w:rsid w:val="005E12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207"/>
    <w:pPr>
      <w:tabs>
        <w:tab w:val="clear" w:pos="3600"/>
        <w:tab w:val="clear" w:pos="3958"/>
      </w:tabs>
      <w:jc w:val="right"/>
    </w:pPr>
  </w:style>
  <w:style w:type="character" w:styleId="Emphasis">
    <w:name w:val="Emphasis"/>
    <w:basedOn w:val="DefaultParagraphFont"/>
    <w:qFormat/>
    <w:rsid w:val="005E1207"/>
    <w:rPr>
      <w:i/>
    </w:rPr>
  </w:style>
  <w:style w:type="paragraph" w:styleId="Caption">
    <w:name w:val="caption"/>
    <w:basedOn w:val="BodyText"/>
    <w:next w:val="Normal"/>
    <w:qFormat/>
    <w:rsid w:val="005E1207"/>
    <w:pPr>
      <w:framePr w:w="2268" w:hSpace="181" w:vSpace="181" w:wrap="around" w:vAnchor="text" w:hAnchor="page" w:x="1135" w:y="285" w:anchorLock="1"/>
    </w:pPr>
    <w:rPr>
      <w:i/>
    </w:rPr>
  </w:style>
  <w:style w:type="paragraph" w:customStyle="1" w:styleId="MiniTOCTitle">
    <w:name w:val="MiniTOCTitle"/>
    <w:basedOn w:val="Heading4"/>
    <w:rsid w:val="005E1207"/>
    <w:pPr>
      <w:spacing w:before="240"/>
      <w:outlineLvl w:val="9"/>
    </w:pPr>
    <w:rPr>
      <w:noProof/>
      <w:sz w:val="24"/>
    </w:rPr>
  </w:style>
  <w:style w:type="paragraph" w:customStyle="1" w:styleId="MiniTOCItem">
    <w:name w:val="MiniTOCItem"/>
    <w:basedOn w:val="ListBullet"/>
    <w:rsid w:val="005E1207"/>
    <w:pPr>
      <w:numPr>
        <w:numId w:val="0"/>
      </w:numPr>
      <w:tabs>
        <w:tab w:val="right" w:leader="dot" w:pos="6521"/>
      </w:tabs>
      <w:spacing w:before="0" w:after="0"/>
    </w:pPr>
  </w:style>
  <w:style w:type="paragraph" w:customStyle="1" w:styleId="TOFTitle">
    <w:name w:val="TOFTitle"/>
    <w:basedOn w:val="TOCTitle"/>
    <w:rsid w:val="005E1207"/>
  </w:style>
  <w:style w:type="paragraph" w:styleId="TableofFigures">
    <w:name w:val="table of figures"/>
    <w:basedOn w:val="Normal"/>
    <w:next w:val="Normal"/>
    <w:semiHidden/>
    <w:rsid w:val="005E1207"/>
    <w:pPr>
      <w:tabs>
        <w:tab w:val="right" w:leader="dot" w:pos="9072"/>
      </w:tabs>
      <w:ind w:left="970" w:hanging="403"/>
    </w:pPr>
    <w:rPr>
      <w:rFonts w:ascii="Times New Roman" w:hAnsi="Times New Roman"/>
      <w:b/>
    </w:rPr>
  </w:style>
  <w:style w:type="paragraph" w:styleId="ListNumber">
    <w:name w:val="List Number"/>
    <w:basedOn w:val="List"/>
    <w:rsid w:val="005E1207"/>
    <w:pPr>
      <w:numPr>
        <w:numId w:val="15"/>
      </w:numPr>
      <w:tabs>
        <w:tab w:val="clear" w:pos="340"/>
      </w:tabs>
    </w:pPr>
  </w:style>
  <w:style w:type="character" w:customStyle="1" w:styleId="WingdingSymbols">
    <w:name w:val="Wingding Symbols"/>
    <w:rsid w:val="005E1207"/>
    <w:rPr>
      <w:rFonts w:ascii="Wingdings" w:hAnsi="Wingdings"/>
    </w:rPr>
  </w:style>
  <w:style w:type="paragraph" w:customStyle="1" w:styleId="TableHeading">
    <w:name w:val="Table Heading"/>
    <w:basedOn w:val="HeadingBase"/>
    <w:rsid w:val="005E1207"/>
    <w:pPr>
      <w:keepLines/>
      <w:pBdr>
        <w:bottom w:val="single" w:sz="6" w:space="1" w:color="918585"/>
      </w:pBdr>
      <w:spacing w:before="240"/>
    </w:pPr>
  </w:style>
  <w:style w:type="character" w:customStyle="1" w:styleId="HotSpot">
    <w:name w:val="HotSpot"/>
    <w:rsid w:val="005E1207"/>
    <w:rPr>
      <w:color w:val="0033CC"/>
      <w:u w:val="none"/>
    </w:rPr>
  </w:style>
  <w:style w:type="paragraph" w:customStyle="1" w:styleId="BodyTextRight">
    <w:name w:val="Body Text Right"/>
    <w:basedOn w:val="BodyText"/>
    <w:rsid w:val="005E1207"/>
    <w:pPr>
      <w:spacing w:before="0" w:after="0"/>
      <w:jc w:val="right"/>
    </w:pPr>
  </w:style>
  <w:style w:type="paragraph" w:styleId="Index3">
    <w:name w:val="index 3"/>
    <w:basedOn w:val="ListNumber2"/>
    <w:next w:val="Normal"/>
    <w:semiHidden/>
    <w:rsid w:val="005E1207"/>
    <w:pPr>
      <w:numPr>
        <w:numId w:val="0"/>
      </w:numPr>
      <w:tabs>
        <w:tab w:val="right" w:leader="dot" w:pos="4176"/>
      </w:tabs>
    </w:pPr>
  </w:style>
  <w:style w:type="paragraph" w:styleId="ListNumber2">
    <w:name w:val="List Number 2"/>
    <w:basedOn w:val="List2"/>
    <w:rsid w:val="005E1207"/>
    <w:pPr>
      <w:numPr>
        <w:numId w:val="10"/>
      </w:numPr>
      <w:tabs>
        <w:tab w:val="clear" w:pos="1060"/>
      </w:tabs>
    </w:pPr>
  </w:style>
  <w:style w:type="paragraph" w:customStyle="1" w:styleId="MarginNote">
    <w:name w:val="Margin Note"/>
    <w:basedOn w:val="BodyText"/>
    <w:rsid w:val="005E12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2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2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207"/>
    <w:rPr>
      <w:sz w:val="32"/>
    </w:rPr>
  </w:style>
  <w:style w:type="paragraph" w:customStyle="1" w:styleId="HeadingProcedure">
    <w:name w:val="Heading Procedure"/>
    <w:basedOn w:val="HeadingBase"/>
    <w:next w:val="Normal"/>
    <w:rsid w:val="005E1207"/>
    <w:pPr>
      <w:tabs>
        <w:tab w:val="left" w:pos="0"/>
      </w:tabs>
      <w:spacing w:before="120" w:after="60"/>
    </w:pPr>
    <w:rPr>
      <w:i/>
      <w:color w:val="918585"/>
      <w:sz w:val="22"/>
    </w:rPr>
  </w:style>
  <w:style w:type="paragraph" w:customStyle="1" w:styleId="TableBodyText">
    <w:name w:val="Table Body Text"/>
    <w:basedOn w:val="BodyText"/>
    <w:rsid w:val="005E1207"/>
    <w:pPr>
      <w:spacing w:before="60" w:after="60"/>
    </w:pPr>
  </w:style>
  <w:style w:type="paragraph" w:styleId="ListContinue">
    <w:name w:val="List Continue"/>
    <w:basedOn w:val="List"/>
    <w:rsid w:val="005E1207"/>
    <w:pPr>
      <w:ind w:firstLine="0"/>
    </w:pPr>
  </w:style>
  <w:style w:type="paragraph" w:customStyle="1" w:styleId="ListNote">
    <w:name w:val="List Note"/>
    <w:basedOn w:val="List"/>
    <w:rsid w:val="005E1207"/>
    <w:pPr>
      <w:pBdr>
        <w:top w:val="single" w:sz="6" w:space="2" w:color="918585"/>
        <w:bottom w:val="single" w:sz="6" w:space="2" w:color="918585"/>
      </w:pBdr>
      <w:tabs>
        <w:tab w:val="left" w:pos="1021"/>
      </w:tabs>
      <w:ind w:firstLine="0"/>
    </w:pPr>
  </w:style>
  <w:style w:type="paragraph" w:customStyle="1" w:styleId="Warning">
    <w:name w:val="Warning"/>
    <w:basedOn w:val="BodyText"/>
    <w:rsid w:val="005E1207"/>
    <w:pPr>
      <w:shd w:val="clear" w:color="auto" w:fill="D9D9D9"/>
      <w:tabs>
        <w:tab w:val="left" w:pos="992"/>
      </w:tabs>
      <w:ind w:left="119" w:right="119"/>
    </w:pPr>
    <w:rPr>
      <w:sz w:val="20"/>
    </w:rPr>
  </w:style>
  <w:style w:type="paragraph" w:customStyle="1" w:styleId="MarginIcons">
    <w:name w:val="Margin Icons"/>
    <w:basedOn w:val="BodyText"/>
    <w:rsid w:val="005E12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207"/>
    <w:rPr>
      <w:rFonts w:ascii="Courier New" w:hAnsi="Courier New"/>
    </w:rPr>
  </w:style>
  <w:style w:type="paragraph" w:customStyle="1" w:styleId="NoteBullet">
    <w:name w:val="Note Bullet"/>
    <w:basedOn w:val="Note"/>
    <w:rsid w:val="005E1207"/>
    <w:pPr>
      <w:tabs>
        <w:tab w:val="clear" w:pos="680"/>
      </w:tabs>
      <w:spacing w:before="60" w:after="60"/>
    </w:pPr>
  </w:style>
  <w:style w:type="paragraph" w:customStyle="1" w:styleId="SubHeading2">
    <w:name w:val="SubHeading2"/>
    <w:basedOn w:val="HeadingBase"/>
    <w:rsid w:val="005E1207"/>
    <w:pPr>
      <w:spacing w:before="240" w:after="60"/>
    </w:pPr>
    <w:rPr>
      <w:sz w:val="20"/>
    </w:rPr>
  </w:style>
  <w:style w:type="paragraph" w:customStyle="1" w:styleId="SubHeading1">
    <w:name w:val="SubHeading1"/>
    <w:basedOn w:val="HeadingBase"/>
    <w:rsid w:val="005E1207"/>
    <w:pPr>
      <w:spacing w:before="240" w:after="60"/>
    </w:pPr>
    <w:rPr>
      <w:color w:val="918585"/>
      <w:sz w:val="22"/>
    </w:rPr>
  </w:style>
  <w:style w:type="paragraph" w:customStyle="1" w:styleId="SideHeading">
    <w:name w:val="Side Heading"/>
    <w:basedOn w:val="HeadingBase"/>
    <w:rsid w:val="005E12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207"/>
    <w:pPr>
      <w:tabs>
        <w:tab w:val="num" w:pos="360"/>
      </w:tabs>
    </w:pPr>
  </w:style>
  <w:style w:type="paragraph" w:styleId="PlainText">
    <w:name w:val="Plain Text"/>
    <w:basedOn w:val="Normal"/>
    <w:link w:val="PlainTextChar"/>
    <w:rsid w:val="005E1207"/>
    <w:rPr>
      <w:sz w:val="20"/>
    </w:rPr>
  </w:style>
  <w:style w:type="character" w:customStyle="1" w:styleId="PlainTextChar">
    <w:name w:val="Plain Text Char"/>
    <w:basedOn w:val="DefaultParagraphFont"/>
    <w:link w:val="PlainText"/>
    <w:rsid w:val="005E1207"/>
    <w:rPr>
      <w:rFonts w:ascii="Courier New" w:eastAsia="Times New Roman" w:hAnsi="Courier New" w:cs="Times New Roman"/>
      <w:sz w:val="20"/>
      <w:szCs w:val="20"/>
      <w:lang w:eastAsia="en-US"/>
    </w:rPr>
  </w:style>
  <w:style w:type="character" w:customStyle="1" w:styleId="MenuOption">
    <w:name w:val="Menu Option"/>
    <w:basedOn w:val="DefaultParagraphFont"/>
    <w:rsid w:val="005E1207"/>
    <w:rPr>
      <w:b/>
      <w:smallCaps/>
    </w:rPr>
  </w:style>
  <w:style w:type="paragraph" w:customStyle="1" w:styleId="TableListNumber">
    <w:name w:val="Table List Number"/>
    <w:basedOn w:val="ListNumber"/>
    <w:rsid w:val="005E1207"/>
    <w:pPr>
      <w:numPr>
        <w:numId w:val="0"/>
      </w:numPr>
    </w:pPr>
  </w:style>
  <w:style w:type="paragraph" w:styleId="TOC4">
    <w:name w:val="toc 4"/>
    <w:basedOn w:val="TOCBase"/>
    <w:next w:val="Normal"/>
    <w:semiHidden/>
    <w:rsid w:val="005E1207"/>
    <w:pPr>
      <w:tabs>
        <w:tab w:val="right" w:leader="dot" w:pos="9071"/>
      </w:tabs>
      <w:ind w:left="1701"/>
    </w:pPr>
  </w:style>
  <w:style w:type="paragraph" w:customStyle="1" w:styleId="ListAlpha">
    <w:name w:val="List Alpha"/>
    <w:basedOn w:val="List"/>
    <w:rsid w:val="005E1207"/>
    <w:pPr>
      <w:numPr>
        <w:numId w:val="9"/>
      </w:numPr>
    </w:pPr>
  </w:style>
  <w:style w:type="paragraph" w:customStyle="1" w:styleId="ListAlpha2">
    <w:name w:val="List Alpha 2"/>
    <w:basedOn w:val="List2"/>
    <w:rsid w:val="005E1207"/>
    <w:pPr>
      <w:numPr>
        <w:numId w:val="8"/>
      </w:numPr>
    </w:pPr>
  </w:style>
  <w:style w:type="paragraph" w:styleId="List2">
    <w:name w:val="List 2"/>
    <w:basedOn w:val="BodyText"/>
    <w:rsid w:val="005E1207"/>
    <w:pPr>
      <w:tabs>
        <w:tab w:val="left" w:pos="680"/>
      </w:tabs>
      <w:spacing w:before="60" w:after="60"/>
      <w:ind w:left="680" w:hanging="340"/>
    </w:pPr>
  </w:style>
  <w:style w:type="paragraph" w:styleId="List3">
    <w:name w:val="List 3"/>
    <w:basedOn w:val="BodyText"/>
    <w:rsid w:val="005E1207"/>
    <w:pPr>
      <w:tabs>
        <w:tab w:val="left" w:pos="1021"/>
      </w:tabs>
      <w:spacing w:before="60" w:after="60"/>
      <w:ind w:left="1020" w:hanging="340"/>
    </w:pPr>
  </w:style>
  <w:style w:type="paragraph" w:styleId="List4">
    <w:name w:val="List 4"/>
    <w:basedOn w:val="BodyText"/>
    <w:rsid w:val="005E1207"/>
    <w:pPr>
      <w:tabs>
        <w:tab w:val="left" w:pos="1361"/>
      </w:tabs>
      <w:spacing w:before="60" w:after="60"/>
      <w:ind w:left="1361" w:hanging="340"/>
    </w:pPr>
  </w:style>
  <w:style w:type="paragraph" w:styleId="List5">
    <w:name w:val="List 5"/>
    <w:basedOn w:val="BodyText"/>
    <w:rsid w:val="005E1207"/>
    <w:pPr>
      <w:tabs>
        <w:tab w:val="left" w:pos="1701"/>
      </w:tabs>
      <w:spacing w:before="60" w:after="60"/>
      <w:ind w:left="1701" w:hanging="340"/>
    </w:pPr>
  </w:style>
  <w:style w:type="paragraph" w:styleId="ListBullet3">
    <w:name w:val="List Bullet 3"/>
    <w:basedOn w:val="List3"/>
    <w:rsid w:val="005E1207"/>
    <w:pPr>
      <w:numPr>
        <w:numId w:val="14"/>
      </w:numPr>
      <w:tabs>
        <w:tab w:val="clear" w:pos="1021"/>
      </w:tabs>
      <w:ind w:left="1037" w:hanging="357"/>
    </w:pPr>
  </w:style>
  <w:style w:type="paragraph" w:styleId="ListBullet4">
    <w:name w:val="List Bullet 4"/>
    <w:basedOn w:val="List4"/>
    <w:rsid w:val="005E1207"/>
    <w:pPr>
      <w:numPr>
        <w:numId w:val="3"/>
      </w:numPr>
      <w:tabs>
        <w:tab w:val="clear" w:pos="1361"/>
      </w:tabs>
    </w:pPr>
  </w:style>
  <w:style w:type="paragraph" w:styleId="ListBullet5">
    <w:name w:val="List Bullet 5"/>
    <w:basedOn w:val="List5"/>
    <w:rsid w:val="005E1207"/>
    <w:pPr>
      <w:numPr>
        <w:numId w:val="4"/>
      </w:numPr>
    </w:pPr>
  </w:style>
  <w:style w:type="paragraph" w:styleId="ListContinue2">
    <w:name w:val="List Continue 2"/>
    <w:basedOn w:val="List2"/>
    <w:rsid w:val="005E1207"/>
    <w:pPr>
      <w:ind w:firstLine="0"/>
    </w:pPr>
  </w:style>
  <w:style w:type="paragraph" w:styleId="ListContinue3">
    <w:name w:val="List Continue 3"/>
    <w:basedOn w:val="List3"/>
    <w:rsid w:val="005E1207"/>
    <w:pPr>
      <w:ind w:left="1021" w:firstLine="0"/>
    </w:pPr>
  </w:style>
  <w:style w:type="paragraph" w:styleId="ListContinue4">
    <w:name w:val="List Continue 4"/>
    <w:basedOn w:val="List4"/>
    <w:rsid w:val="005E1207"/>
    <w:pPr>
      <w:ind w:firstLine="0"/>
    </w:pPr>
  </w:style>
  <w:style w:type="paragraph" w:styleId="ListContinue5">
    <w:name w:val="List Continue 5"/>
    <w:basedOn w:val="List5"/>
    <w:rsid w:val="005E1207"/>
    <w:pPr>
      <w:ind w:firstLine="0"/>
    </w:pPr>
  </w:style>
  <w:style w:type="paragraph" w:styleId="ListNumber3">
    <w:name w:val="List Number 3"/>
    <w:basedOn w:val="List3"/>
    <w:rsid w:val="005E1207"/>
    <w:pPr>
      <w:numPr>
        <w:numId w:val="5"/>
      </w:numPr>
    </w:pPr>
  </w:style>
  <w:style w:type="paragraph" w:styleId="ListNumber4">
    <w:name w:val="List Number 4"/>
    <w:basedOn w:val="List4"/>
    <w:rsid w:val="005E1207"/>
    <w:pPr>
      <w:numPr>
        <w:numId w:val="6"/>
      </w:numPr>
    </w:pPr>
  </w:style>
  <w:style w:type="paragraph" w:styleId="ListNumber5">
    <w:name w:val="List Number 5"/>
    <w:basedOn w:val="List5"/>
    <w:rsid w:val="005E1207"/>
    <w:pPr>
      <w:numPr>
        <w:numId w:val="7"/>
      </w:numPr>
    </w:pPr>
  </w:style>
  <w:style w:type="paragraph" w:styleId="BlockText">
    <w:name w:val="Block Text"/>
    <w:basedOn w:val="Normal"/>
    <w:rsid w:val="005E1207"/>
    <w:pPr>
      <w:spacing w:after="120"/>
      <w:ind w:left="1440" w:right="1440"/>
    </w:pPr>
  </w:style>
  <w:style w:type="character" w:customStyle="1" w:styleId="Subscript">
    <w:name w:val="Subscript"/>
    <w:basedOn w:val="DefaultParagraphFont"/>
    <w:rsid w:val="005E1207"/>
    <w:rPr>
      <w:sz w:val="16"/>
      <w:vertAlign w:val="subscript"/>
    </w:rPr>
  </w:style>
  <w:style w:type="character" w:customStyle="1" w:styleId="Superscript">
    <w:name w:val="Superscript"/>
    <w:basedOn w:val="DefaultParagraphFont"/>
    <w:rsid w:val="005E1207"/>
    <w:rPr>
      <w:sz w:val="16"/>
      <w:vertAlign w:val="superscript"/>
    </w:rPr>
  </w:style>
  <w:style w:type="character" w:customStyle="1" w:styleId="Symbols">
    <w:name w:val="Symbols"/>
    <w:basedOn w:val="DefaultParagraphFont"/>
    <w:rsid w:val="005E1207"/>
    <w:rPr>
      <w:rFonts w:ascii="Symbol" w:hAnsi="Symbol"/>
    </w:rPr>
  </w:style>
  <w:style w:type="character" w:customStyle="1" w:styleId="MenuOptions">
    <w:name w:val="Menu Options"/>
    <w:basedOn w:val="DefaultParagraphFont"/>
    <w:rsid w:val="005E1207"/>
    <w:rPr>
      <w:rFonts w:ascii="Arial Narrow" w:hAnsi="Arial Narrow"/>
      <w:smallCaps/>
    </w:rPr>
  </w:style>
  <w:style w:type="character" w:customStyle="1" w:styleId="Buttons">
    <w:name w:val="Buttons"/>
    <w:basedOn w:val="DefaultParagraphFont"/>
    <w:rsid w:val="005E1207"/>
    <w:rPr>
      <w:b/>
    </w:rPr>
  </w:style>
  <w:style w:type="character" w:customStyle="1" w:styleId="Underlined">
    <w:name w:val="Underlined"/>
    <w:basedOn w:val="DefaultParagraphFont"/>
    <w:rsid w:val="005E1207"/>
    <w:rPr>
      <w:u w:val="single"/>
    </w:rPr>
  </w:style>
  <w:style w:type="paragraph" w:customStyle="1" w:styleId="TableBodyTextRight">
    <w:name w:val="Table Body Text Right"/>
    <w:basedOn w:val="TableBodyText"/>
    <w:rsid w:val="005E1207"/>
    <w:pPr>
      <w:widowControl w:val="0"/>
      <w:autoSpaceDE w:val="0"/>
      <w:autoSpaceDN w:val="0"/>
      <w:adjustRightInd w:val="0"/>
      <w:jc w:val="right"/>
    </w:pPr>
    <w:rPr>
      <w:rFonts w:cs="Arial"/>
      <w:szCs w:val="18"/>
    </w:rPr>
  </w:style>
  <w:style w:type="paragraph" w:customStyle="1" w:styleId="CopyrightText">
    <w:name w:val="Copyright Text"/>
    <w:basedOn w:val="BodyText"/>
    <w:rsid w:val="005E1207"/>
    <w:rPr>
      <w:sz w:val="18"/>
    </w:rPr>
  </w:style>
  <w:style w:type="paragraph" w:customStyle="1" w:styleId="BodySmallRight">
    <w:name w:val="Body Small Right"/>
    <w:basedOn w:val="BodyTextRight"/>
    <w:rsid w:val="005E1207"/>
    <w:rPr>
      <w:sz w:val="18"/>
      <w:szCs w:val="18"/>
    </w:rPr>
  </w:style>
  <w:style w:type="paragraph" w:customStyle="1" w:styleId="MarginEdition">
    <w:name w:val="Margin Edition"/>
    <w:basedOn w:val="MarginNote"/>
    <w:rsid w:val="005E1207"/>
    <w:pPr>
      <w:spacing w:before="0" w:after="0"/>
    </w:pPr>
    <w:rPr>
      <w:rFonts w:ascii="Times New Roman" w:hAnsi="Times New Roman"/>
      <w:color w:val="999999"/>
    </w:rPr>
  </w:style>
  <w:style w:type="paragraph" w:customStyle="1" w:styleId="Spacer">
    <w:name w:val="Spacer"/>
    <w:basedOn w:val="Normal"/>
    <w:rsid w:val="005E1207"/>
    <w:rPr>
      <w:sz w:val="2"/>
      <w:szCs w:val="2"/>
    </w:rPr>
  </w:style>
  <w:style w:type="character" w:customStyle="1" w:styleId="Small">
    <w:name w:val="Small"/>
    <w:basedOn w:val="DefaultParagraphFont"/>
    <w:rsid w:val="005E1207"/>
    <w:rPr>
      <w:sz w:val="16"/>
    </w:rPr>
  </w:style>
  <w:style w:type="paragraph" w:customStyle="1" w:styleId="WideTable">
    <w:name w:val="Wide Table"/>
    <w:basedOn w:val="Normal"/>
    <w:rsid w:val="005E1207"/>
    <w:pPr>
      <w:ind w:left="-1418"/>
    </w:pPr>
    <w:rPr>
      <w:sz w:val="2"/>
      <w:szCs w:val="2"/>
    </w:rPr>
  </w:style>
  <w:style w:type="character" w:styleId="PageNumber">
    <w:name w:val="page number"/>
    <w:basedOn w:val="DefaultParagraphFont"/>
    <w:rsid w:val="005E1207"/>
  </w:style>
  <w:style w:type="paragraph" w:styleId="Quote">
    <w:name w:val="Quote"/>
    <w:basedOn w:val="Heading1"/>
    <w:link w:val="QuoteChar"/>
    <w:qFormat/>
    <w:rsid w:val="005E1207"/>
    <w:rPr>
      <w:b w:val="0"/>
      <w:sz w:val="72"/>
      <w:szCs w:val="72"/>
      <w:lang w:val="en-NZ"/>
    </w:rPr>
  </w:style>
  <w:style w:type="character" w:customStyle="1" w:styleId="QuoteChar">
    <w:name w:val="Quote Char"/>
    <w:basedOn w:val="DefaultParagraphFont"/>
    <w:link w:val="Quote"/>
    <w:rsid w:val="005E12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207"/>
    <w:pPr>
      <w:pageBreakBefore/>
    </w:pPr>
  </w:style>
  <w:style w:type="paragraph" w:customStyle="1" w:styleId="Border">
    <w:name w:val="Border"/>
    <w:basedOn w:val="Normal"/>
    <w:qFormat/>
    <w:rsid w:val="005E12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207"/>
    <w:rPr>
      <w:b/>
      <w:bCs/>
      <w:i/>
      <w:iCs/>
      <w:color w:val="auto"/>
    </w:rPr>
  </w:style>
  <w:style w:type="paragraph" w:styleId="IntenseQuote">
    <w:name w:val="Intense Quote"/>
    <w:basedOn w:val="Normal"/>
    <w:next w:val="Normal"/>
    <w:link w:val="IntenseQuoteChar"/>
    <w:uiPriority w:val="30"/>
    <w:qFormat/>
    <w:rsid w:val="005E12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2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207"/>
    <w:rPr>
      <w:smallCaps/>
      <w:color w:val="auto"/>
      <w:u w:val="single"/>
    </w:rPr>
  </w:style>
  <w:style w:type="character" w:styleId="IntenseReference">
    <w:name w:val="Intense Reference"/>
    <w:basedOn w:val="DefaultParagraphFont"/>
    <w:uiPriority w:val="32"/>
    <w:qFormat/>
    <w:rsid w:val="005E1207"/>
    <w:rPr>
      <w:b/>
      <w:bCs/>
      <w:smallCaps/>
      <w:color w:val="auto"/>
      <w:spacing w:val="5"/>
      <w:u w:val="single"/>
    </w:rPr>
  </w:style>
  <w:style w:type="paragraph" w:customStyle="1" w:styleId="2ColumnHeading">
    <w:name w:val="2Column Heading"/>
    <w:basedOn w:val="BodyText"/>
    <w:qFormat/>
    <w:rsid w:val="005E1207"/>
    <w:pPr>
      <w:spacing w:after="60"/>
      <w:ind w:left="-2268"/>
    </w:pPr>
    <w:rPr>
      <w:b/>
    </w:rPr>
  </w:style>
  <w:style w:type="paragraph" w:customStyle="1" w:styleId="Heading1TOC">
    <w:name w:val="Heading1 TOC"/>
    <w:basedOn w:val="Normal"/>
    <w:qFormat/>
    <w:rsid w:val="005E1207"/>
    <w:pPr>
      <w:spacing w:before="240" w:after="120"/>
    </w:pPr>
    <w:rPr>
      <w:rFonts w:ascii="Times New Roman" w:hAnsi="Times New Roman"/>
      <w:b/>
      <w:sz w:val="32"/>
    </w:rPr>
  </w:style>
  <w:style w:type="paragraph" w:customStyle="1" w:styleId="Heading2TOC">
    <w:name w:val="Heading2 TOC"/>
    <w:basedOn w:val="Normal"/>
    <w:qFormat/>
    <w:rsid w:val="005E1207"/>
    <w:pPr>
      <w:spacing w:before="240" w:after="60"/>
    </w:pPr>
    <w:rPr>
      <w:rFonts w:ascii="Times New Roman" w:hAnsi="Times New Roman"/>
      <w:b/>
      <w:sz w:val="28"/>
    </w:rPr>
  </w:style>
  <w:style w:type="character" w:customStyle="1" w:styleId="Underline">
    <w:name w:val="Underline"/>
    <w:basedOn w:val="DefaultParagraphFont"/>
    <w:qFormat/>
    <w:rsid w:val="005E1207"/>
    <w:rPr>
      <w:u w:val="single"/>
    </w:rPr>
  </w:style>
  <w:style w:type="character" w:customStyle="1" w:styleId="BoldandItalics">
    <w:name w:val="Bold and Italics"/>
    <w:qFormat/>
    <w:rsid w:val="005E1207"/>
    <w:rPr>
      <w:b/>
      <w:i/>
      <w:u w:val="none"/>
    </w:rPr>
  </w:style>
  <w:style w:type="paragraph" w:styleId="BalloonText">
    <w:name w:val="Balloon Text"/>
    <w:basedOn w:val="Normal"/>
    <w:link w:val="BalloonTextChar"/>
    <w:rsid w:val="005E1207"/>
    <w:rPr>
      <w:rFonts w:ascii="Tahoma" w:hAnsi="Tahoma" w:cs="Tahoma"/>
      <w:sz w:val="16"/>
      <w:szCs w:val="16"/>
    </w:rPr>
  </w:style>
  <w:style w:type="character" w:customStyle="1" w:styleId="BalloonTextChar">
    <w:name w:val="Balloon Text Char"/>
    <w:basedOn w:val="DefaultParagraphFont"/>
    <w:link w:val="BalloonText"/>
    <w:rsid w:val="005E12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2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12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207"/>
    <w:rPr>
      <w:b/>
      <w:color w:val="660033"/>
      <w:spacing w:val="0"/>
    </w:rPr>
  </w:style>
  <w:style w:type="paragraph" w:customStyle="1" w:styleId="Nameditemlist">
    <w:name w:val="Named item list"/>
    <w:basedOn w:val="BodyText"/>
    <w:qFormat/>
    <w:rsid w:val="005E1207"/>
    <w:pPr>
      <w:tabs>
        <w:tab w:val="left" w:pos="2835"/>
      </w:tabs>
      <w:ind w:left="2835" w:hanging="2835"/>
    </w:pPr>
  </w:style>
  <w:style w:type="paragraph" w:customStyle="1" w:styleId="BodyTextnopadding">
    <w:name w:val="Body Text no padding"/>
    <w:basedOn w:val="BodyText"/>
    <w:qFormat/>
    <w:rsid w:val="005E1207"/>
    <w:pPr>
      <w:spacing w:before="0" w:after="0"/>
    </w:pPr>
  </w:style>
  <w:style w:type="paragraph" w:customStyle="1" w:styleId="BodyTextBold">
    <w:name w:val="Body Text Bold"/>
    <w:basedOn w:val="BodyText"/>
    <w:qFormat/>
    <w:rsid w:val="005E1207"/>
    <w:rPr>
      <w:b/>
    </w:rPr>
  </w:style>
  <w:style w:type="character" w:styleId="Hyperlink">
    <w:name w:val="Hyperlink"/>
    <w:basedOn w:val="DefaultParagraphFont"/>
    <w:uiPriority w:val="99"/>
    <w:unhideWhenUsed/>
    <w:rsid w:val="002D00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543</Words>
  <Characters>3798</Characters>
  <Application>Microsoft Office Word</Application>
  <DocSecurity>0</DocSecurity>
  <Lines>84</Lines>
  <Paragraphs>51</Paragraphs>
  <ScaleCrop>false</ScaleCrop>
  <Company>Author-it Software Corporation Ltd.</Company>
  <LinksUpToDate>false</LinksUpToDate>
  <CharactersWithSpaces>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UEEEL0069 Select and arrange equipment for special LV electrical installations</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2024-12-02T06:47:00Z</dcterms:created>
  <dcterms:modified xsi:type="dcterms:W3CDTF">2024-12-02T06:47:00Z</dcterms:modified>
</cp:coreProperties>
</file>