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59D" w:rsidP="00D7359D">
      <w:pPr>
        <w:pStyle w:val="Title"/>
      </w:pPr>
      <w:r>
        <w:fldChar w:fldCharType="begin"/>
      </w:r>
      <w:r>
        <w:instrText xml:space="preserve"> TITLE   \* MERGEFORMAT </w:instrText>
      </w:r>
      <w:r>
        <w:fldChar w:fldCharType="separate"/>
      </w:r>
      <w:r>
        <w:t>UEEEL0067 Rewind single phase machines</w:t>
      </w:r>
      <w:r>
        <w:fldChar w:fldCharType="end"/>
      </w:r>
    </w:p>
    <w:p w:rsidR="00D7359D" w:rsidP="00D7359D">
      <w:pPr>
        <w:pStyle w:val="Version"/>
        <w:sectPr w:rsidSect="00CE7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76DC" w:rsidP="00CE76DC">
      <w:pPr>
        <w:pStyle w:val="SuperHeading"/>
      </w:pPr>
      <w:r w:rsidRPr="00CE76DC">
        <w:t>UEEEL0067 Rewind single phase machines</w:t>
      </w:r>
    </w:p>
    <w:p w:rsidR="00000000" w:rsidRPr="00CE76DC" w:rsidP="00CE76DC">
      <w:pPr>
        <w:pStyle w:val="Heading1"/>
      </w:pPr>
      <w:bookmarkStart w:id="1" w:name="O_1289151"/>
      <w:bookmarkEnd w:id="1"/>
      <w:r w:rsidRPr="00CE76DC">
        <w:t>Modification History</w:t>
      </w:r>
    </w:p>
    <w:tbl>
      <w:tblPr>
        <w:tblW w:w="9497" w:type="dxa"/>
        <w:tblLayout w:type="fixed"/>
        <w:tblCellMar>
          <w:left w:w="62" w:type="dxa"/>
          <w:right w:w="62" w:type="dxa"/>
        </w:tblCellMar>
        <w:tblLook w:val="0000"/>
      </w:tblPr>
      <w:tblGrid>
        <w:gridCol w:w="9497"/>
      </w:tblGrid>
      <w:tr w:rsidTr="00D7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Release 2. Minor change. Typographic error in prerequisites corrected.</w:t>
            </w:r>
          </w:p>
        </w:tc>
      </w:tr>
      <w:tr w:rsidTr="00D7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Release 1. This is the first release of this unit of competency in the UEE Electrotechnology Training Package</w:t>
            </w:r>
          </w:p>
        </w:tc>
      </w:tr>
    </w:tbl>
    <w:p w:rsidR="00D7359D" w:rsidP="00CE76DC">
      <w:pPr>
        <w:pStyle w:val="NoPaddingFontSize1"/>
      </w:pPr>
    </w:p>
    <w:p w:rsidR="00D7359D" w:rsidP="00CE76DC">
      <w:pPr>
        <w:pStyle w:val="NoPaddingFontSize1"/>
      </w:pPr>
    </w:p>
    <w:p w:rsidR="00000000" w:rsidRPr="00CE76DC" w:rsidP="00CE76DC">
      <w:pPr>
        <w:pStyle w:val="Heading1"/>
      </w:pPr>
      <w:bookmarkStart w:id="2" w:name="O_1289150"/>
      <w:bookmarkEnd w:id="2"/>
      <w:r w:rsidRPr="00CE76DC">
        <w:t>Application</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This unit involve</w:t>
            </w:r>
            <w:r w:rsidRPr="00CE76DC">
              <w:t>s the skills and knowledge required to dismantle and wind stators for single phase machines.</w:t>
            </w:r>
          </w:p>
          <w:p w:rsidR="00000000" w:rsidRPr="00CE76DC" w:rsidP="00CE76DC">
            <w:pPr>
              <w:pStyle w:val="BodyText"/>
            </w:pPr>
            <w:r w:rsidRPr="00CE76DC">
              <w:t>It includes planning to and rewinding single phase machines by working safely, using tools, measuring and winding data. It also includes following technical instru</w:t>
            </w:r>
            <w:r w:rsidRPr="00CE76DC">
              <w:t>ctions/specifications, workplace procedures and recording workplace activities.</w:t>
            </w:r>
          </w:p>
          <w:p w:rsidR="00000000" w:rsidRPr="00CE76DC" w:rsidP="00CE76DC">
            <w:pPr>
              <w:pStyle w:val="BodyText"/>
            </w:pPr>
            <w:r w:rsidRPr="00CE76DC">
              <w:t>No licensing, legislative or certification requirements apply to this unit at the time of publication.</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3" w:name="O_1289149"/>
      <w:bookmarkEnd w:id="3"/>
      <w:r w:rsidRPr="00CE76DC">
        <w:t>Pre-requisite Unit</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UEECD0007 Apply work health and safety regulations, codes and practices in the workplace</w:t>
            </w:r>
          </w:p>
          <w:p w:rsidR="00000000" w:rsidRPr="00CE76DC" w:rsidP="00CE76DC">
            <w:pPr>
              <w:pStyle w:val="BodyText"/>
            </w:pPr>
            <w:r w:rsidRPr="00CE76DC">
              <w:t>UEECD0019 Fabricate, assemble and dismantle utilities industry components</w:t>
            </w:r>
          </w:p>
          <w:p w:rsidR="00000000" w:rsidRPr="00CE76DC" w:rsidP="00CE76DC">
            <w:pPr>
              <w:pStyle w:val="BodyText"/>
            </w:pPr>
            <w:r w:rsidRPr="00CE76DC">
              <w:t>UEECD0020 Fix and secure electrotechnology equipment</w:t>
            </w:r>
          </w:p>
          <w:p w:rsidR="00000000" w:rsidRPr="00CE76DC" w:rsidP="00CE76DC">
            <w:pPr>
              <w:pStyle w:val="BodyText"/>
            </w:pPr>
            <w:r w:rsidRPr="00CE76DC">
              <w:t>UEECD0051 Use drawings, diagrams, schedu</w:t>
            </w:r>
            <w:r w:rsidRPr="00CE76DC">
              <w:t>les, standards, codes and specifications</w:t>
            </w:r>
          </w:p>
          <w:p w:rsidR="00000000" w:rsidRPr="00CE76DC" w:rsidP="00CE76DC">
            <w:pPr>
              <w:pStyle w:val="BodyText"/>
            </w:pPr>
            <w:r w:rsidRPr="00CE76DC">
              <w:t>UEEEL0020 Solve problems in low voltage a.c. circuits</w:t>
            </w:r>
          </w:p>
          <w:p w:rsidR="00000000" w:rsidRPr="00CE76DC" w:rsidP="00CE76DC">
            <w:pPr>
              <w:pStyle w:val="BodyText"/>
            </w:pPr>
            <w:r w:rsidRPr="00CE76DC">
              <w:t>UEEEL0023 Terminate cables, cords and accessories for low voltage circuits</w:t>
            </w:r>
          </w:p>
          <w:p w:rsidR="00000000" w:rsidRPr="00CE76DC" w:rsidP="00CE76DC">
            <w:pPr>
              <w:pStyle w:val="BodyText"/>
            </w:pPr>
            <w:r w:rsidRPr="00CE76DC">
              <w:t>UEEEL0074 Wind electrical coils</w:t>
            </w:r>
          </w:p>
          <w:p w:rsidR="00000000" w:rsidRPr="00CE76DC" w:rsidP="00CE76DC">
            <w:pPr>
              <w:pStyle w:val="BodyText"/>
            </w:pPr>
            <w:r w:rsidRPr="00CE76DC">
              <w:t>UEEEL0056 Place and connect electrical coils</w:t>
            </w:r>
          </w:p>
          <w:p w:rsidR="00000000" w:rsidRPr="00CE76DC" w:rsidP="00CE76DC">
            <w:pPr>
              <w:pStyle w:val="BodyText"/>
            </w:pPr>
            <w:r w:rsidRPr="00CE76DC">
              <w:t>UEEEL0019</w:t>
            </w:r>
            <w:r w:rsidRPr="00CE76DC">
              <w:t xml:space="preserve"> Solve problems in direct current (d.c.) machines</w:t>
            </w:r>
          </w:p>
          <w:p w:rsidR="00000000" w:rsidRPr="00CE76DC" w:rsidP="00CE76DC">
            <w:pPr>
              <w:pStyle w:val="BodyText"/>
            </w:pPr>
            <w:r w:rsidRPr="00CE76DC">
              <w:t>UEEEL0021 Solve problems in electromagnetic devices</w:t>
            </w:r>
          </w:p>
          <w:p w:rsidR="00000000" w:rsidRPr="00CE76DC" w:rsidP="00CE76DC">
            <w:pPr>
              <w:pStyle w:val="BodyText"/>
            </w:pPr>
            <w:r w:rsidRPr="00CE76DC">
              <w:t>UEEEL0024 Test and connect alternating current (a.c.) rotating machines</w:t>
            </w:r>
          </w:p>
          <w:p w:rsidR="00000000" w:rsidRPr="00CE76DC" w:rsidP="00CE76DC">
            <w:pPr>
              <w:pStyle w:val="BodyText"/>
            </w:pPr>
            <w:r w:rsidRPr="00CE76DC">
              <w:t>UEEEL0025 Test and connect transformers</w:t>
            </w:r>
          </w:p>
          <w:p w:rsidR="00000000" w:rsidRPr="00CE76DC" w:rsidP="00CE76DC">
            <w:pPr>
              <w:pStyle w:val="BodyText"/>
            </w:pPr>
            <w:r w:rsidRPr="00CE76DC">
              <w:t>and</w:t>
            </w:r>
          </w:p>
          <w:p w:rsidR="00000000" w:rsidRPr="00CE76DC" w:rsidP="00CE76DC">
            <w:pPr>
              <w:pStyle w:val="BodyText"/>
            </w:pPr>
            <w:r w:rsidRPr="00CE76DC">
              <w:t>UEECD0043 Solve problems in direct cur</w:t>
            </w:r>
            <w:r w:rsidRPr="00CE76DC">
              <w:t>rent circuits</w:t>
            </w:r>
          </w:p>
          <w:p w:rsidR="00000000" w:rsidRPr="00CE76DC" w:rsidP="00CE76DC">
            <w:pPr>
              <w:pStyle w:val="BodyText"/>
            </w:pPr>
            <w:r w:rsidRPr="00CE76DC">
              <w:t>or</w:t>
            </w:r>
          </w:p>
          <w:p w:rsidR="00000000" w:rsidRPr="00CE76DC" w:rsidP="00CE76DC">
            <w:pPr>
              <w:pStyle w:val="BodyText"/>
            </w:pPr>
            <w:r w:rsidRPr="00CE76DC">
              <w:t>UEECD0044 Solve problems in multiple path circuits</w:t>
            </w:r>
          </w:p>
          <w:p w:rsidR="00000000" w:rsidRPr="00CE76DC" w:rsidP="00CE76DC">
            <w:pPr>
              <w:pStyle w:val="BodyText"/>
            </w:pPr>
            <w:r w:rsidRPr="00CE76DC">
              <w:t>UEECD0046 Solve problems in single path circuits</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4" w:name="O_1289148"/>
      <w:bookmarkEnd w:id="4"/>
      <w:r w:rsidRPr="00CE76DC">
        <w:t>Competency Field</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Electrical</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5" w:name="O_1289147"/>
      <w:bookmarkEnd w:id="5"/>
      <w:r w:rsidRPr="00CE76DC">
        <w:t>Unit Sector</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Electrotechnology</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6" w:name="O_1289146"/>
      <w:bookmarkEnd w:id="6"/>
      <w:r w:rsidRPr="00CE76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76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PERFORMANCE CRITERIA</w:t>
            </w:r>
          </w:p>
        </w:tc>
      </w:tr>
      <w:tr w:rsidTr="00CE76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Performance criteria describe the performance needed to demonstrate achievement of the element.</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Prepare to rewind single phase machines</w:t>
            </w: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Work health and safety (WHS)/occupational health and safety (OHS) requirements and workplace procedures for a given work area are identified and applied</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Existing WHS/OHS risk control measures for work preparation are followed</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Work instructions are identified, obtained and applied</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Advice is sought from work supervisor to ensure the work is coordinated effectively with others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Winding data is obtained from records or work supervisor in accordance with workplace proce</w:t>
            </w:r>
            <w:r w:rsidRPr="00CE76DC">
              <w:t>dures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Materials required for work are obtained in accordance with technical specifications and workplace procedures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Tools, equipment and testing devices needed to carry out work are obtained and checked for correct operation and safety</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Rewind single phase machines</w:t>
            </w: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Existing WHS/OHS risk control work measures are followed</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Machines/equipment are checked and isolated in accordance with WHS/OHS requirements and workplace procedures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Single phase machine is dismantled and part</w:t>
            </w:r>
            <w:r w:rsidRPr="00CE76DC">
              <w:t>s tagged and stored to prevent loss or damage in accordance with workplace procedures and instructions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Winding is stripped from stator in accordance with workplace procedure and instructions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Stator is wound and insulated in accordance with winding data and workplace procedures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Machine is assembled and prepared for inspection and testing in accordance with workplace procedures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Unplanned situations are responded to in accordance wi</w:t>
            </w:r>
            <w:r w:rsidRPr="00CE76DC">
              <w:t>th workplace procedures in a manner that minimises risk to personnel and equipment</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 xml:space="preserve">Routine quality checks are conducted to ensure electrical coils are correctly wound with correct wire, number of turns and shape in accordance with work instructions </w:t>
            </w:r>
            <w:r w:rsidRPr="00CE76DC">
              <w:t>and technical specifications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Rewind stators work is completed within timeframe, environment and workplace conditions</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rPr>
                <w:rStyle w:val="SpecialBold"/>
              </w:rPr>
              <w:t>Complete workplace report</w:t>
            </w: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WHS/OHS workplace completion risk control measures are followed</w:t>
            </w:r>
          </w:p>
        </w:tc>
      </w:tr>
      <w:tr w:rsidTr="00CE76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76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Workplace report, forms/data sheets are completed accurately in accordance with workplace procedures</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7" w:name="O_1289145"/>
      <w:bookmarkEnd w:id="7"/>
      <w:r w:rsidRPr="00CE76DC">
        <w:t>Foundation Skills</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Foundation skills essential to performance are explicit in the performance criteria of this unit of competency.</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8" w:name="O_1289144"/>
      <w:bookmarkEnd w:id="8"/>
      <w:r w:rsidRPr="00CE76DC">
        <w:t>Range of Conditions</w:t>
      </w:r>
    </w:p>
    <w:tbl>
      <w:tblPr>
        <w:tblW w:w="9497" w:type="dxa"/>
        <w:tblLayout w:type="fixed"/>
        <w:tblCellMar>
          <w:left w:w="62" w:type="dxa"/>
          <w:right w:w="62" w:type="dxa"/>
        </w:tblCellMar>
        <w:tblLook w:val="0000"/>
      </w:tblPr>
      <w:tblGrid>
        <w:gridCol w:w="4693"/>
        <w:gridCol w:w="4804"/>
      </w:tblGrid>
      <w:tr w:rsidTr="00CE76D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Range is restricted to essential operating conditions and any other variables essential to the work environment.</w:t>
            </w:r>
          </w:p>
          <w:p w:rsidR="00000000" w:rsidP="00CE76DC">
            <w:pPr>
              <w:pStyle w:val="BodyText"/>
              <w:rPr>
                <w:lang w:val="en-NZ"/>
              </w:rPr>
            </w:pPr>
            <w:r w:rsidRPr="00CE76DC">
              <w:t>Non-essential conditions may be found in the UEE Electrotechnology Training Package Companion Volume Impl</w:t>
            </w:r>
            <w:r w:rsidRPr="00CE76DC">
              <w:t>ementation Guide.</w:t>
            </w:r>
          </w:p>
        </w:tc>
      </w:tr>
      <w:tr w:rsidTr="00CE76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 xml:space="preserve">Rewinding single phase machines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CE76DC" w:rsidP="00CE76DC">
            <w:pPr>
              <w:pStyle w:val="ListBullet"/>
            </w:pPr>
            <w:r w:rsidRPr="00CE76DC">
              <w:t>dismantling and winding stators for single phase machines in an environment designed specifically for the purpose</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9" w:name="O_1289143"/>
      <w:bookmarkEnd w:id="9"/>
      <w:r w:rsidRPr="00CE76DC">
        <w:t>Unit Mapping Information</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This unit replaces and is equivalent to UEENEEG152A Rewind single phase machines.</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10" w:name="O_1289152"/>
      <w:bookmarkEnd w:id="10"/>
      <w:r w:rsidRPr="00CE76DC">
        <w:t>Links</w:t>
      </w:r>
    </w:p>
    <w:p w:rsidR="00000000" w:rsidRPr="00CE76DC" w:rsidP="00D7359D">
      <w:pPr>
        <w:pStyle w:val="BodyText"/>
      </w:pPr>
      <w:r w:rsidRPr="00CE76D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81BBF">
        <w:rPr>
          <w:rStyle w:val="Hyperlink"/>
        </w:rPr>
        <w:t>https://vetnet.gov.au/Pages/TrainingDocs.aspx?q=b8a8f136-5421-4ce1-92e0-2b50341431b6</w:t>
      </w:r>
      <w:r>
        <w:fldChar w:fldCharType="end"/>
      </w:r>
    </w:p>
    <w:p w:rsidR="00000000" w:rsidRPr="00CE76DC" w:rsidP="00D7359D">
      <w:pPr>
        <w:pStyle w:val="BodyText"/>
        <w:sectPr w:rsidSect="00CE76DC">
          <w:headerReference w:type="default" r:id="rId10"/>
          <w:footerReference w:type="default" r:id="rId11"/>
          <w:pgSz w:w="11908" w:h="16833"/>
          <w:pgMar w:top="1702" w:right="1418" w:bottom="1702" w:left="1418" w:header="992" w:footer="992" w:gutter="0"/>
          <w:cols w:space="720"/>
          <w:noEndnote/>
          <w:docGrid w:linePitch="299"/>
        </w:sectPr>
      </w:pPr>
    </w:p>
    <w:p w:rsidR="00000000" w:rsidRPr="00CE76DC" w:rsidP="00CE76DC">
      <w:pPr>
        <w:pStyle w:val="SuperHeading"/>
      </w:pPr>
      <w:r w:rsidRPr="00CE76DC">
        <w:t>Assessment Requirements for UEEEL0067 Rewind single phase machines</w:t>
      </w:r>
    </w:p>
    <w:p w:rsidR="00000000" w:rsidRPr="00CE76DC" w:rsidP="00CE76DC">
      <w:pPr>
        <w:pStyle w:val="Heading1"/>
      </w:pPr>
      <w:bookmarkStart w:id="11" w:name="O_1289141"/>
      <w:bookmarkEnd w:id="11"/>
      <w:r w:rsidRPr="00CE76DC">
        <w:t>Modification History</w:t>
      </w:r>
    </w:p>
    <w:tbl>
      <w:tblPr>
        <w:tblW w:w="9497" w:type="dxa"/>
        <w:tblLayout w:type="fixed"/>
        <w:tblCellMar>
          <w:left w:w="62" w:type="dxa"/>
          <w:right w:w="62" w:type="dxa"/>
        </w:tblCellMar>
        <w:tblLook w:val="0000"/>
      </w:tblPr>
      <w:tblGrid>
        <w:gridCol w:w="9497"/>
      </w:tblGrid>
      <w:tr w:rsidTr="00D7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Release 2. Minor change. Typographic error in prerequisites corrected.</w:t>
            </w:r>
          </w:p>
        </w:tc>
      </w:tr>
      <w:tr w:rsidTr="00D73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Release 1. This is the first r</w:t>
            </w:r>
            <w:r w:rsidRPr="00CE76DC">
              <w:t>elease of this unit of competency in the UEE Electrotechnology Training Package</w:t>
            </w:r>
          </w:p>
        </w:tc>
      </w:tr>
    </w:tbl>
    <w:p w:rsidR="00D7359D" w:rsidP="00CE76DC">
      <w:pPr>
        <w:pStyle w:val="NoPaddingFontSize1"/>
      </w:pPr>
    </w:p>
    <w:p w:rsidR="00D7359D" w:rsidP="00CE76DC">
      <w:pPr>
        <w:pStyle w:val="NoPaddingFontSize1"/>
      </w:pPr>
    </w:p>
    <w:p w:rsidR="00000000" w:rsidRPr="00CE76DC" w:rsidP="00CE76DC">
      <w:pPr>
        <w:pStyle w:val="Heading1"/>
      </w:pPr>
      <w:bookmarkStart w:id="12" w:name="O_1289140"/>
      <w:bookmarkEnd w:id="12"/>
      <w:r w:rsidRPr="00CE76DC">
        <w:t>Performance Evidence</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 xml:space="preserve">Evidence required to demonstrate competence in this unit must be relevant to and satisfy all of the requirements of the elements, performance criteria and range of conditions on at least two separate occasions and include: </w:t>
            </w:r>
          </w:p>
        </w:tc>
      </w:tr>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ListBullet"/>
            </w:pPr>
            <w:r w:rsidRPr="00CE76DC">
              <w:t xml:space="preserve">applying relevant work health </w:t>
            </w:r>
            <w:r w:rsidRPr="00CE76DC">
              <w:t>and safety (WHS)/occupational health and safety (OHS) requirements and workplace procedures and practices, including using risk control measures</w:t>
            </w:r>
          </w:p>
          <w:p w:rsidR="00000000" w:rsidRPr="00CE76DC" w:rsidP="00CE76DC">
            <w:pPr>
              <w:pStyle w:val="ListBullet"/>
            </w:pPr>
            <w:r w:rsidRPr="00CE76DC">
              <w:t>applying sustainable energy principles and practices</w:t>
            </w:r>
          </w:p>
          <w:p w:rsidR="00000000" w:rsidRPr="00CE76DC" w:rsidP="00CE76DC">
            <w:pPr>
              <w:pStyle w:val="ListBullet"/>
            </w:pPr>
            <w:r w:rsidRPr="00CE76DC">
              <w:t>completing work reports</w:t>
            </w:r>
          </w:p>
          <w:p w:rsidR="00000000" w:rsidRPr="00CE76DC" w:rsidP="00CE76DC">
            <w:pPr>
              <w:pStyle w:val="ListBullet"/>
            </w:pPr>
            <w:r w:rsidRPr="00CE76DC">
              <w:t>planning to dismantle and wind sta</w:t>
            </w:r>
            <w:r w:rsidRPr="00CE76DC">
              <w:t>tors for single phase machines</w:t>
            </w:r>
          </w:p>
          <w:p w:rsidR="00000000" w:rsidRPr="00CE76DC" w:rsidP="00CE76DC">
            <w:pPr>
              <w:pStyle w:val="ListBullet"/>
            </w:pPr>
            <w:r w:rsidRPr="00CE76DC">
              <w:t>rewinding single phase induction machines, including:</w:t>
            </w:r>
          </w:p>
          <w:p w:rsidR="00000000" w:rsidRPr="00CE76DC" w:rsidP="00CE76DC">
            <w:pPr>
              <w:pStyle w:val="ListBullet2"/>
            </w:pPr>
            <w:r w:rsidRPr="00CE76DC">
              <w:t>adhering to quality workplace procedures</w:t>
            </w:r>
          </w:p>
          <w:p w:rsidR="00000000" w:rsidRPr="00CE76DC" w:rsidP="00CE76DC">
            <w:pPr>
              <w:pStyle w:val="ListBullet2"/>
            </w:pPr>
            <w:r w:rsidRPr="00CE76DC">
              <w:t>assembling machine and preparing for inspection and testing</w:t>
            </w:r>
          </w:p>
          <w:p w:rsidR="00000000" w:rsidRPr="00CE76DC" w:rsidP="00CE76DC">
            <w:pPr>
              <w:pStyle w:val="ListBullet2"/>
            </w:pPr>
            <w:r w:rsidRPr="00CE76DC">
              <w:t>completing workplace report/forms accurately</w:t>
            </w:r>
          </w:p>
          <w:p w:rsidR="00000000" w:rsidRPr="00CE76DC" w:rsidP="00CE76DC">
            <w:pPr>
              <w:pStyle w:val="ListBullet2"/>
            </w:pPr>
            <w:r w:rsidRPr="00CE76DC">
              <w:t>dealing with unplanned events in accordance with workplace procedures in a manner that minimises risk to personnel and equipment</w:t>
            </w:r>
          </w:p>
          <w:p w:rsidR="00000000" w:rsidRPr="00CE76DC" w:rsidP="00CE76DC">
            <w:pPr>
              <w:pStyle w:val="ListBullet2"/>
            </w:pPr>
            <w:r w:rsidRPr="00CE76DC">
              <w:t>dismantling machine and storing parts securely</w:t>
            </w:r>
          </w:p>
          <w:p w:rsidR="00000000" w:rsidRPr="00CE76DC" w:rsidP="00CE76DC">
            <w:pPr>
              <w:pStyle w:val="ListBullet2"/>
            </w:pPr>
            <w:r w:rsidRPr="00CE76DC">
              <w:t>following winding specifications and/or instructions</w:t>
            </w:r>
          </w:p>
          <w:p w:rsidR="00000000" w:rsidRPr="00CE76DC" w:rsidP="00CE76DC">
            <w:pPr>
              <w:pStyle w:val="ListBullet2"/>
            </w:pPr>
            <w:r w:rsidRPr="00CE76DC">
              <w:t>preparing stator for windin</w:t>
            </w:r>
            <w:r w:rsidRPr="00CE76DC">
              <w:t>g</w:t>
            </w:r>
          </w:p>
          <w:p w:rsidR="00000000" w:rsidRPr="00CE76DC" w:rsidP="00CE76DC">
            <w:pPr>
              <w:pStyle w:val="ListBullet2"/>
            </w:pPr>
            <w:r w:rsidRPr="00CE76DC">
              <w:t>selecting correct coils and insulation</w:t>
            </w:r>
          </w:p>
          <w:p w:rsidR="00000000" w:rsidRPr="00CE76DC" w:rsidP="00CE76DC">
            <w:pPr>
              <w:pStyle w:val="ListBullet2"/>
            </w:pPr>
            <w:r w:rsidRPr="00CE76DC">
              <w:t>winding and connecting stator correctly</w:t>
            </w:r>
          </w:p>
          <w:p w:rsidR="00000000" w:rsidRPr="00CE76DC" w:rsidP="00CE76DC">
            <w:pPr>
              <w:pStyle w:val="ListBullet"/>
            </w:pPr>
            <w:r w:rsidRPr="00CE76DC">
              <w:t>using tools safely in accordance with workplace procedures.</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13" w:name="O_1289139"/>
      <w:bookmarkEnd w:id="13"/>
      <w:r w:rsidRPr="00CE76DC">
        <w:t>Knowledge Evidence</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6DC">
            <w:pPr>
              <w:pStyle w:val="BodyText"/>
              <w:rPr>
                <w:lang w:val="en-NZ"/>
              </w:rPr>
            </w:pPr>
            <w:r w:rsidRPr="00CE76DC">
              <w:t xml:space="preserve">Evidence required to demonstrate competence in this unit must be relevant to and satisfy all of the requirements of the elements, performance criteria and range of conditions and include knowledge of: </w:t>
            </w:r>
          </w:p>
        </w:tc>
      </w:tr>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ListBullet"/>
            </w:pPr>
            <w:r w:rsidRPr="00CE76DC">
              <w:t>relevant job safety assessments or risk mitigation p</w:t>
            </w:r>
            <w:r w:rsidRPr="00CE76DC">
              <w:t>rocesses</w:t>
            </w:r>
          </w:p>
          <w:p w:rsidR="00000000" w:rsidRPr="00CE76DC" w:rsidP="00CE76DC">
            <w:pPr>
              <w:pStyle w:val="ListBullet"/>
            </w:pPr>
            <w:r w:rsidRPr="00CE76DC">
              <w:t>relevant manufacturer specifications</w:t>
            </w:r>
          </w:p>
          <w:p w:rsidR="00000000" w:rsidRPr="00CE76DC" w:rsidP="00CE76DC">
            <w:pPr>
              <w:pStyle w:val="ListBullet"/>
            </w:pPr>
            <w:r w:rsidRPr="00CE76DC">
              <w:t>relevant WHS/OHS legislated requirements</w:t>
            </w:r>
          </w:p>
          <w:p w:rsidR="00000000" w:rsidRPr="00CE76DC" w:rsidP="00CE76DC">
            <w:pPr>
              <w:pStyle w:val="ListBullet"/>
            </w:pPr>
            <w:r w:rsidRPr="00CE76DC">
              <w:t>relevant workplace documentation</w:t>
            </w:r>
          </w:p>
          <w:p w:rsidR="00000000" w:rsidRPr="00CE76DC" w:rsidP="00CE76DC">
            <w:pPr>
              <w:pStyle w:val="ListBullet"/>
            </w:pPr>
            <w:r w:rsidRPr="00CE76DC">
              <w:t>relevant workplace policies and procedures</w:t>
            </w:r>
          </w:p>
          <w:p w:rsidR="00000000" w:rsidRPr="00CE76DC" w:rsidP="00CE76DC">
            <w:pPr>
              <w:pStyle w:val="ListBullet"/>
            </w:pPr>
            <w:r w:rsidRPr="00CE76DC">
              <w:t>safe working practices and rewinding single phase machines</w:t>
            </w:r>
          </w:p>
          <w:p w:rsidR="00000000" w:rsidRPr="00CE76DC" w:rsidP="00CE76DC">
            <w:pPr>
              <w:pStyle w:val="ListBullet"/>
            </w:pPr>
            <w:r w:rsidRPr="00CE76DC">
              <w:t xml:space="preserve">sustainable energy principles and </w:t>
            </w:r>
            <w:r w:rsidRPr="00CE76DC">
              <w:t>practices</w:t>
            </w:r>
          </w:p>
          <w:p w:rsidR="00000000" w:rsidRPr="00CE76DC" w:rsidP="00CE76DC">
            <w:pPr>
              <w:pStyle w:val="ListBullet"/>
            </w:pPr>
            <w:r w:rsidRPr="00CE76DC">
              <w:t>techniques of winding single phase machines, including:</w:t>
            </w:r>
          </w:p>
          <w:p w:rsidR="00000000" w:rsidRPr="00CE76DC" w:rsidP="00CE76DC">
            <w:pPr>
              <w:pStyle w:val="ListBullet2"/>
            </w:pPr>
            <w:r w:rsidRPr="00CE76DC">
              <w:t>electrical machine insulation types and applications</w:t>
            </w:r>
          </w:p>
          <w:p w:rsidR="00000000" w:rsidRPr="00CE76DC" w:rsidP="00CE76DC">
            <w:pPr>
              <w:pStyle w:val="ListBullet2"/>
            </w:pPr>
            <w:r w:rsidRPr="00CE76DC">
              <w:t>coil placement techniques</w:t>
            </w:r>
          </w:p>
          <w:p w:rsidR="00000000" w:rsidRPr="00CE76DC" w:rsidP="00CE76DC">
            <w:pPr>
              <w:pStyle w:val="ListBullet2"/>
            </w:pPr>
            <w:r w:rsidRPr="00CE76DC">
              <w:t>coil connection arrangements and terminations</w:t>
            </w:r>
          </w:p>
          <w:p w:rsidR="00000000" w:rsidRPr="00CE76DC" w:rsidP="00CE76DC">
            <w:pPr>
              <w:pStyle w:val="ListBullet2"/>
            </w:pPr>
            <w:r w:rsidRPr="00CE76DC">
              <w:t>winding insulation methods.</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14" w:name="O_1289138"/>
      <w:bookmarkEnd w:id="14"/>
      <w:r w:rsidRPr="00CE76DC">
        <w:t>Assessment Conditions</w:t>
      </w:r>
    </w:p>
    <w:tbl>
      <w:tblPr>
        <w:tblW w:w="9497" w:type="dxa"/>
        <w:tblLayout w:type="fixed"/>
        <w:tblCellMar>
          <w:left w:w="62" w:type="dxa"/>
          <w:right w:w="62" w:type="dxa"/>
        </w:tblCellMar>
        <w:tblLook w:val="0000"/>
      </w:tblPr>
      <w:tblGrid>
        <w:gridCol w:w="9497"/>
      </w:tblGrid>
      <w:tr w:rsidTr="00CE76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6DC" w:rsidP="00CE76DC">
            <w:pPr>
              <w:pStyle w:val="BodyText"/>
            </w:pPr>
            <w:r w:rsidRPr="00CE76DC">
              <w:t xml:space="preserve">Assessors must hold credentials specified within the Standards for Registered Training Organisations current at the time of assessment. </w:t>
            </w:r>
          </w:p>
          <w:p w:rsidR="00000000" w:rsidRPr="00CE76DC" w:rsidP="00CE76DC">
            <w:pPr>
              <w:pStyle w:val="BodyText"/>
            </w:pPr>
            <w:r w:rsidRPr="00CE76DC">
              <w:t>Assessment must satisfy the Principles of Assessment and Rules of Evidence and all regulatory requirements included within the Standards for Registered Training Organisations current at the time of assessment.</w:t>
            </w:r>
          </w:p>
          <w:p w:rsidR="00000000" w:rsidRPr="00CE76DC" w:rsidP="00CE76DC">
            <w:pPr>
              <w:pStyle w:val="BodyText"/>
            </w:pPr>
            <w:r w:rsidRPr="00CE76DC">
              <w:t>Assessment must occur in suitable workplace op</w:t>
            </w:r>
            <w:r w:rsidRPr="00CE76DC">
              <w:t>erational situations where it is appropriate to do so; where this is not appropriate, assessment must occur in suitable simulated workplace operational situations that replicate workplace conditions.</w:t>
            </w:r>
          </w:p>
          <w:p w:rsidR="00000000" w:rsidRPr="00CE76DC" w:rsidP="00CE76DC">
            <w:pPr>
              <w:pStyle w:val="BodyText"/>
            </w:pPr>
            <w:r w:rsidRPr="00CE76DC">
              <w:t xml:space="preserve">Assessment processes and techniques must be appropriate </w:t>
            </w:r>
            <w:r w:rsidRPr="00CE76DC">
              <w:t>to the language, literacy and numeracy requirements of the work being performed and the needs of the candidate.</w:t>
            </w:r>
          </w:p>
          <w:p w:rsidR="00000000" w:rsidRPr="00CE76DC" w:rsidP="00CE76DC">
            <w:pPr>
              <w:pStyle w:val="BodyText"/>
            </w:pPr>
            <w:r w:rsidRPr="00CE76DC">
              <w:t>Resources for assessment must include access to:</w:t>
            </w:r>
          </w:p>
          <w:p w:rsidR="00000000" w:rsidRPr="00CE76DC" w:rsidP="00CE76DC">
            <w:pPr>
              <w:pStyle w:val="ListBullet"/>
            </w:pPr>
            <w:r w:rsidRPr="00CE76DC">
              <w:t>a range of relevant exercises, case studies and/or other simulations</w:t>
            </w:r>
          </w:p>
          <w:p w:rsidR="00000000" w:rsidRPr="00CE76DC" w:rsidP="00CE76DC">
            <w:pPr>
              <w:pStyle w:val="ListBullet"/>
            </w:pPr>
            <w:r w:rsidRPr="00CE76DC">
              <w:t xml:space="preserve">relevant and appropriate </w:t>
            </w:r>
            <w:r w:rsidRPr="00CE76DC">
              <w:t xml:space="preserve">materials, tools, facilities, equipment and personal protective equipment (PPE) currently used in industry </w:t>
            </w:r>
          </w:p>
          <w:p w:rsidR="00000000" w:rsidRPr="00CE76DC" w:rsidP="00CE76DC">
            <w:pPr>
              <w:pStyle w:val="ListBullet"/>
            </w:pPr>
            <w:r w:rsidRPr="00CE76DC">
              <w:t>resources that reflect current industry practices in relation to rewinding single phase machines</w:t>
            </w:r>
          </w:p>
          <w:p w:rsidR="00000000" w:rsidRPr="00CE76DC" w:rsidP="00CE76DC">
            <w:pPr>
              <w:pStyle w:val="ListBullet"/>
            </w:pPr>
            <w:r w:rsidRPr="00CE76DC">
              <w:t>applicable documentation, including workplace proce</w:t>
            </w:r>
            <w:r w:rsidRPr="00CE76DC">
              <w:t>dures, equipment specifications, regulations, relevant industry standards, codes of practice and operation manuals.</w:t>
            </w:r>
          </w:p>
        </w:tc>
      </w:tr>
    </w:tbl>
    <w:p w:rsidR="00000000" w:rsidRPr="00CE76DC" w:rsidP="00CE76DC">
      <w:pPr>
        <w:pStyle w:val="NoPaddingFontSize1"/>
      </w:pPr>
    </w:p>
    <w:p w:rsidR="00000000" w:rsidRPr="00CE76DC" w:rsidP="00CE76DC">
      <w:pPr>
        <w:pStyle w:val="AllowPageBreak"/>
      </w:pPr>
    </w:p>
    <w:p w:rsidR="00000000" w:rsidRPr="00CE76DC" w:rsidP="00CE76DC">
      <w:pPr>
        <w:pStyle w:val="Heading1"/>
      </w:pPr>
      <w:bookmarkStart w:id="15" w:name="O_1289153"/>
      <w:bookmarkEnd w:id="15"/>
      <w:r w:rsidRPr="00CE76DC">
        <w:t>Links</w:t>
      </w:r>
    </w:p>
    <w:p w:rsidR="00000000" w:rsidRPr="00CE76DC" w:rsidP="00D7359D">
      <w:pPr>
        <w:pStyle w:val="BodyText"/>
      </w:pPr>
      <w:r w:rsidRPr="00CE76D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81BBF">
        <w:rPr>
          <w:rStyle w:val="Hyperlink"/>
        </w:rPr>
        <w:t>https://vetnet.gov.au/Pages/TrainingDocs.aspx?q=b8a8f136-5421-4ce1-92e0-2b50341431b6</w:t>
      </w:r>
      <w:r>
        <w:fldChar w:fldCharType="end"/>
      </w:r>
    </w:p>
    <w:p w:rsidR="00000000" w:rsidRPr="00CE76DC" w:rsidP="00CE76DC"/>
    <w:sectPr w:rsidSect="00CE76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rsidRPr="00D7359D" w:rsidP="00D73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9D" w:rsidP="00CE7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359D" w:rsidP="00CE76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359D" w:rsidP="00CE76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rsidP="00CE76DC">
    <w:pPr>
      <w:pStyle w:val="Footer"/>
      <w:framePr w:wrap="around"/>
    </w:pPr>
    <w:r>
      <w:fldChar w:fldCharType="begin"/>
    </w:r>
    <w:r>
      <w:instrText xml:space="preserve"> DOCPROPERTY  Subject  \* MERGEFORMAT </w:instrText>
    </w:r>
    <w:r>
      <w:fldChar w:fldCharType="separate"/>
    </w:r>
    <w:r w:rsidR="00D7359D">
      <w:t>Approved</w:t>
    </w:r>
    <w:r w:rsidR="00D7359D">
      <w:fldChar w:fldCharType="end"/>
    </w:r>
    <w:r>
      <w:tab/>
      <w:t xml:space="preserve">Page </w:t>
    </w:r>
    <w:r>
      <w:fldChar w:fldCharType="begin"/>
    </w:r>
    <w:r>
      <w:instrText xml:space="preserve"> PAGE  \* Arabic  \* MERGEFORMAT </w:instrText>
    </w:r>
    <w:r>
      <w:fldChar w:fldCharType="separate"/>
    </w:r>
    <w:r w:rsidR="00D735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59D">
      <w:rPr>
        <w:noProof/>
      </w:rPr>
      <w:t>5</w:t>
    </w:r>
    <w:r>
      <w:rPr>
        <w:noProof/>
      </w:rPr>
      <w:fldChar w:fldCharType="end"/>
    </w:r>
  </w:p>
  <w:p w:rsidR="00CE76DC" w:rsidP="00CE76DC">
    <w:pPr>
      <w:pStyle w:val="Footer"/>
      <w:framePr w:wrap="around"/>
    </w:pPr>
    <w:r>
      <w:t xml:space="preserve">© Commonwealth of Australia, </w:t>
    </w:r>
    <w:r>
      <w:fldChar w:fldCharType="begin"/>
    </w:r>
    <w:r>
      <w:instrText xml:space="preserve"> DATE  \@ "yyyy"  \* MERGEFORMAT </w:instrText>
    </w:r>
    <w:r>
      <w:fldChar w:fldCharType="separate"/>
    </w:r>
    <w:r w:rsidR="00D7359D">
      <w:rPr>
        <w:noProof/>
      </w:rPr>
      <w:t>2025</w:t>
    </w:r>
    <w:r>
      <w:fldChar w:fldCharType="end"/>
    </w:r>
    <w:r>
      <w:tab/>
    </w:r>
    <w:r>
      <w:fldChar w:fldCharType="begin"/>
    </w:r>
    <w:r>
      <w:instrText xml:space="preserve"> DOCPROPERTY  Author  \* MERGEFORMAT </w:instrText>
    </w:r>
    <w:r>
      <w:fldChar w:fldCharType="separate"/>
    </w:r>
    <w:r w:rsidR="00D7359D">
      <w:t>Powering Skills Organisation</w:t>
    </w:r>
    <w:r w:rsidR="00D7359D">
      <w:fldChar w:fldCharType="end"/>
    </w:r>
  </w:p>
  <w:p w:rsidR="00CE76DC" w:rsidP="00CE7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6DC" w:rsidRPr="00D7359D" w:rsidP="00D73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9D" w:rsidRPr="002D2AF8" w:rsidP="00CE76DC">
    <w:pPr>
      <w:pStyle w:val="Header"/>
      <w:framePr w:wrap="around"/>
    </w:pPr>
    <w:r>
      <w:fldChar w:fldCharType="begin"/>
    </w:r>
    <w:r>
      <w:instrText xml:space="preserve"> TITLE   \* MERGEFORMAT </w:instrText>
    </w:r>
    <w:r>
      <w:fldChar w:fldCharType="separate"/>
    </w:r>
    <w:r>
      <w:t>UEEEL0067 Rewind single phase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59D" w:rsidP="00CE76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6DC" w:rsidRPr="002D2AF8" w:rsidP="00CE76DC">
    <w:pPr>
      <w:pStyle w:val="Header"/>
      <w:framePr w:wrap="around"/>
    </w:pPr>
    <w:r>
      <w:fldChar w:fldCharType="begin"/>
    </w:r>
    <w:r>
      <w:instrText xml:space="preserve"> TITLE   \* MERGEFORMAT </w:instrText>
    </w:r>
    <w:r>
      <w:fldChar w:fldCharType="separate"/>
    </w:r>
    <w:r w:rsidR="00D7359D">
      <w:t>UEEEL0067 Rewind single phase machines</w:t>
    </w:r>
    <w:r w:rsidR="00D7359D">
      <w:fldChar w:fldCharType="end"/>
    </w:r>
    <w:r>
      <w:tab/>
      <w:t xml:space="preserve">Date this document was generated: </w:t>
    </w:r>
    <w:r>
      <w:fldChar w:fldCharType="begin"/>
    </w:r>
    <w:r>
      <w:instrText xml:space="preserve"> CREATEDATE  \@ "d MMMM yyyy"  \* MERGEFORMAT </w:instrText>
    </w:r>
    <w:r>
      <w:fldChar w:fldCharType="separate"/>
    </w:r>
    <w:r w:rsidR="00D7359D">
      <w:rPr>
        <w:noProof/>
      </w:rPr>
      <w:t>2 March 2025</w:t>
    </w:r>
    <w:r>
      <w:fldChar w:fldCharType="end"/>
    </w:r>
  </w:p>
  <w:p w:rsidR="00CE76DC" w:rsidP="00CE7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F6F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AC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CB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6DC"/>
    <w:pPr>
      <w:spacing w:before="360" w:after="60"/>
      <w:outlineLvl w:val="0"/>
    </w:pPr>
    <w:rPr>
      <w:sz w:val="32"/>
    </w:rPr>
  </w:style>
  <w:style w:type="paragraph" w:styleId="Heading2">
    <w:name w:val="heading 2"/>
    <w:basedOn w:val="HeadingBase"/>
    <w:next w:val="BodyText"/>
    <w:link w:val="Heading2Char"/>
    <w:qFormat/>
    <w:rsid w:val="00CE76DC"/>
    <w:pPr>
      <w:keepLines/>
      <w:spacing w:before="240" w:after="120"/>
      <w:outlineLvl w:val="1"/>
    </w:pPr>
    <w:rPr>
      <w:sz w:val="28"/>
      <w:szCs w:val="40"/>
    </w:rPr>
  </w:style>
  <w:style w:type="paragraph" w:styleId="Heading3">
    <w:name w:val="heading 3"/>
    <w:basedOn w:val="HeadingBase"/>
    <w:next w:val="BodyText"/>
    <w:link w:val="Heading3Char"/>
    <w:qFormat/>
    <w:rsid w:val="00CE76DC"/>
    <w:pPr>
      <w:spacing w:before="180" w:after="120"/>
      <w:outlineLvl w:val="2"/>
    </w:pPr>
    <w:rPr>
      <w:spacing w:val="-10"/>
      <w:kern w:val="32"/>
    </w:rPr>
  </w:style>
  <w:style w:type="paragraph" w:styleId="Heading4">
    <w:name w:val="heading 4"/>
    <w:basedOn w:val="HeadingBase"/>
    <w:next w:val="BodyText"/>
    <w:link w:val="Heading4Char"/>
    <w:qFormat/>
    <w:rsid w:val="00CE76DC"/>
    <w:pPr>
      <w:spacing w:before="160" w:after="120"/>
      <w:outlineLvl w:val="3"/>
    </w:pPr>
    <w:rPr>
      <w:sz w:val="22"/>
    </w:rPr>
  </w:style>
  <w:style w:type="paragraph" w:styleId="Heading5">
    <w:name w:val="heading 5"/>
    <w:basedOn w:val="HeadingBase"/>
    <w:next w:val="Normal"/>
    <w:link w:val="Heading5Char"/>
    <w:qFormat/>
    <w:rsid w:val="00CE76DC"/>
    <w:pPr>
      <w:spacing w:before="80"/>
      <w:outlineLvl w:val="4"/>
    </w:pPr>
    <w:rPr>
      <w:color w:val="918585"/>
      <w:sz w:val="20"/>
    </w:rPr>
  </w:style>
  <w:style w:type="paragraph" w:styleId="Heading6">
    <w:name w:val="heading 6"/>
    <w:basedOn w:val="HeadingBase"/>
    <w:next w:val="Normal"/>
    <w:link w:val="Heading6Char"/>
    <w:qFormat/>
    <w:rsid w:val="00CE76DC"/>
    <w:pPr>
      <w:spacing w:before="60"/>
      <w:outlineLvl w:val="5"/>
    </w:pPr>
    <w:rPr>
      <w:color w:val="918585"/>
      <w:sz w:val="20"/>
    </w:rPr>
  </w:style>
  <w:style w:type="paragraph" w:styleId="Heading7">
    <w:name w:val="heading 7"/>
    <w:basedOn w:val="Normal"/>
    <w:next w:val="Normal"/>
    <w:link w:val="Heading7Char"/>
    <w:qFormat/>
    <w:rsid w:val="00CE76DC"/>
    <w:pPr>
      <w:ind w:left="720"/>
      <w:outlineLvl w:val="6"/>
    </w:pPr>
    <w:rPr>
      <w:i/>
    </w:rPr>
  </w:style>
  <w:style w:type="paragraph" w:styleId="Heading8">
    <w:name w:val="heading 8"/>
    <w:basedOn w:val="Normal"/>
    <w:next w:val="Normal"/>
    <w:link w:val="Heading8Char"/>
    <w:qFormat/>
    <w:rsid w:val="00CE76DC"/>
    <w:pPr>
      <w:ind w:left="720"/>
      <w:outlineLvl w:val="7"/>
    </w:pPr>
    <w:rPr>
      <w:i/>
    </w:rPr>
  </w:style>
  <w:style w:type="paragraph" w:styleId="Heading9">
    <w:name w:val="heading 9"/>
    <w:basedOn w:val="Normal"/>
    <w:next w:val="Normal"/>
    <w:link w:val="Heading9Char"/>
    <w:qFormat/>
    <w:rsid w:val="00CE76DC"/>
    <w:pPr>
      <w:ind w:left="720"/>
      <w:outlineLvl w:val="8"/>
    </w:pPr>
    <w:rPr>
      <w:i/>
    </w:rPr>
  </w:style>
  <w:style w:type="character" w:default="1" w:styleId="DefaultParagraphFont">
    <w:name w:val="Default Paragraph Font"/>
    <w:uiPriority w:val="1"/>
    <w:unhideWhenUsed/>
    <w:rsid w:val="00CE7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6DC"/>
  </w:style>
  <w:style w:type="character" w:customStyle="1" w:styleId="Heading1Char">
    <w:name w:val="Heading 1 Char"/>
    <w:basedOn w:val="DefaultParagraphFont"/>
    <w:link w:val="Heading1"/>
    <w:rsid w:val="00CE76DC"/>
    <w:rPr>
      <w:rFonts w:ascii="Times New Roman" w:eastAsia="Times New Roman" w:hAnsi="Times New Roman" w:cs="Times New Roman"/>
      <w:b/>
      <w:sz w:val="32"/>
      <w:szCs w:val="20"/>
      <w:lang w:eastAsia="en-US"/>
    </w:rPr>
  </w:style>
  <w:style w:type="paragraph" w:styleId="BodyText">
    <w:name w:val="Body Text"/>
    <w:basedOn w:val="Normal"/>
    <w:link w:val="BodyTextChar"/>
    <w:rsid w:val="00CE7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6DC"/>
    <w:rPr>
      <w:rFonts w:ascii="Times New Roman" w:eastAsia="Times New Roman" w:hAnsi="Times New Roman" w:cs="Times New Roman"/>
      <w:sz w:val="24"/>
      <w:lang w:eastAsia="en-US"/>
    </w:rPr>
  </w:style>
  <w:style w:type="paragraph" w:styleId="ListBullet">
    <w:name w:val="List Bullet"/>
    <w:basedOn w:val="List"/>
    <w:rsid w:val="00CE76DC"/>
    <w:pPr>
      <w:numPr>
        <w:numId w:val="12"/>
      </w:numPr>
      <w:tabs>
        <w:tab w:val="clear" w:pos="340"/>
      </w:tabs>
      <w:spacing w:before="40" w:after="40"/>
    </w:pPr>
  </w:style>
  <w:style w:type="character" w:customStyle="1" w:styleId="SpecialBold">
    <w:name w:val="Special Bold"/>
    <w:basedOn w:val="DefaultParagraphFont"/>
    <w:rsid w:val="00CE76DC"/>
    <w:rPr>
      <w:b/>
      <w:spacing w:val="0"/>
    </w:rPr>
  </w:style>
  <w:style w:type="paragraph" w:styleId="ListBullet2">
    <w:name w:val="List Bullet 2"/>
    <w:basedOn w:val="List2"/>
    <w:rsid w:val="00CE76DC"/>
    <w:pPr>
      <w:numPr>
        <w:numId w:val="13"/>
      </w:numPr>
      <w:tabs>
        <w:tab w:val="clear" w:pos="680"/>
      </w:tabs>
    </w:pPr>
  </w:style>
  <w:style w:type="paragraph" w:customStyle="1" w:styleId="SuperHeading">
    <w:name w:val="SuperHeading"/>
    <w:basedOn w:val="Normal"/>
    <w:rsid w:val="00CE76DC"/>
    <w:pPr>
      <w:spacing w:before="240" w:after="120"/>
      <w:outlineLvl w:val="0"/>
    </w:pPr>
    <w:rPr>
      <w:rFonts w:ascii="Times New Roman" w:hAnsi="Times New Roman"/>
      <w:b/>
      <w:sz w:val="32"/>
    </w:rPr>
  </w:style>
  <w:style w:type="paragraph" w:customStyle="1" w:styleId="AllowPageBreak">
    <w:name w:val="AllowPageBreak"/>
    <w:rsid w:val="00CE76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7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6DC"/>
    <w:rPr>
      <w:rFonts w:ascii="Courier New" w:eastAsia="Times New Roman" w:hAnsi="Courier New" w:cs="Times New Roman"/>
      <w:i/>
      <w:szCs w:val="20"/>
      <w:lang w:eastAsia="en-US"/>
    </w:rPr>
  </w:style>
  <w:style w:type="paragraph" w:customStyle="1" w:styleId="HeadingBase">
    <w:name w:val="Heading Base"/>
    <w:rsid w:val="00CE7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6DC"/>
    <w:pPr>
      <w:tabs>
        <w:tab w:val="right" w:leader="dot" w:pos="9072"/>
      </w:tabs>
      <w:ind w:left="567"/>
    </w:pPr>
    <w:rPr>
      <w:szCs w:val="22"/>
    </w:rPr>
  </w:style>
  <w:style w:type="paragraph" w:customStyle="1" w:styleId="TOCBase">
    <w:name w:val="TOC Base"/>
    <w:rsid w:val="00CE7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6DC"/>
    <w:pPr>
      <w:tabs>
        <w:tab w:val="right" w:leader="dot" w:pos="9072"/>
      </w:tabs>
      <w:spacing w:before="40" w:after="40"/>
      <w:ind w:left="284"/>
    </w:pPr>
    <w:rPr>
      <w:rFonts w:ascii="Times New Roman" w:hAnsi="Times New Roman"/>
    </w:rPr>
  </w:style>
  <w:style w:type="paragraph" w:styleId="TOC1">
    <w:name w:val="toc 1"/>
    <w:basedOn w:val="TOCBase"/>
    <w:next w:val="Normal"/>
    <w:rsid w:val="00CE7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6DC"/>
    <w:rPr>
      <w:rFonts w:ascii="Times New Roman" w:eastAsia="Times New Roman" w:hAnsi="Times New Roman" w:cs="Times New Roman"/>
      <w:sz w:val="16"/>
      <w:lang w:eastAsia="en-US"/>
    </w:rPr>
  </w:style>
  <w:style w:type="paragraph" w:styleId="Title">
    <w:name w:val="Title"/>
    <w:basedOn w:val="HeadingBase"/>
    <w:link w:val="TitleChar"/>
    <w:qFormat/>
    <w:rsid w:val="00CE76DC"/>
    <w:pPr>
      <w:spacing w:before="5040"/>
      <w:jc w:val="center"/>
    </w:pPr>
    <w:rPr>
      <w:sz w:val="48"/>
      <w:szCs w:val="72"/>
      <w:lang w:val="en-US"/>
    </w:rPr>
  </w:style>
  <w:style w:type="character" w:customStyle="1" w:styleId="TitleChar">
    <w:name w:val="Title Char"/>
    <w:basedOn w:val="DefaultParagraphFont"/>
    <w:link w:val="Title"/>
    <w:rsid w:val="00CE7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6DC"/>
    <w:pPr>
      <w:tabs>
        <w:tab w:val="left" w:pos="3600"/>
        <w:tab w:val="left" w:pos="3958"/>
      </w:tabs>
    </w:pPr>
  </w:style>
  <w:style w:type="paragraph" w:styleId="List">
    <w:name w:val="List"/>
    <w:basedOn w:val="BodyText"/>
    <w:next w:val="BodyText"/>
    <w:rsid w:val="00CE76DC"/>
    <w:pPr>
      <w:tabs>
        <w:tab w:val="left" w:pos="340"/>
      </w:tabs>
      <w:spacing w:before="60" w:after="60"/>
      <w:ind w:left="340" w:hanging="340"/>
    </w:pPr>
  </w:style>
  <w:style w:type="paragraph" w:customStyle="1" w:styleId="Note">
    <w:name w:val="Note"/>
    <w:basedOn w:val="BodyText"/>
    <w:rsid w:val="00CE7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6DC"/>
    <w:pPr>
      <w:framePr w:wrap="auto" w:hAnchor="text" w:y="6049"/>
    </w:pPr>
    <w:rPr>
      <w:color w:val="000000"/>
      <w:sz w:val="40"/>
    </w:rPr>
  </w:style>
  <w:style w:type="paragraph" w:customStyle="1" w:styleId="TOCTitle">
    <w:name w:val="TOCTitle"/>
    <w:basedOn w:val="Heading1"/>
    <w:rsid w:val="00CE76DC"/>
    <w:pPr>
      <w:spacing w:after="240"/>
      <w:jc w:val="center"/>
      <w:outlineLvl w:val="9"/>
    </w:pPr>
    <w:rPr>
      <w:caps/>
    </w:rPr>
  </w:style>
  <w:style w:type="paragraph" w:customStyle="1" w:styleId="Version">
    <w:name w:val="Version"/>
    <w:rsid w:val="00CE7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6DC"/>
    <w:pPr>
      <w:keepNext w:val="0"/>
      <w:tabs>
        <w:tab w:val="right" w:pos="4176"/>
      </w:tabs>
      <w:ind w:left="198" w:hanging="198"/>
    </w:pPr>
    <w:rPr>
      <w:rFonts w:ascii="Garamond" w:hAnsi="Garamond"/>
    </w:rPr>
  </w:style>
  <w:style w:type="paragraph" w:styleId="IndexHeading">
    <w:name w:val="index heading"/>
    <w:basedOn w:val="Normal"/>
    <w:next w:val="Index1"/>
    <w:semiHidden/>
    <w:rsid w:val="00CE76DC"/>
    <w:pPr>
      <w:spacing w:before="120" w:after="120"/>
    </w:pPr>
    <w:rPr>
      <w:rFonts w:ascii="Arial" w:hAnsi="Arial"/>
      <w:b/>
      <w:color w:val="918585"/>
      <w:sz w:val="24"/>
    </w:rPr>
  </w:style>
  <w:style w:type="paragraph" w:styleId="Header">
    <w:name w:val="header"/>
    <w:basedOn w:val="Normal"/>
    <w:link w:val="HeaderChar"/>
    <w:rsid w:val="00CE7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6DC"/>
    <w:rPr>
      <w:rFonts w:ascii="Times New Roman" w:eastAsia="Times New Roman" w:hAnsi="Times New Roman" w:cs="Times New Roman"/>
      <w:sz w:val="16"/>
      <w:szCs w:val="20"/>
      <w:lang w:val="en-GB" w:eastAsia="en-US"/>
    </w:rPr>
  </w:style>
  <w:style w:type="paragraph" w:customStyle="1" w:styleId="Chapter">
    <w:name w:val="Chapter"/>
    <w:basedOn w:val="Normal"/>
    <w:rsid w:val="00CE76DC"/>
    <w:pPr>
      <w:spacing w:before="240"/>
    </w:pPr>
    <w:rPr>
      <w:rFonts w:ascii="Times New Roman" w:hAnsi="Times New Roman"/>
      <w:smallCaps/>
      <w:spacing w:val="80"/>
      <w:sz w:val="28"/>
    </w:rPr>
  </w:style>
  <w:style w:type="paragraph" w:customStyle="1" w:styleId="InChapter">
    <w:name w:val="InChapter"/>
    <w:basedOn w:val="Heading3"/>
    <w:rsid w:val="00CE76DC"/>
    <w:pPr>
      <w:spacing w:after="240"/>
      <w:outlineLvl w:val="9"/>
    </w:pPr>
    <w:rPr>
      <w:noProof/>
    </w:rPr>
  </w:style>
  <w:style w:type="paragraph" w:styleId="Index2">
    <w:name w:val="index 2"/>
    <w:basedOn w:val="Normal"/>
    <w:next w:val="Normal"/>
    <w:semiHidden/>
    <w:rsid w:val="00CE76DC"/>
    <w:pPr>
      <w:tabs>
        <w:tab w:val="right" w:pos="4176"/>
      </w:tabs>
      <w:ind w:left="568" w:hanging="284"/>
    </w:pPr>
    <w:rPr>
      <w:rFonts w:ascii="Garamond" w:hAnsi="Garamond"/>
    </w:rPr>
  </w:style>
  <w:style w:type="paragraph" w:customStyle="1" w:styleId="Byline">
    <w:name w:val="Byline"/>
    <w:rsid w:val="00CE7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6DC"/>
    <w:pPr>
      <w:tabs>
        <w:tab w:val="clear" w:pos="3600"/>
        <w:tab w:val="clear" w:pos="3958"/>
      </w:tabs>
      <w:jc w:val="right"/>
    </w:pPr>
  </w:style>
  <w:style w:type="character" w:styleId="Emphasis">
    <w:name w:val="Emphasis"/>
    <w:basedOn w:val="DefaultParagraphFont"/>
    <w:qFormat/>
    <w:rsid w:val="00CE76DC"/>
    <w:rPr>
      <w:i/>
    </w:rPr>
  </w:style>
  <w:style w:type="paragraph" w:styleId="Caption">
    <w:name w:val="caption"/>
    <w:basedOn w:val="BodyText"/>
    <w:next w:val="Normal"/>
    <w:qFormat/>
    <w:rsid w:val="00CE76DC"/>
    <w:pPr>
      <w:framePr w:w="2268" w:hSpace="181" w:vSpace="181" w:wrap="around" w:vAnchor="text" w:hAnchor="page" w:x="1135" w:y="285" w:anchorLock="1"/>
    </w:pPr>
    <w:rPr>
      <w:i/>
    </w:rPr>
  </w:style>
  <w:style w:type="paragraph" w:customStyle="1" w:styleId="MiniTOCTitle">
    <w:name w:val="MiniTOCTitle"/>
    <w:basedOn w:val="Heading4"/>
    <w:rsid w:val="00CE76DC"/>
    <w:pPr>
      <w:spacing w:before="240"/>
      <w:outlineLvl w:val="9"/>
    </w:pPr>
    <w:rPr>
      <w:noProof/>
      <w:sz w:val="24"/>
    </w:rPr>
  </w:style>
  <w:style w:type="paragraph" w:customStyle="1" w:styleId="MiniTOCItem">
    <w:name w:val="MiniTOCItem"/>
    <w:basedOn w:val="ListBullet"/>
    <w:rsid w:val="00CE76DC"/>
    <w:pPr>
      <w:numPr>
        <w:numId w:val="0"/>
      </w:numPr>
      <w:tabs>
        <w:tab w:val="right" w:leader="dot" w:pos="6521"/>
      </w:tabs>
      <w:spacing w:before="0" w:after="0"/>
    </w:pPr>
  </w:style>
  <w:style w:type="paragraph" w:customStyle="1" w:styleId="TOFTitle">
    <w:name w:val="TOFTitle"/>
    <w:basedOn w:val="TOCTitle"/>
    <w:rsid w:val="00CE76DC"/>
  </w:style>
  <w:style w:type="paragraph" w:styleId="TableofFigures">
    <w:name w:val="table of figures"/>
    <w:basedOn w:val="Normal"/>
    <w:next w:val="Normal"/>
    <w:semiHidden/>
    <w:rsid w:val="00CE76DC"/>
    <w:pPr>
      <w:tabs>
        <w:tab w:val="right" w:leader="dot" w:pos="9072"/>
      </w:tabs>
      <w:ind w:left="970" w:hanging="403"/>
    </w:pPr>
    <w:rPr>
      <w:rFonts w:ascii="Times New Roman" w:hAnsi="Times New Roman"/>
      <w:b/>
    </w:rPr>
  </w:style>
  <w:style w:type="paragraph" w:styleId="ListNumber">
    <w:name w:val="List Number"/>
    <w:basedOn w:val="List"/>
    <w:rsid w:val="00CE76DC"/>
    <w:pPr>
      <w:numPr>
        <w:numId w:val="15"/>
      </w:numPr>
      <w:tabs>
        <w:tab w:val="clear" w:pos="340"/>
      </w:tabs>
    </w:pPr>
  </w:style>
  <w:style w:type="character" w:customStyle="1" w:styleId="WingdingSymbols">
    <w:name w:val="Wingding Symbols"/>
    <w:rsid w:val="00CE76DC"/>
    <w:rPr>
      <w:rFonts w:ascii="Wingdings" w:hAnsi="Wingdings"/>
    </w:rPr>
  </w:style>
  <w:style w:type="paragraph" w:customStyle="1" w:styleId="TableHeading">
    <w:name w:val="Table Heading"/>
    <w:basedOn w:val="HeadingBase"/>
    <w:rsid w:val="00CE76DC"/>
    <w:pPr>
      <w:keepLines/>
      <w:pBdr>
        <w:bottom w:val="single" w:sz="6" w:space="1" w:color="918585"/>
      </w:pBdr>
      <w:spacing w:before="240"/>
    </w:pPr>
  </w:style>
  <w:style w:type="character" w:customStyle="1" w:styleId="HotSpot">
    <w:name w:val="HotSpot"/>
    <w:rsid w:val="00CE76DC"/>
    <w:rPr>
      <w:color w:val="0033CC"/>
      <w:u w:val="none"/>
    </w:rPr>
  </w:style>
  <w:style w:type="paragraph" w:customStyle="1" w:styleId="BodyTextRight">
    <w:name w:val="Body Text Right"/>
    <w:basedOn w:val="BodyText"/>
    <w:rsid w:val="00CE76DC"/>
    <w:pPr>
      <w:spacing w:before="0" w:after="0"/>
      <w:jc w:val="right"/>
    </w:pPr>
  </w:style>
  <w:style w:type="paragraph" w:styleId="Index3">
    <w:name w:val="index 3"/>
    <w:basedOn w:val="ListNumber2"/>
    <w:next w:val="Normal"/>
    <w:semiHidden/>
    <w:rsid w:val="00CE76DC"/>
    <w:pPr>
      <w:numPr>
        <w:numId w:val="0"/>
      </w:numPr>
      <w:tabs>
        <w:tab w:val="right" w:leader="dot" w:pos="4176"/>
      </w:tabs>
    </w:pPr>
  </w:style>
  <w:style w:type="paragraph" w:styleId="ListNumber2">
    <w:name w:val="List Number 2"/>
    <w:basedOn w:val="List2"/>
    <w:rsid w:val="00CE76DC"/>
    <w:pPr>
      <w:numPr>
        <w:numId w:val="10"/>
      </w:numPr>
      <w:tabs>
        <w:tab w:val="clear" w:pos="1060"/>
      </w:tabs>
    </w:pPr>
  </w:style>
  <w:style w:type="paragraph" w:customStyle="1" w:styleId="MarginNote">
    <w:name w:val="Margin Note"/>
    <w:basedOn w:val="BodyText"/>
    <w:rsid w:val="00CE7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6DC"/>
    <w:rPr>
      <w:sz w:val="32"/>
    </w:rPr>
  </w:style>
  <w:style w:type="paragraph" w:customStyle="1" w:styleId="HeadingProcedure">
    <w:name w:val="Heading Procedure"/>
    <w:basedOn w:val="HeadingBase"/>
    <w:next w:val="Normal"/>
    <w:rsid w:val="00CE76DC"/>
    <w:pPr>
      <w:tabs>
        <w:tab w:val="left" w:pos="0"/>
      </w:tabs>
      <w:spacing w:before="120" w:after="60"/>
    </w:pPr>
    <w:rPr>
      <w:i/>
      <w:color w:val="918585"/>
      <w:sz w:val="22"/>
    </w:rPr>
  </w:style>
  <w:style w:type="paragraph" w:customStyle="1" w:styleId="TableBodyText">
    <w:name w:val="Table Body Text"/>
    <w:basedOn w:val="BodyText"/>
    <w:rsid w:val="00CE76DC"/>
    <w:pPr>
      <w:spacing w:before="60" w:after="60"/>
    </w:pPr>
  </w:style>
  <w:style w:type="paragraph" w:styleId="ListContinue">
    <w:name w:val="List Continue"/>
    <w:basedOn w:val="List"/>
    <w:rsid w:val="00CE76DC"/>
    <w:pPr>
      <w:ind w:firstLine="0"/>
    </w:pPr>
  </w:style>
  <w:style w:type="paragraph" w:customStyle="1" w:styleId="ListNote">
    <w:name w:val="List Note"/>
    <w:basedOn w:val="List"/>
    <w:rsid w:val="00CE76DC"/>
    <w:pPr>
      <w:pBdr>
        <w:top w:val="single" w:sz="6" w:space="2" w:color="918585"/>
        <w:bottom w:val="single" w:sz="6" w:space="2" w:color="918585"/>
      </w:pBdr>
      <w:tabs>
        <w:tab w:val="left" w:pos="1021"/>
      </w:tabs>
      <w:ind w:firstLine="0"/>
    </w:pPr>
  </w:style>
  <w:style w:type="paragraph" w:customStyle="1" w:styleId="Warning">
    <w:name w:val="Warning"/>
    <w:basedOn w:val="BodyText"/>
    <w:rsid w:val="00CE76DC"/>
    <w:pPr>
      <w:shd w:val="clear" w:color="auto" w:fill="D9D9D9"/>
      <w:tabs>
        <w:tab w:val="left" w:pos="992"/>
      </w:tabs>
      <w:ind w:left="119" w:right="119"/>
    </w:pPr>
    <w:rPr>
      <w:sz w:val="20"/>
    </w:rPr>
  </w:style>
  <w:style w:type="paragraph" w:customStyle="1" w:styleId="MarginIcons">
    <w:name w:val="Margin Icons"/>
    <w:basedOn w:val="BodyText"/>
    <w:rsid w:val="00CE7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6DC"/>
    <w:rPr>
      <w:rFonts w:ascii="Courier New" w:hAnsi="Courier New"/>
    </w:rPr>
  </w:style>
  <w:style w:type="paragraph" w:customStyle="1" w:styleId="NoteBullet">
    <w:name w:val="Note Bullet"/>
    <w:basedOn w:val="Note"/>
    <w:rsid w:val="00CE76DC"/>
    <w:pPr>
      <w:tabs>
        <w:tab w:val="clear" w:pos="680"/>
      </w:tabs>
      <w:spacing w:before="60" w:after="60"/>
    </w:pPr>
  </w:style>
  <w:style w:type="paragraph" w:customStyle="1" w:styleId="SubHeading2">
    <w:name w:val="SubHeading2"/>
    <w:basedOn w:val="HeadingBase"/>
    <w:rsid w:val="00CE76DC"/>
    <w:pPr>
      <w:spacing w:before="240" w:after="60"/>
    </w:pPr>
    <w:rPr>
      <w:sz w:val="20"/>
    </w:rPr>
  </w:style>
  <w:style w:type="paragraph" w:customStyle="1" w:styleId="SubHeading1">
    <w:name w:val="SubHeading1"/>
    <w:basedOn w:val="HeadingBase"/>
    <w:rsid w:val="00CE76DC"/>
    <w:pPr>
      <w:spacing w:before="240" w:after="60"/>
    </w:pPr>
    <w:rPr>
      <w:color w:val="918585"/>
      <w:sz w:val="22"/>
    </w:rPr>
  </w:style>
  <w:style w:type="paragraph" w:customStyle="1" w:styleId="SideHeading">
    <w:name w:val="Side Heading"/>
    <w:basedOn w:val="HeadingBase"/>
    <w:rsid w:val="00CE7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6DC"/>
    <w:pPr>
      <w:tabs>
        <w:tab w:val="num" w:pos="360"/>
      </w:tabs>
    </w:pPr>
  </w:style>
  <w:style w:type="paragraph" w:styleId="PlainText">
    <w:name w:val="Plain Text"/>
    <w:basedOn w:val="Normal"/>
    <w:link w:val="PlainTextChar"/>
    <w:rsid w:val="00CE76DC"/>
    <w:rPr>
      <w:sz w:val="20"/>
    </w:rPr>
  </w:style>
  <w:style w:type="character" w:customStyle="1" w:styleId="PlainTextChar">
    <w:name w:val="Plain Text Char"/>
    <w:basedOn w:val="DefaultParagraphFont"/>
    <w:link w:val="PlainText"/>
    <w:rsid w:val="00CE76DC"/>
    <w:rPr>
      <w:rFonts w:ascii="Courier New" w:eastAsia="Times New Roman" w:hAnsi="Courier New" w:cs="Times New Roman"/>
      <w:sz w:val="20"/>
      <w:szCs w:val="20"/>
      <w:lang w:eastAsia="en-US"/>
    </w:rPr>
  </w:style>
  <w:style w:type="character" w:customStyle="1" w:styleId="MenuOption">
    <w:name w:val="Menu Option"/>
    <w:basedOn w:val="DefaultParagraphFont"/>
    <w:rsid w:val="00CE76DC"/>
    <w:rPr>
      <w:b/>
      <w:smallCaps/>
    </w:rPr>
  </w:style>
  <w:style w:type="paragraph" w:customStyle="1" w:styleId="TableListNumber">
    <w:name w:val="Table List Number"/>
    <w:basedOn w:val="ListNumber"/>
    <w:rsid w:val="00CE76DC"/>
    <w:pPr>
      <w:numPr>
        <w:numId w:val="0"/>
      </w:numPr>
    </w:pPr>
  </w:style>
  <w:style w:type="paragraph" w:styleId="TOC4">
    <w:name w:val="toc 4"/>
    <w:basedOn w:val="TOCBase"/>
    <w:next w:val="Normal"/>
    <w:semiHidden/>
    <w:rsid w:val="00CE76DC"/>
    <w:pPr>
      <w:tabs>
        <w:tab w:val="right" w:leader="dot" w:pos="9071"/>
      </w:tabs>
      <w:ind w:left="1701"/>
    </w:pPr>
  </w:style>
  <w:style w:type="paragraph" w:customStyle="1" w:styleId="ListAlpha">
    <w:name w:val="List Alpha"/>
    <w:basedOn w:val="List"/>
    <w:rsid w:val="00CE76DC"/>
    <w:pPr>
      <w:numPr>
        <w:numId w:val="9"/>
      </w:numPr>
    </w:pPr>
  </w:style>
  <w:style w:type="paragraph" w:customStyle="1" w:styleId="ListAlpha2">
    <w:name w:val="List Alpha 2"/>
    <w:basedOn w:val="List2"/>
    <w:rsid w:val="00CE76DC"/>
    <w:pPr>
      <w:numPr>
        <w:numId w:val="8"/>
      </w:numPr>
    </w:pPr>
  </w:style>
  <w:style w:type="paragraph" w:styleId="List2">
    <w:name w:val="List 2"/>
    <w:basedOn w:val="BodyText"/>
    <w:rsid w:val="00CE76DC"/>
    <w:pPr>
      <w:tabs>
        <w:tab w:val="left" w:pos="680"/>
      </w:tabs>
      <w:spacing w:before="60" w:after="60"/>
      <w:ind w:left="680" w:hanging="340"/>
    </w:pPr>
  </w:style>
  <w:style w:type="paragraph" w:styleId="List3">
    <w:name w:val="List 3"/>
    <w:basedOn w:val="BodyText"/>
    <w:rsid w:val="00CE76DC"/>
    <w:pPr>
      <w:tabs>
        <w:tab w:val="left" w:pos="1021"/>
      </w:tabs>
      <w:spacing w:before="60" w:after="60"/>
      <w:ind w:left="1020" w:hanging="340"/>
    </w:pPr>
  </w:style>
  <w:style w:type="paragraph" w:styleId="List4">
    <w:name w:val="List 4"/>
    <w:basedOn w:val="BodyText"/>
    <w:rsid w:val="00CE76DC"/>
    <w:pPr>
      <w:tabs>
        <w:tab w:val="left" w:pos="1361"/>
      </w:tabs>
      <w:spacing w:before="60" w:after="60"/>
      <w:ind w:left="1361" w:hanging="340"/>
    </w:pPr>
  </w:style>
  <w:style w:type="paragraph" w:styleId="List5">
    <w:name w:val="List 5"/>
    <w:basedOn w:val="BodyText"/>
    <w:rsid w:val="00CE76DC"/>
    <w:pPr>
      <w:tabs>
        <w:tab w:val="left" w:pos="1701"/>
      </w:tabs>
      <w:spacing w:before="60" w:after="60"/>
      <w:ind w:left="1701" w:hanging="340"/>
    </w:pPr>
  </w:style>
  <w:style w:type="paragraph" w:styleId="ListBullet3">
    <w:name w:val="List Bullet 3"/>
    <w:basedOn w:val="List3"/>
    <w:rsid w:val="00CE76DC"/>
    <w:pPr>
      <w:numPr>
        <w:numId w:val="14"/>
      </w:numPr>
      <w:tabs>
        <w:tab w:val="clear" w:pos="1021"/>
      </w:tabs>
      <w:ind w:left="1037" w:hanging="357"/>
    </w:pPr>
  </w:style>
  <w:style w:type="paragraph" w:styleId="ListBullet4">
    <w:name w:val="List Bullet 4"/>
    <w:basedOn w:val="List4"/>
    <w:rsid w:val="00CE76DC"/>
    <w:pPr>
      <w:numPr>
        <w:numId w:val="3"/>
      </w:numPr>
      <w:tabs>
        <w:tab w:val="clear" w:pos="1361"/>
      </w:tabs>
    </w:pPr>
  </w:style>
  <w:style w:type="paragraph" w:styleId="ListBullet5">
    <w:name w:val="List Bullet 5"/>
    <w:basedOn w:val="List5"/>
    <w:rsid w:val="00CE76DC"/>
    <w:pPr>
      <w:numPr>
        <w:numId w:val="4"/>
      </w:numPr>
    </w:pPr>
  </w:style>
  <w:style w:type="paragraph" w:styleId="ListContinue2">
    <w:name w:val="List Continue 2"/>
    <w:basedOn w:val="List2"/>
    <w:rsid w:val="00CE76DC"/>
    <w:pPr>
      <w:ind w:firstLine="0"/>
    </w:pPr>
  </w:style>
  <w:style w:type="paragraph" w:styleId="ListContinue3">
    <w:name w:val="List Continue 3"/>
    <w:basedOn w:val="List3"/>
    <w:rsid w:val="00CE76DC"/>
    <w:pPr>
      <w:ind w:left="1021" w:firstLine="0"/>
    </w:pPr>
  </w:style>
  <w:style w:type="paragraph" w:styleId="ListContinue4">
    <w:name w:val="List Continue 4"/>
    <w:basedOn w:val="List4"/>
    <w:rsid w:val="00CE76DC"/>
    <w:pPr>
      <w:ind w:firstLine="0"/>
    </w:pPr>
  </w:style>
  <w:style w:type="paragraph" w:styleId="ListContinue5">
    <w:name w:val="List Continue 5"/>
    <w:basedOn w:val="List5"/>
    <w:rsid w:val="00CE76DC"/>
    <w:pPr>
      <w:ind w:firstLine="0"/>
    </w:pPr>
  </w:style>
  <w:style w:type="paragraph" w:styleId="ListNumber3">
    <w:name w:val="List Number 3"/>
    <w:basedOn w:val="List3"/>
    <w:rsid w:val="00CE76DC"/>
    <w:pPr>
      <w:numPr>
        <w:numId w:val="5"/>
      </w:numPr>
    </w:pPr>
  </w:style>
  <w:style w:type="paragraph" w:styleId="ListNumber4">
    <w:name w:val="List Number 4"/>
    <w:basedOn w:val="List4"/>
    <w:rsid w:val="00CE76DC"/>
    <w:pPr>
      <w:numPr>
        <w:numId w:val="6"/>
      </w:numPr>
    </w:pPr>
  </w:style>
  <w:style w:type="paragraph" w:styleId="ListNumber5">
    <w:name w:val="List Number 5"/>
    <w:basedOn w:val="List5"/>
    <w:rsid w:val="00CE76DC"/>
    <w:pPr>
      <w:numPr>
        <w:numId w:val="7"/>
      </w:numPr>
    </w:pPr>
  </w:style>
  <w:style w:type="paragraph" w:styleId="BlockText">
    <w:name w:val="Block Text"/>
    <w:basedOn w:val="Normal"/>
    <w:rsid w:val="00CE76DC"/>
    <w:pPr>
      <w:spacing w:after="120"/>
      <w:ind w:left="1440" w:right="1440"/>
    </w:pPr>
  </w:style>
  <w:style w:type="character" w:customStyle="1" w:styleId="Subscript">
    <w:name w:val="Subscript"/>
    <w:basedOn w:val="DefaultParagraphFont"/>
    <w:rsid w:val="00CE76DC"/>
    <w:rPr>
      <w:sz w:val="16"/>
      <w:vertAlign w:val="subscript"/>
    </w:rPr>
  </w:style>
  <w:style w:type="character" w:customStyle="1" w:styleId="Superscript">
    <w:name w:val="Superscript"/>
    <w:basedOn w:val="DefaultParagraphFont"/>
    <w:rsid w:val="00CE76DC"/>
    <w:rPr>
      <w:sz w:val="16"/>
      <w:vertAlign w:val="superscript"/>
    </w:rPr>
  </w:style>
  <w:style w:type="character" w:customStyle="1" w:styleId="Symbols">
    <w:name w:val="Symbols"/>
    <w:basedOn w:val="DefaultParagraphFont"/>
    <w:rsid w:val="00CE76DC"/>
    <w:rPr>
      <w:rFonts w:ascii="Symbol" w:hAnsi="Symbol"/>
    </w:rPr>
  </w:style>
  <w:style w:type="character" w:customStyle="1" w:styleId="MenuOptions">
    <w:name w:val="Menu Options"/>
    <w:basedOn w:val="DefaultParagraphFont"/>
    <w:rsid w:val="00CE76DC"/>
    <w:rPr>
      <w:rFonts w:ascii="Arial Narrow" w:hAnsi="Arial Narrow"/>
      <w:smallCaps/>
    </w:rPr>
  </w:style>
  <w:style w:type="character" w:customStyle="1" w:styleId="Buttons">
    <w:name w:val="Buttons"/>
    <w:basedOn w:val="DefaultParagraphFont"/>
    <w:rsid w:val="00CE76DC"/>
    <w:rPr>
      <w:b/>
    </w:rPr>
  </w:style>
  <w:style w:type="character" w:customStyle="1" w:styleId="Underlined">
    <w:name w:val="Underlined"/>
    <w:basedOn w:val="DefaultParagraphFont"/>
    <w:rsid w:val="00CE76DC"/>
    <w:rPr>
      <w:u w:val="single"/>
    </w:rPr>
  </w:style>
  <w:style w:type="paragraph" w:customStyle="1" w:styleId="TableBodyTextRight">
    <w:name w:val="Table Body Text Right"/>
    <w:basedOn w:val="TableBodyText"/>
    <w:rsid w:val="00CE76DC"/>
    <w:pPr>
      <w:widowControl w:val="0"/>
      <w:autoSpaceDE w:val="0"/>
      <w:autoSpaceDN w:val="0"/>
      <w:adjustRightInd w:val="0"/>
      <w:jc w:val="right"/>
    </w:pPr>
    <w:rPr>
      <w:rFonts w:cs="Arial"/>
      <w:szCs w:val="18"/>
    </w:rPr>
  </w:style>
  <w:style w:type="paragraph" w:customStyle="1" w:styleId="CopyrightText">
    <w:name w:val="Copyright Text"/>
    <w:basedOn w:val="BodyText"/>
    <w:rsid w:val="00CE76DC"/>
    <w:rPr>
      <w:sz w:val="18"/>
    </w:rPr>
  </w:style>
  <w:style w:type="paragraph" w:customStyle="1" w:styleId="BodySmallRight">
    <w:name w:val="Body Small Right"/>
    <w:basedOn w:val="BodyTextRight"/>
    <w:rsid w:val="00CE76DC"/>
    <w:rPr>
      <w:sz w:val="18"/>
      <w:szCs w:val="18"/>
    </w:rPr>
  </w:style>
  <w:style w:type="paragraph" w:customStyle="1" w:styleId="MarginEdition">
    <w:name w:val="Margin Edition"/>
    <w:basedOn w:val="MarginNote"/>
    <w:rsid w:val="00CE76DC"/>
    <w:pPr>
      <w:spacing w:before="0" w:after="0"/>
    </w:pPr>
    <w:rPr>
      <w:rFonts w:ascii="Times New Roman" w:hAnsi="Times New Roman"/>
      <w:color w:val="999999"/>
    </w:rPr>
  </w:style>
  <w:style w:type="paragraph" w:customStyle="1" w:styleId="Spacer">
    <w:name w:val="Spacer"/>
    <w:basedOn w:val="Normal"/>
    <w:rsid w:val="00CE76DC"/>
    <w:rPr>
      <w:sz w:val="2"/>
      <w:szCs w:val="2"/>
    </w:rPr>
  </w:style>
  <w:style w:type="character" w:customStyle="1" w:styleId="Small">
    <w:name w:val="Small"/>
    <w:basedOn w:val="DefaultParagraphFont"/>
    <w:rsid w:val="00CE76DC"/>
    <w:rPr>
      <w:sz w:val="16"/>
    </w:rPr>
  </w:style>
  <w:style w:type="paragraph" w:customStyle="1" w:styleId="WideTable">
    <w:name w:val="Wide Table"/>
    <w:basedOn w:val="Normal"/>
    <w:rsid w:val="00CE76DC"/>
    <w:pPr>
      <w:ind w:left="-1418"/>
    </w:pPr>
    <w:rPr>
      <w:sz w:val="2"/>
      <w:szCs w:val="2"/>
    </w:rPr>
  </w:style>
  <w:style w:type="character" w:styleId="PageNumber">
    <w:name w:val="page number"/>
    <w:basedOn w:val="DefaultParagraphFont"/>
    <w:rsid w:val="00CE76DC"/>
  </w:style>
  <w:style w:type="paragraph" w:styleId="Quote">
    <w:name w:val="Quote"/>
    <w:basedOn w:val="Heading1"/>
    <w:link w:val="QuoteChar"/>
    <w:qFormat/>
    <w:rsid w:val="00CE76DC"/>
    <w:rPr>
      <w:b w:val="0"/>
      <w:sz w:val="72"/>
      <w:szCs w:val="72"/>
      <w:lang w:val="en-NZ"/>
    </w:rPr>
  </w:style>
  <w:style w:type="character" w:customStyle="1" w:styleId="QuoteChar">
    <w:name w:val="Quote Char"/>
    <w:basedOn w:val="DefaultParagraphFont"/>
    <w:link w:val="Quote"/>
    <w:rsid w:val="00CE7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6DC"/>
    <w:pPr>
      <w:pageBreakBefore/>
    </w:pPr>
  </w:style>
  <w:style w:type="paragraph" w:customStyle="1" w:styleId="Border">
    <w:name w:val="Border"/>
    <w:basedOn w:val="Normal"/>
    <w:qFormat/>
    <w:rsid w:val="00CE7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6DC"/>
    <w:rPr>
      <w:b/>
      <w:bCs/>
      <w:i/>
      <w:iCs/>
      <w:color w:val="auto"/>
    </w:rPr>
  </w:style>
  <w:style w:type="paragraph" w:styleId="IntenseQuote">
    <w:name w:val="Intense Quote"/>
    <w:basedOn w:val="Normal"/>
    <w:next w:val="Normal"/>
    <w:link w:val="IntenseQuoteChar"/>
    <w:uiPriority w:val="30"/>
    <w:qFormat/>
    <w:rsid w:val="00CE7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6DC"/>
    <w:rPr>
      <w:smallCaps/>
      <w:color w:val="auto"/>
      <w:u w:val="single"/>
    </w:rPr>
  </w:style>
  <w:style w:type="character" w:styleId="IntenseReference">
    <w:name w:val="Intense Reference"/>
    <w:basedOn w:val="DefaultParagraphFont"/>
    <w:uiPriority w:val="32"/>
    <w:qFormat/>
    <w:rsid w:val="00CE76DC"/>
    <w:rPr>
      <w:b/>
      <w:bCs/>
      <w:smallCaps/>
      <w:color w:val="auto"/>
      <w:spacing w:val="5"/>
      <w:u w:val="single"/>
    </w:rPr>
  </w:style>
  <w:style w:type="paragraph" w:customStyle="1" w:styleId="2ColumnHeading">
    <w:name w:val="2Column Heading"/>
    <w:basedOn w:val="BodyText"/>
    <w:qFormat/>
    <w:rsid w:val="00CE76DC"/>
    <w:pPr>
      <w:spacing w:after="60"/>
      <w:ind w:left="-2268"/>
    </w:pPr>
    <w:rPr>
      <w:b/>
    </w:rPr>
  </w:style>
  <w:style w:type="paragraph" w:customStyle="1" w:styleId="Heading1TOC">
    <w:name w:val="Heading1 TOC"/>
    <w:basedOn w:val="Normal"/>
    <w:qFormat/>
    <w:rsid w:val="00CE76DC"/>
    <w:pPr>
      <w:spacing w:before="240" w:after="120"/>
    </w:pPr>
    <w:rPr>
      <w:rFonts w:ascii="Times New Roman" w:hAnsi="Times New Roman"/>
      <w:b/>
      <w:sz w:val="32"/>
    </w:rPr>
  </w:style>
  <w:style w:type="paragraph" w:customStyle="1" w:styleId="Heading2TOC">
    <w:name w:val="Heading2 TOC"/>
    <w:basedOn w:val="Normal"/>
    <w:qFormat/>
    <w:rsid w:val="00CE76DC"/>
    <w:pPr>
      <w:spacing w:before="240" w:after="60"/>
    </w:pPr>
    <w:rPr>
      <w:rFonts w:ascii="Times New Roman" w:hAnsi="Times New Roman"/>
      <w:b/>
      <w:sz w:val="28"/>
    </w:rPr>
  </w:style>
  <w:style w:type="character" w:customStyle="1" w:styleId="Underline">
    <w:name w:val="Underline"/>
    <w:basedOn w:val="DefaultParagraphFont"/>
    <w:qFormat/>
    <w:rsid w:val="00CE76DC"/>
    <w:rPr>
      <w:u w:val="single"/>
    </w:rPr>
  </w:style>
  <w:style w:type="character" w:customStyle="1" w:styleId="BoldandItalics">
    <w:name w:val="Bold and Italics"/>
    <w:qFormat/>
    <w:rsid w:val="00CE76DC"/>
    <w:rPr>
      <w:b/>
      <w:i/>
      <w:u w:val="none"/>
    </w:rPr>
  </w:style>
  <w:style w:type="paragraph" w:styleId="BalloonText">
    <w:name w:val="Balloon Text"/>
    <w:basedOn w:val="Normal"/>
    <w:link w:val="BalloonTextChar"/>
    <w:rsid w:val="00CE76DC"/>
    <w:rPr>
      <w:rFonts w:ascii="Tahoma" w:hAnsi="Tahoma" w:cs="Tahoma"/>
      <w:sz w:val="16"/>
      <w:szCs w:val="16"/>
    </w:rPr>
  </w:style>
  <w:style w:type="character" w:customStyle="1" w:styleId="BalloonTextChar">
    <w:name w:val="Balloon Text Char"/>
    <w:basedOn w:val="DefaultParagraphFont"/>
    <w:link w:val="BalloonText"/>
    <w:rsid w:val="00CE7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6DC"/>
    <w:rPr>
      <w:b/>
      <w:color w:val="660033"/>
      <w:spacing w:val="0"/>
    </w:rPr>
  </w:style>
  <w:style w:type="paragraph" w:customStyle="1" w:styleId="Nameditemlist">
    <w:name w:val="Named item list"/>
    <w:basedOn w:val="BodyText"/>
    <w:qFormat/>
    <w:rsid w:val="00CE76DC"/>
    <w:pPr>
      <w:tabs>
        <w:tab w:val="left" w:pos="2835"/>
      </w:tabs>
      <w:ind w:left="2835" w:hanging="2835"/>
    </w:pPr>
  </w:style>
  <w:style w:type="paragraph" w:customStyle="1" w:styleId="BodyTextnopadding">
    <w:name w:val="Body Text no padding"/>
    <w:basedOn w:val="BodyText"/>
    <w:qFormat/>
    <w:rsid w:val="00CE76DC"/>
    <w:pPr>
      <w:spacing w:before="0" w:after="0"/>
    </w:pPr>
  </w:style>
  <w:style w:type="paragraph" w:customStyle="1" w:styleId="BodyTextBold">
    <w:name w:val="Body Text Bold"/>
    <w:basedOn w:val="BodyText"/>
    <w:qFormat/>
    <w:rsid w:val="00CE76DC"/>
    <w:rPr>
      <w:b/>
    </w:rPr>
  </w:style>
  <w:style w:type="character" w:styleId="Hyperlink">
    <w:name w:val="Hyperlink"/>
    <w:basedOn w:val="DefaultParagraphFont"/>
    <w:uiPriority w:val="99"/>
    <w:unhideWhenUsed/>
    <w:rsid w:val="00D73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1161</Words>
  <Characters>7629</Characters>
  <Application>Microsoft Office Word</Application>
  <DocSecurity>0</DocSecurity>
  <Lines>272</Lines>
  <Paragraphs>162</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UEEEL0067 Rewind single phase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2025-03-01T16:38:00Z</dcterms:created>
  <dcterms:modified xsi:type="dcterms:W3CDTF">2025-03-01T16:39:00Z</dcterms:modified>
</cp:coreProperties>
</file>