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064" w:rsidP="006F0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UEEEL0063 Provide photometric data for illumination system design</w:t>
      </w:r>
      <w:r>
        <w:fldChar w:fldCharType="end"/>
      </w:r>
    </w:p>
    <w:p w:rsidR="006F0064" w:rsidP="006F0064">
      <w:pPr>
        <w:pStyle w:val="Version"/>
        <w:sectPr w:rsidSect="00DA7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FDF" w:rsidP="00DA7FDF">
      <w:pPr>
        <w:pStyle w:val="SuperHeading"/>
      </w:pPr>
      <w:r w:rsidRPr="00DA7FDF">
        <w:t>UEEEL0063 Provide photometric data for illumination system design</w:t>
      </w:r>
    </w:p>
    <w:p w:rsidR="00000000" w:rsidRPr="00DA7FDF" w:rsidP="00DA7FDF">
      <w:pPr>
        <w:pStyle w:val="Heading1"/>
      </w:pPr>
      <w:bookmarkStart w:id="1" w:name="O_1104425"/>
      <w:bookmarkEnd w:id="1"/>
      <w:r w:rsidRPr="00DA7F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Release 1. This is the first release of this unit of competency in the UEE Electrotechnology Training Package.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2" w:name="O_1104426"/>
      <w:bookmarkEnd w:id="2"/>
      <w:r w:rsidRPr="00DA7F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This unit involves the skills and knowledge required to provide photometric data for illumination system design.</w:t>
            </w:r>
          </w:p>
          <w:p w:rsidR="00000000" w:rsidRPr="00DA7FDF" w:rsidP="00DA7FDF">
            <w:pPr>
              <w:pStyle w:val="BodyText"/>
            </w:pPr>
            <w:r w:rsidRPr="00DA7FDF">
              <w:t>It includes preparing and providing photometric data, and documenting justification of the data.</w:t>
            </w:r>
          </w:p>
          <w:p w:rsidR="00000000" w:rsidRPr="00DA7FDF" w:rsidP="00DA7FDF">
            <w:pPr>
              <w:pStyle w:val="BodyText"/>
            </w:pPr>
            <w:r w:rsidRPr="00DA7FDF">
              <w:t>No licensing, legislative or certification req</w:t>
            </w:r>
            <w:r w:rsidRPr="00DA7FDF">
              <w:t>uirements apply to this unit at the time of publication.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3" w:name="O_1104427"/>
      <w:bookmarkEnd w:id="3"/>
      <w:r w:rsidRPr="00DA7F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Not applicable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4" w:name="O_1104428"/>
      <w:bookmarkEnd w:id="4"/>
      <w:r w:rsidRPr="00DA7F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Electrical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5" w:name="O_1104429"/>
      <w:bookmarkEnd w:id="5"/>
      <w:r w:rsidRPr="00DA7F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Electrotechnology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6" w:name="O_1104430"/>
      <w:bookmarkEnd w:id="6"/>
      <w:r w:rsidRPr="00DA7FDF">
        <w:t>Elements and Pe</w:t>
      </w:r>
      <w:r w:rsidRPr="00DA7FDF">
        <w:t>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PERFORMANCE CRITERIA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Performance criteria describe the performance needed to demonstrate achievement of the element.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rPr>
                <w:rStyle w:val="SpecialBold"/>
              </w:rPr>
              <w:t>Prepare to provide photometric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Illumination parameters of the design are obtained from a design brief, job specificat</w:t>
            </w:r>
            <w:r w:rsidRPr="00DA7FDF">
              <w:t xml:space="preserve">ion and/or consultations </w:t>
            </w:r>
            <w:r w:rsidRPr="00DA7FDF">
              <w:t>with the client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Illumination parameters for particular situations and tasks are obtained and applied in accordance with relevant industry standards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Lighting manufacturer specification for products are obtained and reviewed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rPr>
                <w:rStyle w:val="SpecialBold"/>
              </w:rPr>
              <w:t>Provide photometric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WHS/OHS risk control work measures and workplace procedures are followed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Photometric data is calculated for applications and variety of approp</w:t>
            </w:r>
            <w:r w:rsidRPr="00DA7FDF">
              <w:t>riate lighting products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Data illumination is in accordance with relevant industry standards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Data is documented in accordance with workplace procedures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Photometric data documentation is f</w:t>
            </w:r>
            <w:r w:rsidRPr="00DA7FDF">
              <w:t>orwarded to appropriate person/s in accordance with workplace procedures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7" w:name="O_1104431"/>
      <w:bookmarkEnd w:id="7"/>
      <w:r w:rsidRPr="00DA7F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Foundation skills essential to performance are explicit in the performance criteria of this unit of competency.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8" w:name="O_1104432"/>
      <w:bookmarkEnd w:id="8"/>
      <w:r w:rsidRPr="00DA7F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Range is restricted to essential operating conditions and any other variables essential to the work environment.</w:t>
            </w:r>
          </w:p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Non-essential conditions may be found in the UEE Electrotechnology Training Package Companion Volume Implementation Guide.</w:t>
            </w:r>
          </w:p>
        </w:tc>
      </w:tr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DF">
            <w:pPr>
              <w:pStyle w:val="BodyText"/>
              <w:rPr>
                <w:lang w:val="en-NZ"/>
              </w:rPr>
            </w:pPr>
            <w:r w:rsidRPr="00DA7FDF">
              <w:t>Providing photometric data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ListBullet"/>
            </w:pPr>
            <w:r w:rsidRPr="00DA7FDF">
              <w:t>determination of lighting levels for specific situations</w:t>
            </w:r>
          </w:p>
          <w:p w:rsidR="00000000" w:rsidRPr="00DA7FDF" w:rsidP="00DA7FDF">
            <w:pPr>
              <w:pStyle w:val="ListBullet"/>
            </w:pPr>
            <w:r w:rsidRPr="00DA7FDF">
              <w:t>interpretation of manufacturer photometric data</w:t>
            </w:r>
          </w:p>
          <w:p w:rsidR="00000000" w:rsidRPr="00DA7FDF" w:rsidP="00DA7FDF">
            <w:pPr>
              <w:pStyle w:val="ListBullet"/>
            </w:pPr>
            <w:r w:rsidRPr="00DA7FDF">
              <w:t>determination of lighting level transitions where safety is a consideration</w:t>
            </w:r>
          </w:p>
          <w:p w:rsidR="00000000" w:rsidRPr="00DA7FDF" w:rsidP="00DA7FDF">
            <w:pPr>
              <w:pStyle w:val="ListBullet"/>
            </w:pPr>
            <w:r w:rsidRPr="00DA7FDF">
              <w:t>calculat</w:t>
            </w:r>
            <w:r w:rsidRPr="00DA7FDF">
              <w:t>ions using the inverse square law</w:t>
            </w:r>
          </w:p>
          <w:p w:rsidR="00000000" w:rsidRPr="00DA7FDF" w:rsidP="00DA7FDF">
            <w:pPr>
              <w:pStyle w:val="ListBullet"/>
            </w:pPr>
            <w:r w:rsidRPr="00DA7FDF">
              <w:t>measurement of lighting levels using a light (lux) meter</w:t>
            </w:r>
          </w:p>
          <w:p w:rsidR="00000000" w:rsidRPr="00DA7FDF" w:rsidP="00DA7FDF">
            <w:pPr>
              <w:pStyle w:val="ListBullet"/>
            </w:pPr>
            <w:r w:rsidRPr="00DA7FDF">
              <w:t>presentation of a simple photometric report</w:t>
            </w:r>
          </w:p>
          <w:p w:rsidR="00000000" w:rsidRPr="00DA7FDF" w:rsidP="00DA7FDF">
            <w:pPr>
              <w:pStyle w:val="ListBullet"/>
            </w:pPr>
            <w:r w:rsidRPr="00DA7FDF">
              <w:t>present a report (lighting levels) on an existing installation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9" w:name="O_1104433"/>
      <w:bookmarkEnd w:id="9"/>
      <w:r w:rsidRPr="00DA7F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F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DF" w:rsidP="00DA7FDF">
            <w:pPr>
              <w:pStyle w:val="BodyText"/>
            </w:pPr>
            <w:r w:rsidRPr="00DA7FDF">
              <w:t>This unit replaces and is equivalent to UEENEEG184A Provide photometric data for illumination system design.</w:t>
            </w:r>
          </w:p>
        </w:tc>
      </w:tr>
    </w:tbl>
    <w:p w:rsidR="00000000" w:rsidRPr="00DA7FDF" w:rsidP="00DA7FDF">
      <w:pPr>
        <w:pStyle w:val="NoPaddingFontSize1"/>
      </w:pPr>
    </w:p>
    <w:p w:rsidR="00000000" w:rsidRPr="00DA7FDF" w:rsidP="00DA7FDF">
      <w:pPr>
        <w:pStyle w:val="AllowPageBreak"/>
      </w:pPr>
    </w:p>
    <w:p w:rsidR="00000000" w:rsidRPr="00DA7FDF" w:rsidP="00DA7FDF">
      <w:pPr>
        <w:pStyle w:val="Heading1"/>
      </w:pPr>
      <w:bookmarkStart w:id="10" w:name="O_1104440"/>
      <w:bookmarkEnd w:id="10"/>
      <w:r w:rsidRPr="00DA7FDF">
        <w:t>Links</w:t>
      </w:r>
    </w:p>
    <w:p w:rsidR="00000000" w:rsidRPr="00DA7FDF" w:rsidP="006F0064">
      <w:pPr>
        <w:pStyle w:val="BodyText"/>
      </w:pPr>
      <w:r w:rsidRPr="00DA7FD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70BE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A7FDF" w:rsidP="00DA7FDF"/>
    <w:sectPr w:rsidSect="00DA7F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F" w:rsidRPr="006F0064" w:rsidP="006F0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64" w:rsidP="00DA7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064" w:rsidP="00DA7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F0064" w:rsidP="00DA7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FDF" w:rsidRPr="006F0064" w:rsidP="006F0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64" w:rsidRPr="002D2AF8" w:rsidP="00DA7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UEEEL0063 Provide photometric data for illumination system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F0064" w:rsidP="00DA7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CA7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F8B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FDF"/>
  </w:style>
  <w:style w:type="character" w:customStyle="1" w:styleId="Heading1Char">
    <w:name w:val="Heading 1 Char"/>
    <w:basedOn w:val="DefaultParagraphFont"/>
    <w:link w:val="Heading1"/>
    <w:rsid w:val="00DA7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F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F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FDF"/>
    <w:rPr>
      <w:b/>
      <w:spacing w:val="0"/>
    </w:rPr>
  </w:style>
  <w:style w:type="paragraph" w:customStyle="1" w:styleId="SuperHeading">
    <w:name w:val="SuperHeading"/>
    <w:basedOn w:val="Normal"/>
    <w:rsid w:val="00DA7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7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F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F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F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FDF"/>
    <w:rPr>
      <w:i/>
    </w:rPr>
  </w:style>
  <w:style w:type="paragraph" w:styleId="Caption">
    <w:name w:val="caption"/>
    <w:basedOn w:val="BodyText"/>
    <w:next w:val="Normal"/>
    <w:qFormat/>
    <w:rsid w:val="00DA7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FDF"/>
  </w:style>
  <w:style w:type="paragraph" w:styleId="TableofFigures">
    <w:name w:val="table of figures"/>
    <w:basedOn w:val="Normal"/>
    <w:next w:val="Normal"/>
    <w:semiHidden/>
    <w:rsid w:val="00DA7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F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7FDF"/>
    <w:rPr>
      <w:rFonts w:ascii="Wingdings" w:hAnsi="Wingdings"/>
    </w:rPr>
  </w:style>
  <w:style w:type="paragraph" w:customStyle="1" w:styleId="TableHeading">
    <w:name w:val="Table Heading"/>
    <w:basedOn w:val="HeadingBase"/>
    <w:rsid w:val="00DA7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FDF"/>
    <w:rPr>
      <w:color w:val="0033CC"/>
      <w:u w:val="none"/>
    </w:rPr>
  </w:style>
  <w:style w:type="paragraph" w:customStyle="1" w:styleId="BodyTextRight">
    <w:name w:val="Body Text Right"/>
    <w:basedOn w:val="BodyText"/>
    <w:rsid w:val="00DA7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F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FDF"/>
    <w:rPr>
      <w:sz w:val="32"/>
    </w:rPr>
  </w:style>
  <w:style w:type="paragraph" w:customStyle="1" w:styleId="HeadingProcedure">
    <w:name w:val="Heading Procedure"/>
    <w:basedOn w:val="HeadingBase"/>
    <w:next w:val="Normal"/>
    <w:rsid w:val="00DA7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FDF"/>
    <w:pPr>
      <w:spacing w:before="60" w:after="60"/>
    </w:pPr>
  </w:style>
  <w:style w:type="paragraph" w:styleId="ListContinue">
    <w:name w:val="List Continue"/>
    <w:basedOn w:val="List"/>
    <w:rsid w:val="00DA7FDF"/>
    <w:pPr>
      <w:ind w:firstLine="0"/>
    </w:pPr>
  </w:style>
  <w:style w:type="paragraph" w:customStyle="1" w:styleId="ListNote">
    <w:name w:val="List Note"/>
    <w:basedOn w:val="List"/>
    <w:rsid w:val="00DA7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FDF"/>
    <w:rPr>
      <w:rFonts w:ascii="Courier New" w:hAnsi="Courier New"/>
    </w:rPr>
  </w:style>
  <w:style w:type="paragraph" w:customStyle="1" w:styleId="NoteBullet">
    <w:name w:val="Note Bullet"/>
    <w:basedOn w:val="Note"/>
    <w:rsid w:val="00DA7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F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7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FDF"/>
    <w:rPr>
      <w:b/>
      <w:smallCaps/>
    </w:rPr>
  </w:style>
  <w:style w:type="paragraph" w:customStyle="1" w:styleId="TableListNumber">
    <w:name w:val="Table List Number"/>
    <w:basedOn w:val="ListNumber"/>
    <w:rsid w:val="00DA7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FDF"/>
    <w:pPr>
      <w:numPr>
        <w:numId w:val="8"/>
      </w:numPr>
    </w:pPr>
  </w:style>
  <w:style w:type="paragraph" w:customStyle="1" w:styleId="ListAlpha2">
    <w:name w:val="List Alpha 2"/>
    <w:basedOn w:val="List2"/>
    <w:rsid w:val="00DA7FDF"/>
    <w:pPr>
      <w:numPr>
        <w:numId w:val="7"/>
      </w:numPr>
    </w:pPr>
  </w:style>
  <w:style w:type="paragraph" w:styleId="List2">
    <w:name w:val="List 2"/>
    <w:basedOn w:val="BodyText"/>
    <w:rsid w:val="00DA7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F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F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7FDF"/>
    <w:pPr>
      <w:numPr>
        <w:numId w:val="3"/>
      </w:numPr>
    </w:pPr>
  </w:style>
  <w:style w:type="paragraph" w:styleId="ListContinue2">
    <w:name w:val="List Continue 2"/>
    <w:basedOn w:val="List2"/>
    <w:rsid w:val="00DA7FDF"/>
    <w:pPr>
      <w:ind w:firstLine="0"/>
    </w:pPr>
  </w:style>
  <w:style w:type="paragraph" w:styleId="ListContinue3">
    <w:name w:val="List Continue 3"/>
    <w:basedOn w:val="List3"/>
    <w:rsid w:val="00DA7FDF"/>
    <w:pPr>
      <w:ind w:left="1021" w:firstLine="0"/>
    </w:pPr>
  </w:style>
  <w:style w:type="paragraph" w:styleId="ListContinue4">
    <w:name w:val="List Continue 4"/>
    <w:basedOn w:val="List4"/>
    <w:rsid w:val="00DA7FDF"/>
    <w:pPr>
      <w:ind w:firstLine="0"/>
    </w:pPr>
  </w:style>
  <w:style w:type="paragraph" w:styleId="ListContinue5">
    <w:name w:val="List Continue 5"/>
    <w:basedOn w:val="List5"/>
    <w:rsid w:val="00DA7FDF"/>
    <w:pPr>
      <w:ind w:firstLine="0"/>
    </w:pPr>
  </w:style>
  <w:style w:type="paragraph" w:styleId="ListNumber3">
    <w:name w:val="List Number 3"/>
    <w:basedOn w:val="List3"/>
    <w:rsid w:val="00DA7FDF"/>
    <w:pPr>
      <w:numPr>
        <w:numId w:val="4"/>
      </w:numPr>
    </w:pPr>
  </w:style>
  <w:style w:type="paragraph" w:styleId="ListNumber4">
    <w:name w:val="List Number 4"/>
    <w:basedOn w:val="List4"/>
    <w:rsid w:val="00DA7FDF"/>
    <w:pPr>
      <w:numPr>
        <w:numId w:val="5"/>
      </w:numPr>
    </w:pPr>
  </w:style>
  <w:style w:type="paragraph" w:styleId="ListNumber5">
    <w:name w:val="List Number 5"/>
    <w:basedOn w:val="List5"/>
    <w:rsid w:val="00DA7FDF"/>
    <w:pPr>
      <w:numPr>
        <w:numId w:val="6"/>
      </w:numPr>
    </w:pPr>
  </w:style>
  <w:style w:type="paragraph" w:styleId="BlockText">
    <w:name w:val="Block Text"/>
    <w:basedOn w:val="Normal"/>
    <w:rsid w:val="00DA7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FDF"/>
    <w:rPr>
      <w:sz w:val="16"/>
      <w:vertAlign w:val="superscript"/>
    </w:rPr>
  </w:style>
  <w:style w:type="character" w:customStyle="1" w:styleId="Symbols">
    <w:name w:val="Symbols"/>
    <w:basedOn w:val="DefaultParagraphFont"/>
    <w:rsid w:val="00DA7FDF"/>
    <w:rPr>
      <w:rFonts w:ascii="Symbol" w:hAnsi="Symbol"/>
    </w:rPr>
  </w:style>
  <w:style w:type="character" w:customStyle="1" w:styleId="MenuOptions">
    <w:name w:val="Menu Options"/>
    <w:basedOn w:val="DefaultParagraphFont"/>
    <w:rsid w:val="00DA7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FDF"/>
    <w:rPr>
      <w:b/>
    </w:rPr>
  </w:style>
  <w:style w:type="character" w:customStyle="1" w:styleId="Underlined">
    <w:name w:val="Underlined"/>
    <w:basedOn w:val="DefaultParagraphFont"/>
    <w:rsid w:val="00DA7FDF"/>
    <w:rPr>
      <w:u w:val="single"/>
    </w:rPr>
  </w:style>
  <w:style w:type="paragraph" w:customStyle="1" w:styleId="TableBodyTextRight">
    <w:name w:val="Table Body Text Right"/>
    <w:basedOn w:val="TableBodyText"/>
    <w:rsid w:val="00DA7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FDF"/>
    <w:rPr>
      <w:sz w:val="18"/>
    </w:rPr>
  </w:style>
  <w:style w:type="paragraph" w:customStyle="1" w:styleId="BodySmallRight">
    <w:name w:val="Body Small Right"/>
    <w:basedOn w:val="BodyTextRight"/>
    <w:rsid w:val="00DA7FDF"/>
    <w:rPr>
      <w:sz w:val="18"/>
      <w:szCs w:val="18"/>
    </w:rPr>
  </w:style>
  <w:style w:type="paragraph" w:customStyle="1" w:styleId="MarginEdition">
    <w:name w:val="Margin Edition"/>
    <w:basedOn w:val="MarginNote"/>
    <w:rsid w:val="00DA7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FDF"/>
    <w:rPr>
      <w:sz w:val="2"/>
      <w:szCs w:val="2"/>
    </w:rPr>
  </w:style>
  <w:style w:type="character" w:customStyle="1" w:styleId="Small">
    <w:name w:val="Small"/>
    <w:basedOn w:val="DefaultParagraphFont"/>
    <w:rsid w:val="00DA7FDF"/>
    <w:rPr>
      <w:sz w:val="16"/>
    </w:rPr>
  </w:style>
  <w:style w:type="paragraph" w:customStyle="1" w:styleId="WideTable">
    <w:name w:val="Wide Table"/>
    <w:basedOn w:val="Normal"/>
    <w:rsid w:val="00DA7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FDF"/>
  </w:style>
  <w:style w:type="paragraph" w:styleId="Quote">
    <w:name w:val="Quote"/>
    <w:basedOn w:val="Heading1"/>
    <w:link w:val="QuoteChar"/>
    <w:qFormat/>
    <w:rsid w:val="00DA7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FDF"/>
    <w:pPr>
      <w:pageBreakBefore/>
    </w:pPr>
  </w:style>
  <w:style w:type="paragraph" w:customStyle="1" w:styleId="Border">
    <w:name w:val="Border"/>
    <w:basedOn w:val="Normal"/>
    <w:qFormat/>
    <w:rsid w:val="00DA7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FDF"/>
    <w:rPr>
      <w:u w:val="single"/>
    </w:rPr>
  </w:style>
  <w:style w:type="character" w:customStyle="1" w:styleId="BoldandItalics">
    <w:name w:val="Bold and Italics"/>
    <w:qFormat/>
    <w:rsid w:val="00DA7FDF"/>
    <w:rPr>
      <w:b/>
      <w:i/>
      <w:u w:val="none"/>
    </w:rPr>
  </w:style>
  <w:style w:type="paragraph" w:styleId="BalloonText">
    <w:name w:val="Balloon Text"/>
    <w:basedOn w:val="Normal"/>
    <w:link w:val="BalloonTextChar"/>
    <w:rsid w:val="00DA7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FDF"/>
    <w:pPr>
      <w:spacing w:before="0" w:after="0"/>
    </w:pPr>
  </w:style>
  <w:style w:type="paragraph" w:customStyle="1" w:styleId="BodyTextBold">
    <w:name w:val="Body Text Bold"/>
    <w:basedOn w:val="BodyText"/>
    <w:qFormat/>
    <w:rsid w:val="00DA7FDF"/>
    <w:rPr>
      <w:b/>
    </w:rPr>
  </w:style>
  <w:style w:type="character" w:styleId="Hyperlink">
    <w:name w:val="Hyperlink"/>
    <w:basedOn w:val="DefaultParagraphFont"/>
    <w:uiPriority w:val="99"/>
    <w:unhideWhenUsed/>
    <w:rsid w:val="006F0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426</Words>
  <Characters>2816</Characters>
  <Application>Microsoft Office Word</Application>
  <DocSecurity>0</DocSecurity>
  <Lines>134</Lines>
  <Paragraphs>72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UEEEL0063 Provide photometric data for illumination system design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