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4C1C" w:rsidP="00524C1C">
      <w:pPr>
        <w:pStyle w:val="Title"/>
      </w:pPr>
      <w:r>
        <w:fldChar w:fldCharType="begin"/>
      </w:r>
      <w:r>
        <w:instrText xml:space="preserve"> TITLE   \* MERGEFORMAT </w:instrText>
      </w:r>
      <w:r>
        <w:fldChar w:fldCharType="separate"/>
      </w:r>
      <w:r>
        <w:t>UEEEL0060 Prepare quotations for the supply of effective and efficient lighting products for lighting projects</w:t>
      </w:r>
      <w:r>
        <w:fldChar w:fldCharType="end"/>
      </w:r>
    </w:p>
    <w:p w:rsidR="00524C1C" w:rsidP="00524C1C">
      <w:pPr>
        <w:pStyle w:val="Version"/>
        <w:sectPr w:rsidSect="007C11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117" w:rsidP="007C1117">
      <w:pPr>
        <w:pStyle w:val="SuperHeading"/>
      </w:pPr>
      <w:r w:rsidRPr="007C1117">
        <w:t>UEEEL0060 Prepare quotations for the supply of effective and efficient lighting products for lighting projects</w:t>
      </w:r>
    </w:p>
    <w:p w:rsidR="00000000" w:rsidRPr="007C1117" w:rsidP="007C1117">
      <w:pPr>
        <w:pStyle w:val="Heading1"/>
      </w:pPr>
      <w:bookmarkStart w:id="1" w:name="O_1104577"/>
      <w:bookmarkEnd w:id="1"/>
      <w:r w:rsidRPr="007C1117">
        <w:t>Modification History</w:t>
      </w:r>
    </w:p>
    <w:tbl>
      <w:tblPr>
        <w:tblW w:w="9497" w:type="dxa"/>
        <w:tblLayout w:type="fixed"/>
        <w:tblCellMar>
          <w:left w:w="62" w:type="dxa"/>
          <w:right w:w="62" w:type="dxa"/>
        </w:tblCellMar>
        <w:tblLook w:val="0000"/>
      </w:tblPr>
      <w:tblGrid>
        <w:gridCol w:w="9497"/>
      </w:tblGrid>
      <w:tr w:rsidTr="007C1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117" w:rsidP="007C1117">
            <w:pPr>
              <w:pStyle w:val="BodyText"/>
            </w:pPr>
            <w:r w:rsidRPr="007C1117">
              <w:t>Release 1. This is the first release of this unit of competency in the UEE Electrotechnology Training Package.</w:t>
            </w:r>
          </w:p>
        </w:tc>
      </w:tr>
    </w:tbl>
    <w:p w:rsidR="00000000" w:rsidRPr="007C1117" w:rsidP="007C1117">
      <w:pPr>
        <w:pStyle w:val="NoPaddingFontSize1"/>
      </w:pPr>
    </w:p>
    <w:p w:rsidR="00000000" w:rsidRPr="007C1117" w:rsidP="007C1117">
      <w:pPr>
        <w:pStyle w:val="AllowPageBreak"/>
      </w:pPr>
    </w:p>
    <w:p w:rsidR="00000000" w:rsidRPr="007C1117" w:rsidP="007C1117">
      <w:pPr>
        <w:pStyle w:val="Heading1"/>
      </w:pPr>
      <w:bookmarkStart w:id="2" w:name="O_1104578"/>
      <w:bookmarkEnd w:id="2"/>
      <w:r w:rsidRPr="007C1117">
        <w:t>Application</w:t>
      </w:r>
    </w:p>
    <w:tbl>
      <w:tblPr>
        <w:tblW w:w="9497" w:type="dxa"/>
        <w:tblLayout w:type="fixed"/>
        <w:tblCellMar>
          <w:left w:w="62" w:type="dxa"/>
          <w:right w:w="62" w:type="dxa"/>
        </w:tblCellMar>
        <w:tblLook w:val="0000"/>
      </w:tblPr>
      <w:tblGrid>
        <w:gridCol w:w="9497"/>
      </w:tblGrid>
      <w:tr w:rsidTr="007C1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117" w:rsidP="007C1117">
            <w:pPr>
              <w:pStyle w:val="BodyText"/>
            </w:pPr>
            <w:r w:rsidRPr="007C1117">
              <w:t>This unit involves the skills and knowledge required to prepare quotations for supply of effective and efficient</w:t>
            </w:r>
            <w:r w:rsidRPr="007C1117">
              <w:t xml:space="preserve"> lighting products.</w:t>
            </w:r>
          </w:p>
          <w:p w:rsidR="00000000" w:rsidRPr="007C1117" w:rsidP="007C1117">
            <w:pPr>
              <w:pStyle w:val="BodyText"/>
            </w:pPr>
            <w:r w:rsidRPr="007C1117">
              <w:t>It includes identifying job specifications, and developing and submitting quotations to the customer.</w:t>
            </w:r>
          </w:p>
          <w:p w:rsidR="00000000" w:rsidRPr="007C1117" w:rsidP="007C1117">
            <w:pPr>
              <w:pStyle w:val="BodyText"/>
            </w:pPr>
            <w:r w:rsidRPr="007C1117">
              <w:t>No licensing, legislative or certification requirements apply to this unit at the time of publication.</w:t>
            </w:r>
          </w:p>
        </w:tc>
      </w:tr>
    </w:tbl>
    <w:p w:rsidR="00000000" w:rsidRPr="007C1117" w:rsidP="007C1117">
      <w:pPr>
        <w:pStyle w:val="NoPaddingFontSize1"/>
      </w:pPr>
    </w:p>
    <w:p w:rsidR="00000000" w:rsidRPr="007C1117" w:rsidP="007C1117">
      <w:pPr>
        <w:pStyle w:val="AllowPageBreak"/>
      </w:pPr>
    </w:p>
    <w:p w:rsidR="00000000" w:rsidRPr="007C1117" w:rsidP="007C1117">
      <w:pPr>
        <w:pStyle w:val="Heading1"/>
      </w:pPr>
      <w:bookmarkStart w:id="3" w:name="O_1104579"/>
      <w:bookmarkEnd w:id="3"/>
      <w:r w:rsidRPr="007C1117">
        <w:t>Pre-requis</w:t>
      </w:r>
      <w:r w:rsidRPr="007C1117">
        <w:t>ite Unit</w:t>
      </w:r>
    </w:p>
    <w:tbl>
      <w:tblPr>
        <w:tblW w:w="9497" w:type="dxa"/>
        <w:tblLayout w:type="fixed"/>
        <w:tblCellMar>
          <w:left w:w="62" w:type="dxa"/>
          <w:right w:w="62" w:type="dxa"/>
        </w:tblCellMar>
        <w:tblLook w:val="0000"/>
      </w:tblPr>
      <w:tblGrid>
        <w:gridCol w:w="9497"/>
      </w:tblGrid>
      <w:tr w:rsidTr="007C1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117" w:rsidP="007C1117">
            <w:pPr>
              <w:pStyle w:val="BodyText"/>
            </w:pPr>
            <w:r w:rsidRPr="007C1117">
              <w:t>UEEEL0063 Provide photometric data for illumination system design</w:t>
            </w:r>
          </w:p>
          <w:p w:rsidR="00000000" w:rsidRPr="007C1117" w:rsidP="007C1117">
            <w:pPr>
              <w:pStyle w:val="BodyText"/>
            </w:pPr>
            <w:r w:rsidRPr="007C1117">
              <w:t>UEEEL0070 Select light sources and luminaries for given locations and designs</w:t>
            </w:r>
          </w:p>
        </w:tc>
      </w:tr>
    </w:tbl>
    <w:p w:rsidR="00000000" w:rsidRPr="007C1117" w:rsidP="007C1117">
      <w:pPr>
        <w:pStyle w:val="NoPaddingFontSize1"/>
      </w:pPr>
    </w:p>
    <w:p w:rsidR="00000000" w:rsidRPr="007C1117" w:rsidP="007C1117">
      <w:pPr>
        <w:pStyle w:val="AllowPageBreak"/>
      </w:pPr>
    </w:p>
    <w:p w:rsidR="00000000" w:rsidRPr="007C1117" w:rsidP="007C1117">
      <w:pPr>
        <w:pStyle w:val="Heading1"/>
      </w:pPr>
      <w:bookmarkStart w:id="4" w:name="O_1104580"/>
      <w:bookmarkEnd w:id="4"/>
      <w:r w:rsidRPr="007C1117">
        <w:t>Competency Field</w:t>
      </w:r>
    </w:p>
    <w:tbl>
      <w:tblPr>
        <w:tblW w:w="9497" w:type="dxa"/>
        <w:tblLayout w:type="fixed"/>
        <w:tblCellMar>
          <w:left w:w="62" w:type="dxa"/>
          <w:right w:w="62" w:type="dxa"/>
        </w:tblCellMar>
        <w:tblLook w:val="0000"/>
      </w:tblPr>
      <w:tblGrid>
        <w:gridCol w:w="9497"/>
      </w:tblGrid>
      <w:tr w:rsidTr="007C1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117" w:rsidP="007C1117">
            <w:pPr>
              <w:pStyle w:val="BodyText"/>
            </w:pPr>
            <w:r w:rsidRPr="007C1117">
              <w:t>Electrical</w:t>
            </w:r>
          </w:p>
        </w:tc>
      </w:tr>
    </w:tbl>
    <w:p w:rsidR="00000000" w:rsidRPr="007C1117" w:rsidP="007C1117">
      <w:pPr>
        <w:pStyle w:val="NoPaddingFontSize1"/>
      </w:pPr>
    </w:p>
    <w:p w:rsidR="00000000" w:rsidRPr="007C1117" w:rsidP="007C1117">
      <w:pPr>
        <w:pStyle w:val="AllowPageBreak"/>
      </w:pPr>
    </w:p>
    <w:p w:rsidR="00000000" w:rsidRPr="007C1117" w:rsidP="007C1117">
      <w:pPr>
        <w:pStyle w:val="Heading1"/>
      </w:pPr>
      <w:bookmarkStart w:id="5" w:name="O_1104581"/>
      <w:bookmarkEnd w:id="5"/>
      <w:r w:rsidRPr="007C1117">
        <w:t>Unit Sector</w:t>
      </w:r>
    </w:p>
    <w:tbl>
      <w:tblPr>
        <w:tblW w:w="9497" w:type="dxa"/>
        <w:tblLayout w:type="fixed"/>
        <w:tblCellMar>
          <w:left w:w="62" w:type="dxa"/>
          <w:right w:w="62" w:type="dxa"/>
        </w:tblCellMar>
        <w:tblLook w:val="0000"/>
      </w:tblPr>
      <w:tblGrid>
        <w:gridCol w:w="9497"/>
      </w:tblGrid>
      <w:tr w:rsidTr="007C1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117" w:rsidP="007C1117">
            <w:pPr>
              <w:pStyle w:val="BodyText"/>
            </w:pPr>
            <w:r w:rsidRPr="007C1117">
              <w:t>Electrotechnology</w:t>
            </w:r>
          </w:p>
        </w:tc>
      </w:tr>
    </w:tbl>
    <w:p w:rsidR="00000000" w:rsidRPr="007C1117" w:rsidP="007C1117">
      <w:pPr>
        <w:pStyle w:val="NoPaddingFontSize1"/>
      </w:pPr>
    </w:p>
    <w:p w:rsidR="00000000" w:rsidRPr="007C1117" w:rsidP="007C1117">
      <w:pPr>
        <w:pStyle w:val="AllowPageBreak"/>
      </w:pPr>
    </w:p>
    <w:p w:rsidR="00000000" w:rsidRPr="007C1117" w:rsidP="007C1117">
      <w:pPr>
        <w:pStyle w:val="Heading1"/>
      </w:pPr>
      <w:bookmarkStart w:id="6" w:name="O_1104582"/>
      <w:bookmarkEnd w:id="6"/>
      <w:r w:rsidRPr="007C111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C111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C1117" w:rsidP="007C1117">
            <w:pPr>
              <w:pStyle w:val="BodyText"/>
            </w:pPr>
            <w:r w:rsidRPr="007C111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rPr>
                <w:rStyle w:val="SpecialBold"/>
              </w:rPr>
              <w:t>PERFORMANCE CRITERIA</w:t>
            </w:r>
          </w:p>
        </w:tc>
      </w:tr>
      <w:tr w:rsidTr="007C111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t>Performance criteria describe the performance needed to demonstrate achievement of the element.</w:t>
            </w:r>
          </w:p>
        </w:tc>
      </w:tr>
      <w:tr w:rsidTr="007C11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1117" w:rsidP="007C1117">
            <w:pPr>
              <w:pStyle w:val="BodyText"/>
            </w:pPr>
            <w:r w:rsidRPr="007C111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C1117" w:rsidP="007C1117">
            <w:pPr>
              <w:pStyle w:val="BodyText"/>
            </w:pPr>
            <w:r w:rsidRPr="007C1117">
              <w:rPr>
                <w:rStyle w:val="SpecialBold"/>
              </w:rPr>
              <w:t>Identify job specifications for quotation</w:t>
            </w:r>
          </w:p>
        </w:tc>
        <w:tc>
          <w:tcPr>
            <w:tcW w:w="697"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t>Work health and safety (WHS)/occupational health and safety (OHS) procedures for a given work area are identified, obtained and applied</w:t>
            </w:r>
          </w:p>
        </w:tc>
      </w:tr>
      <w:tr w:rsidTr="007C11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11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t xml:space="preserve">WHS/OHS risk control measures and procedures are </w:t>
            </w:r>
            <w:r w:rsidRPr="007C1117">
              <w:t>followed</w:t>
            </w:r>
          </w:p>
        </w:tc>
      </w:tr>
      <w:tr w:rsidTr="007C11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11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t>Scope of lighting products required is determined from job specifications and discussions with appropriate person/s</w:t>
            </w:r>
          </w:p>
        </w:tc>
      </w:tr>
      <w:tr w:rsidTr="007C11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11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t>Level of service quotation is determined from job specification, documented and agreement sought from appropriate person/s</w:t>
            </w:r>
          </w:p>
        </w:tc>
      </w:tr>
      <w:tr w:rsidTr="007C11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11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t>WHS</w:t>
            </w:r>
            <w:r w:rsidRPr="007C1117">
              <w:t>/OHS policies and relevant industry standards are incorporated in work on which the quotation is based</w:t>
            </w:r>
          </w:p>
        </w:tc>
      </w:tr>
      <w:tr w:rsidTr="007C11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11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t>Timeline for the submission of the quotation is determined with the appropriate person/s</w:t>
            </w:r>
          </w:p>
        </w:tc>
      </w:tr>
      <w:tr w:rsidTr="007C11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1117" w:rsidP="007C1117">
            <w:pPr>
              <w:pStyle w:val="BodyText"/>
            </w:pPr>
            <w:r w:rsidRPr="007C111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C1117" w:rsidP="007C1117">
            <w:pPr>
              <w:pStyle w:val="BodyText"/>
            </w:pPr>
            <w:r w:rsidRPr="007C1117">
              <w:rPr>
                <w:rStyle w:val="SpecialBold"/>
              </w:rPr>
              <w:t>Develop quotation</w:t>
            </w:r>
          </w:p>
        </w:tc>
        <w:tc>
          <w:tcPr>
            <w:tcW w:w="697"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t>Lighting products and related ma</w:t>
            </w:r>
            <w:r w:rsidRPr="007C1117">
              <w:t>terial take-off lists are prepared accurately and checked against job specification</w:t>
            </w:r>
          </w:p>
        </w:tc>
      </w:tr>
      <w:tr w:rsidTr="007C11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11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t>Lighting products are selected to meet job specification requirements</w:t>
            </w:r>
          </w:p>
        </w:tc>
      </w:tr>
      <w:tr w:rsidTr="007C11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11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t>Calculations are applied to selecting the type and quantity of lighting products included in the quotation</w:t>
            </w:r>
          </w:p>
        </w:tc>
      </w:tr>
      <w:tr w:rsidTr="007C11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11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t>Item costs are determined in accordance with workplace policy and procedures</w:t>
            </w:r>
          </w:p>
        </w:tc>
      </w:tr>
      <w:tr w:rsidTr="007C11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11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t>Quotations are checked for accuracy in costing and job spe</w:t>
            </w:r>
            <w:r w:rsidRPr="007C1117">
              <w:t>cification</w:t>
            </w:r>
          </w:p>
        </w:tc>
      </w:tr>
      <w:tr w:rsidTr="007C11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1117" w:rsidP="007C1117">
            <w:pPr>
              <w:pStyle w:val="BodyText"/>
            </w:pPr>
            <w:r w:rsidRPr="007C111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C1117" w:rsidP="007C1117">
            <w:pPr>
              <w:pStyle w:val="BodyText"/>
            </w:pPr>
            <w:r w:rsidRPr="007C1117">
              <w:rPr>
                <w:rStyle w:val="SpecialBold"/>
              </w:rPr>
              <w:t>Document and submit quotation</w:t>
            </w:r>
          </w:p>
        </w:tc>
        <w:tc>
          <w:tcPr>
            <w:tcW w:w="697"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t>Quotation is documented in accordance with workplace policies and procedures</w:t>
            </w:r>
          </w:p>
        </w:tc>
      </w:tr>
      <w:tr w:rsidTr="007C11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11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7C1117" w:rsidP="007C1117">
            <w:pPr>
              <w:pStyle w:val="BodyText"/>
            </w:pPr>
            <w:r w:rsidRPr="007C1117">
              <w:t>Quotation is submitted to customer by an agreed date</w:t>
            </w:r>
          </w:p>
        </w:tc>
      </w:tr>
    </w:tbl>
    <w:p w:rsidR="00000000" w:rsidRPr="007C1117" w:rsidP="007C1117">
      <w:pPr>
        <w:pStyle w:val="NoPaddingFontSize1"/>
      </w:pPr>
    </w:p>
    <w:p w:rsidR="00000000" w:rsidRPr="007C1117" w:rsidP="007C1117">
      <w:pPr>
        <w:pStyle w:val="AllowPageBreak"/>
      </w:pPr>
    </w:p>
    <w:p w:rsidR="00000000" w:rsidRPr="007C1117" w:rsidP="007C1117">
      <w:pPr>
        <w:pStyle w:val="Heading1"/>
      </w:pPr>
      <w:bookmarkStart w:id="7" w:name="O_1104583"/>
      <w:bookmarkEnd w:id="7"/>
      <w:r w:rsidRPr="007C1117">
        <w:t>Foundation Skills</w:t>
      </w:r>
    </w:p>
    <w:tbl>
      <w:tblPr>
        <w:tblW w:w="9497" w:type="dxa"/>
        <w:tblLayout w:type="fixed"/>
        <w:tblCellMar>
          <w:left w:w="62" w:type="dxa"/>
          <w:right w:w="62" w:type="dxa"/>
        </w:tblCellMar>
        <w:tblLook w:val="0000"/>
      </w:tblPr>
      <w:tblGrid>
        <w:gridCol w:w="9497"/>
      </w:tblGrid>
      <w:tr w:rsidTr="007C1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117" w:rsidP="007C1117">
            <w:pPr>
              <w:pStyle w:val="BodyText"/>
            </w:pPr>
            <w:r w:rsidRPr="007C1117">
              <w:t>Foundation skills essential to performance are explicit in the performance criteria of this unit of competency.</w:t>
            </w:r>
          </w:p>
        </w:tc>
      </w:tr>
    </w:tbl>
    <w:p w:rsidR="00000000" w:rsidRPr="007C1117" w:rsidP="007C1117">
      <w:pPr>
        <w:pStyle w:val="NoPaddingFontSize1"/>
      </w:pPr>
    </w:p>
    <w:p w:rsidR="00000000" w:rsidRPr="007C1117" w:rsidP="007C1117">
      <w:pPr>
        <w:pStyle w:val="AllowPageBreak"/>
      </w:pPr>
    </w:p>
    <w:p w:rsidR="00000000" w:rsidRPr="007C1117" w:rsidP="007C1117">
      <w:pPr>
        <w:pStyle w:val="Heading1"/>
      </w:pPr>
      <w:bookmarkStart w:id="8" w:name="O_1104584"/>
      <w:bookmarkEnd w:id="8"/>
      <w:r w:rsidRPr="007C1117">
        <w:t>Range of Conditions</w:t>
      </w:r>
    </w:p>
    <w:tbl>
      <w:tblPr>
        <w:tblW w:w="9497" w:type="dxa"/>
        <w:tblLayout w:type="fixed"/>
        <w:tblCellMar>
          <w:left w:w="62" w:type="dxa"/>
          <w:right w:w="62" w:type="dxa"/>
        </w:tblCellMar>
        <w:tblLook w:val="0000"/>
      </w:tblPr>
      <w:tblGrid>
        <w:gridCol w:w="4623"/>
        <w:gridCol w:w="4874"/>
      </w:tblGrid>
      <w:tr w:rsidTr="007C111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C1117" w:rsidP="007C1117">
            <w:pPr>
              <w:pStyle w:val="BodyText"/>
            </w:pPr>
            <w:r w:rsidRPr="007C1117">
              <w:t>Range is restricted to essential operating con</w:t>
            </w:r>
            <w:r w:rsidRPr="007C1117">
              <w:t>ditions and any other variables essential to the work environment.</w:t>
            </w:r>
          </w:p>
          <w:p w:rsidR="00000000" w:rsidP="007C1117">
            <w:pPr>
              <w:pStyle w:val="BodyText"/>
              <w:rPr>
                <w:lang w:val="en-NZ"/>
              </w:rPr>
            </w:pPr>
            <w:r w:rsidRPr="007C1117">
              <w:t xml:space="preserve">Non-essential conditions may be found in the UEE Electrotechnology Training Package </w:t>
            </w:r>
            <w:r w:rsidRPr="007C1117">
              <w:t>Companion Volume Implementation Guide.</w:t>
            </w:r>
          </w:p>
        </w:tc>
      </w:tr>
      <w:tr w:rsidTr="007C1117">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t>Preparing quotation for the supply of lighting products with a q</w:t>
            </w:r>
            <w:r w:rsidRPr="007C1117">
              <w:t>uotation value in excess of $10,000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7C1117" w:rsidP="007C1117">
            <w:pPr>
              <w:pStyle w:val="ListBullet"/>
            </w:pPr>
            <w:r w:rsidRPr="007C1117">
              <w:t>three types of products:</w:t>
            </w:r>
          </w:p>
          <w:p w:rsidR="00000000" w:rsidRPr="007C1117" w:rsidP="007C1117">
            <w:pPr>
              <w:pStyle w:val="ListBullet2"/>
            </w:pPr>
            <w:r w:rsidRPr="007C1117">
              <w:t>luminaries type</w:t>
            </w:r>
          </w:p>
          <w:p w:rsidR="00000000" w:rsidRPr="007C1117" w:rsidP="007C1117">
            <w:pPr>
              <w:pStyle w:val="ListBullet2"/>
            </w:pPr>
            <w:r w:rsidRPr="007C1117">
              <w:t>high efficiency troffer fitting</w:t>
            </w:r>
          </w:p>
          <w:p w:rsidR="00000000" w:rsidRPr="007C1117" w:rsidP="007C1117">
            <w:pPr>
              <w:pStyle w:val="ListBullet2"/>
            </w:pPr>
            <w:r w:rsidRPr="007C1117">
              <w:t>high bay fittings</w:t>
            </w:r>
          </w:p>
          <w:p w:rsidR="00000000" w:rsidRPr="007C1117" w:rsidP="007C1117">
            <w:pPr>
              <w:pStyle w:val="ListBullet2"/>
            </w:pPr>
            <w:r w:rsidRPr="007C1117">
              <w:t>compact floodlamps</w:t>
            </w:r>
          </w:p>
          <w:p w:rsidR="00000000" w:rsidRPr="007C1117" w:rsidP="007C1117">
            <w:pPr>
              <w:pStyle w:val="ListBullet2"/>
            </w:pPr>
            <w:r w:rsidRPr="007C1117">
              <w:t>energy efficient halogen downlights</w:t>
            </w:r>
          </w:p>
          <w:p w:rsidR="00000000" w:rsidRPr="007C1117" w:rsidP="007C1117">
            <w:pPr>
              <w:pStyle w:val="ListBullet2"/>
            </w:pPr>
            <w:r w:rsidRPr="007C1117">
              <w:t>compact fluorescent downlights</w:t>
            </w:r>
          </w:p>
          <w:p w:rsidR="00000000" w:rsidRPr="007C1117" w:rsidP="007C1117">
            <w:pPr>
              <w:pStyle w:val="ListBullet2"/>
            </w:pPr>
            <w:r w:rsidRPr="007C1117">
              <w:t>diffused fluorescent fittings</w:t>
            </w:r>
          </w:p>
          <w:p w:rsidR="00000000" w:rsidRPr="007C1117" w:rsidP="007C1117">
            <w:pPr>
              <w:pStyle w:val="ListBullet"/>
            </w:pPr>
            <w:r w:rsidRPr="007C1117">
              <w:t>two types of installations:</w:t>
            </w:r>
          </w:p>
          <w:p w:rsidR="00000000" w:rsidRPr="007C1117" w:rsidP="007C1117">
            <w:pPr>
              <w:pStyle w:val="ListBullet2"/>
            </w:pPr>
            <w:r w:rsidRPr="007C1117">
              <w:t>large residential lighting design</w:t>
            </w:r>
          </w:p>
          <w:p w:rsidR="00000000" w:rsidRPr="007C1117" w:rsidP="007C1117">
            <w:pPr>
              <w:pStyle w:val="ListBullet2"/>
            </w:pPr>
            <w:r w:rsidRPr="007C1117">
              <w:t>store/shop lighting</w:t>
            </w:r>
          </w:p>
          <w:p w:rsidR="00000000" w:rsidRPr="007C1117" w:rsidP="007C1117">
            <w:pPr>
              <w:pStyle w:val="ListBullet2"/>
            </w:pPr>
            <w:r w:rsidRPr="007C1117">
              <w:t>shopping centre general lighting</w:t>
            </w:r>
          </w:p>
          <w:p w:rsidR="00000000" w:rsidRPr="007C1117" w:rsidP="007C1117">
            <w:pPr>
              <w:pStyle w:val="ListBullet2"/>
            </w:pPr>
            <w:r w:rsidRPr="007C1117">
              <w:t>security lighting</w:t>
            </w:r>
          </w:p>
          <w:p w:rsidR="00000000" w:rsidRPr="007C1117" w:rsidP="007C1117">
            <w:pPr>
              <w:pStyle w:val="ListBullet2"/>
            </w:pPr>
            <w:r w:rsidRPr="007C1117">
              <w:t>car park lighting</w:t>
            </w:r>
          </w:p>
        </w:tc>
      </w:tr>
    </w:tbl>
    <w:p w:rsidR="00000000" w:rsidRPr="007C1117" w:rsidP="007C1117">
      <w:pPr>
        <w:pStyle w:val="NoPaddingFontSize1"/>
      </w:pPr>
    </w:p>
    <w:p w:rsidR="00000000" w:rsidRPr="007C1117" w:rsidP="007C1117">
      <w:pPr>
        <w:pStyle w:val="AllowPageBreak"/>
      </w:pPr>
    </w:p>
    <w:p w:rsidR="00000000" w:rsidRPr="007C1117" w:rsidP="007C1117">
      <w:pPr>
        <w:pStyle w:val="Heading1"/>
      </w:pPr>
      <w:bookmarkStart w:id="9" w:name="O_1104585"/>
      <w:bookmarkEnd w:id="9"/>
      <w:r w:rsidRPr="007C1117">
        <w:t>Unit Mapping Information</w:t>
      </w:r>
    </w:p>
    <w:tbl>
      <w:tblPr>
        <w:tblW w:w="9497" w:type="dxa"/>
        <w:tblLayout w:type="fixed"/>
        <w:tblCellMar>
          <w:left w:w="62" w:type="dxa"/>
          <w:right w:w="62" w:type="dxa"/>
        </w:tblCellMar>
        <w:tblLook w:val="0000"/>
      </w:tblPr>
      <w:tblGrid>
        <w:gridCol w:w="9497"/>
      </w:tblGrid>
      <w:tr w:rsidTr="007C1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117" w:rsidP="007C1117">
            <w:pPr>
              <w:pStyle w:val="BodyText"/>
            </w:pPr>
            <w:r w:rsidRPr="007C1117">
              <w:t>This unit replace</w:t>
            </w:r>
            <w:r w:rsidRPr="007C1117">
              <w:t>s and is equivalent to UEENEEG188A Prepare quotations for the supply of effective and efficient lighting products for lighting projects.</w:t>
            </w:r>
          </w:p>
        </w:tc>
      </w:tr>
    </w:tbl>
    <w:p w:rsidR="00000000" w:rsidRPr="007C1117" w:rsidP="007C1117">
      <w:pPr>
        <w:pStyle w:val="NoPaddingFontSize1"/>
      </w:pPr>
    </w:p>
    <w:p w:rsidR="00000000" w:rsidRPr="007C1117" w:rsidP="007C1117">
      <w:pPr>
        <w:pStyle w:val="AllowPageBreak"/>
      </w:pPr>
    </w:p>
    <w:p w:rsidR="00000000" w:rsidRPr="007C1117" w:rsidP="007C1117">
      <w:pPr>
        <w:pStyle w:val="Heading1"/>
      </w:pPr>
      <w:bookmarkStart w:id="10" w:name="O_1104592"/>
      <w:bookmarkEnd w:id="10"/>
      <w:r w:rsidRPr="007C1117">
        <w:t>Links</w:t>
      </w:r>
    </w:p>
    <w:p w:rsidR="00000000" w:rsidRPr="007C1117" w:rsidP="00524C1C">
      <w:pPr>
        <w:pStyle w:val="BodyText"/>
      </w:pPr>
      <w:r w:rsidRPr="007C111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14864">
        <w:rPr>
          <w:rStyle w:val="Hyperlink"/>
        </w:rPr>
        <w:t>https://vetnet.gov.au/Pages/TrainingDocs.aspx?q=b8a8f136-5421-4ce1-92e0-2b50341431b6</w:t>
      </w:r>
      <w:r>
        <w:fldChar w:fldCharType="end"/>
      </w:r>
    </w:p>
    <w:p w:rsidR="00000000" w:rsidRPr="007C1117" w:rsidP="00524C1C">
      <w:pPr>
        <w:pStyle w:val="BodyText"/>
        <w:sectPr w:rsidSect="007C1117">
          <w:headerReference w:type="default" r:id="rId10"/>
          <w:footerReference w:type="default" r:id="rId11"/>
          <w:pgSz w:w="11908" w:h="16833"/>
          <w:pgMar w:top="1702" w:right="1418" w:bottom="1702" w:left="1418" w:header="992" w:footer="992" w:gutter="0"/>
          <w:cols w:space="720"/>
          <w:noEndnote/>
          <w:docGrid w:linePitch="299"/>
        </w:sectPr>
      </w:pPr>
    </w:p>
    <w:p w:rsidR="00000000" w:rsidRPr="007C1117" w:rsidP="007C1117">
      <w:pPr>
        <w:pStyle w:val="SuperHeading"/>
      </w:pPr>
      <w:r w:rsidRPr="007C1117">
        <w:t xml:space="preserve">Assessment Requirements for UEEEL0060 Prepare quotations for </w:t>
      </w:r>
      <w:r w:rsidRPr="007C1117">
        <w:t>the supply of effective and efficient lighting products for lighting projects</w:t>
      </w:r>
    </w:p>
    <w:p w:rsidR="00000000" w:rsidRPr="007C1117" w:rsidP="007C1117">
      <w:pPr>
        <w:pStyle w:val="Heading1"/>
      </w:pPr>
      <w:bookmarkStart w:id="11" w:name="O_1104587"/>
      <w:bookmarkEnd w:id="11"/>
      <w:r w:rsidRPr="007C1117">
        <w:t>Modification History</w:t>
      </w:r>
    </w:p>
    <w:tbl>
      <w:tblPr>
        <w:tblW w:w="9497" w:type="dxa"/>
        <w:tblLayout w:type="fixed"/>
        <w:tblCellMar>
          <w:left w:w="62" w:type="dxa"/>
          <w:right w:w="62" w:type="dxa"/>
        </w:tblCellMar>
        <w:tblLook w:val="0000"/>
      </w:tblPr>
      <w:tblGrid>
        <w:gridCol w:w="9497"/>
      </w:tblGrid>
      <w:tr w:rsidTr="007C1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117" w:rsidP="007C1117">
            <w:pPr>
              <w:pStyle w:val="BodyText"/>
            </w:pPr>
            <w:r w:rsidRPr="007C1117">
              <w:t>Release 1. This is the first release of this unit of competency in the UEE Electrotechnology Training Package.</w:t>
            </w:r>
          </w:p>
        </w:tc>
      </w:tr>
    </w:tbl>
    <w:p w:rsidR="00000000" w:rsidRPr="007C1117" w:rsidP="007C1117">
      <w:pPr>
        <w:pStyle w:val="NoPaddingFontSize1"/>
      </w:pPr>
    </w:p>
    <w:p w:rsidR="00000000" w:rsidRPr="007C1117" w:rsidP="007C1117">
      <w:pPr>
        <w:pStyle w:val="AllowPageBreak"/>
      </w:pPr>
    </w:p>
    <w:p w:rsidR="00000000" w:rsidRPr="007C1117" w:rsidP="007C1117">
      <w:pPr>
        <w:pStyle w:val="Heading1"/>
      </w:pPr>
      <w:bookmarkStart w:id="12" w:name="O_1104588"/>
      <w:bookmarkEnd w:id="12"/>
      <w:r w:rsidRPr="007C1117">
        <w:t>Perform</w:t>
      </w:r>
      <w:r w:rsidRPr="007C1117">
        <w:t>ance Evidence</w:t>
      </w:r>
    </w:p>
    <w:tbl>
      <w:tblPr>
        <w:tblW w:w="9497" w:type="dxa"/>
        <w:tblLayout w:type="fixed"/>
        <w:tblCellMar>
          <w:left w:w="62" w:type="dxa"/>
          <w:right w:w="62" w:type="dxa"/>
        </w:tblCellMar>
        <w:tblLook w:val="0000"/>
      </w:tblPr>
      <w:tblGrid>
        <w:gridCol w:w="9497"/>
      </w:tblGrid>
      <w:tr w:rsidTr="007C1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t>Evidence required to demonstrate competence in this unit must be relevant to and satisfy all of the requirements of the elements, performance criteria and range of conditions on at least two occasion and include:</w:t>
            </w:r>
          </w:p>
        </w:tc>
      </w:tr>
      <w:tr w:rsidTr="007C1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117" w:rsidP="007C1117">
            <w:pPr>
              <w:pStyle w:val="ListBullet"/>
            </w:pPr>
            <w:r w:rsidRPr="007C1117">
              <w:t>determining the scope of li</w:t>
            </w:r>
            <w:r w:rsidRPr="007C1117">
              <w:t>ghting products required from job specifications and discussions with customer and/or other appropriate person(s)</w:t>
            </w:r>
          </w:p>
          <w:p w:rsidR="00000000" w:rsidRPr="007C1117" w:rsidP="007C1117">
            <w:pPr>
              <w:pStyle w:val="ListBullet"/>
            </w:pPr>
            <w:r w:rsidRPr="007C1117">
              <w:t>documenting the compliance requirements and level of service on which the quotation is to be given</w:t>
            </w:r>
          </w:p>
          <w:p w:rsidR="00000000" w:rsidRPr="007C1117" w:rsidP="007C1117">
            <w:pPr>
              <w:pStyle w:val="ListBullet"/>
            </w:pPr>
            <w:r w:rsidRPr="007C1117">
              <w:t>establishing timelines for submission of the quotation</w:t>
            </w:r>
          </w:p>
          <w:p w:rsidR="00000000" w:rsidRPr="007C1117" w:rsidP="007C1117">
            <w:pPr>
              <w:pStyle w:val="ListBullet"/>
            </w:pPr>
            <w:r w:rsidRPr="007C1117">
              <w:t>performing material take-offs accurately</w:t>
            </w:r>
          </w:p>
          <w:p w:rsidR="00000000" w:rsidRPr="007C1117" w:rsidP="007C1117">
            <w:pPr>
              <w:pStyle w:val="ListBullet"/>
            </w:pPr>
            <w:r w:rsidRPr="007C1117">
              <w:t>applying calculation to selecting appropriate type and quantity of lighting products</w:t>
            </w:r>
          </w:p>
          <w:p w:rsidR="00000000" w:rsidRPr="007C1117" w:rsidP="007C1117">
            <w:pPr>
              <w:pStyle w:val="ListBullet"/>
            </w:pPr>
            <w:r w:rsidRPr="007C1117">
              <w:t>determining item costs from enterprise costing policy and procedures</w:t>
            </w:r>
          </w:p>
          <w:p w:rsidR="00000000" w:rsidRPr="007C1117" w:rsidP="007C1117">
            <w:pPr>
              <w:pStyle w:val="ListBullet"/>
            </w:pPr>
            <w:r w:rsidRPr="007C1117">
              <w:t>checki</w:t>
            </w:r>
            <w:r w:rsidRPr="007C1117">
              <w:t>ng quotation against item costs and job specifications</w:t>
            </w:r>
          </w:p>
          <w:p w:rsidR="00000000" w:rsidRPr="007C1117" w:rsidP="007C1117">
            <w:pPr>
              <w:pStyle w:val="ListBullet"/>
            </w:pPr>
            <w:r w:rsidRPr="007C1117">
              <w:t>documenting quotation accurately and submitting it on time</w:t>
            </w:r>
          </w:p>
          <w:p w:rsidR="00000000" w:rsidRPr="007C1117" w:rsidP="007C1117">
            <w:pPr>
              <w:pStyle w:val="ListBullet"/>
            </w:pPr>
            <w:r w:rsidRPr="007C1117">
              <w:t>dealing with unplanned events</w:t>
            </w:r>
          </w:p>
          <w:p w:rsidR="00000000" w:rsidRPr="007C1117" w:rsidP="007C1117">
            <w:pPr>
              <w:pStyle w:val="ListBullet"/>
            </w:pPr>
            <w:r w:rsidRPr="007C1117">
              <w:t>applying relevant work health and safety (WHS)/occupational health and safety (OHS) requirements, includes using</w:t>
            </w:r>
            <w:r w:rsidRPr="007C1117">
              <w:t xml:space="preserve"> risk control measures</w:t>
            </w:r>
          </w:p>
          <w:p w:rsidR="00000000" w:rsidRPr="007C1117" w:rsidP="007C1117">
            <w:pPr>
              <w:pStyle w:val="ListBullet"/>
            </w:pPr>
            <w:r w:rsidRPr="007C1117">
              <w:t>developing quotations.</w:t>
            </w:r>
          </w:p>
        </w:tc>
      </w:tr>
    </w:tbl>
    <w:p w:rsidR="00000000" w:rsidRPr="007C1117" w:rsidP="007C1117">
      <w:pPr>
        <w:pStyle w:val="NoPaddingFontSize1"/>
      </w:pPr>
    </w:p>
    <w:p w:rsidR="00000000" w:rsidRPr="007C1117" w:rsidP="007C1117">
      <w:pPr>
        <w:pStyle w:val="AllowPageBreak"/>
      </w:pPr>
    </w:p>
    <w:p w:rsidR="00000000" w:rsidRPr="007C1117" w:rsidP="007C1117">
      <w:pPr>
        <w:pStyle w:val="Heading1"/>
      </w:pPr>
      <w:bookmarkStart w:id="13" w:name="O_1104589"/>
      <w:bookmarkEnd w:id="13"/>
      <w:r w:rsidRPr="007C1117">
        <w:t>Knowledge Evidence</w:t>
      </w:r>
    </w:p>
    <w:tbl>
      <w:tblPr>
        <w:tblW w:w="9497" w:type="dxa"/>
        <w:tblLayout w:type="fixed"/>
        <w:tblCellMar>
          <w:left w:w="62" w:type="dxa"/>
          <w:right w:w="62" w:type="dxa"/>
        </w:tblCellMar>
        <w:tblLook w:val="0000"/>
      </w:tblPr>
      <w:tblGrid>
        <w:gridCol w:w="9497"/>
      </w:tblGrid>
      <w:tr w:rsidTr="007C1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1117">
            <w:pPr>
              <w:pStyle w:val="BodyText"/>
              <w:rPr>
                <w:lang w:val="en-NZ"/>
              </w:rPr>
            </w:pPr>
            <w:r w:rsidRPr="007C1117">
              <w:t>Evidence required to demonstrate competence in this unit must be relevant to and satisfy all of the requirements of the elements, performance criteria and range of condit</w:t>
            </w:r>
            <w:r w:rsidRPr="007C1117">
              <w:t>ions and include knowledge of:</w:t>
            </w:r>
          </w:p>
        </w:tc>
      </w:tr>
      <w:tr w:rsidTr="007C1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117" w:rsidP="007C1117">
            <w:pPr>
              <w:pStyle w:val="ListBullet"/>
            </w:pPr>
            <w:r w:rsidRPr="007C1117">
              <w:t>lighting products — quotation preparation, including:</w:t>
            </w:r>
          </w:p>
          <w:p w:rsidR="00000000" w:rsidRPr="007C1117" w:rsidP="007C1117">
            <w:pPr>
              <w:pStyle w:val="ListBullet2"/>
            </w:pPr>
            <w:r w:rsidRPr="007C1117">
              <w:t>knowledge of lighting products</w:t>
            </w:r>
          </w:p>
          <w:p w:rsidR="00000000" w:rsidRPr="007C1117" w:rsidP="007C1117">
            <w:pPr>
              <w:pStyle w:val="ListBullet2"/>
            </w:pPr>
            <w:r w:rsidRPr="007C1117">
              <w:t>illumination principles</w:t>
            </w:r>
          </w:p>
          <w:p w:rsidR="00000000" w:rsidRPr="007C1117" w:rsidP="007C1117">
            <w:pPr>
              <w:pStyle w:val="ListBullet2"/>
            </w:pPr>
            <w:r w:rsidRPr="007C1117">
              <w:t>lighting applications</w:t>
            </w:r>
          </w:p>
          <w:p w:rsidR="00000000" w:rsidRPr="007C1117" w:rsidP="007C1117">
            <w:pPr>
              <w:pStyle w:val="ListBullet2"/>
            </w:pPr>
            <w:r w:rsidRPr="007C1117">
              <w:t>lighting product parameters</w:t>
            </w:r>
          </w:p>
          <w:p w:rsidR="00000000" w:rsidRPr="007C1117" w:rsidP="007C1117">
            <w:pPr>
              <w:pStyle w:val="ListBullet2"/>
            </w:pPr>
            <w:r w:rsidRPr="007C1117">
              <w:t>compliance requirements</w:t>
            </w:r>
          </w:p>
          <w:p w:rsidR="00000000" w:rsidRPr="007C1117" w:rsidP="007C1117">
            <w:pPr>
              <w:pStyle w:val="ListBullet2"/>
            </w:pPr>
            <w:r w:rsidRPr="007C1117">
              <w:t>installation conditions</w:t>
            </w:r>
          </w:p>
          <w:p w:rsidR="00000000" w:rsidRPr="007C1117" w:rsidP="007C1117">
            <w:pPr>
              <w:pStyle w:val="ListBullet2"/>
            </w:pPr>
            <w:r w:rsidRPr="007C1117">
              <w:t>interpreting manufacturer’s technical data</w:t>
            </w:r>
          </w:p>
          <w:p w:rsidR="00000000" w:rsidRPr="007C1117" w:rsidP="007C1117">
            <w:pPr>
              <w:pStyle w:val="ListBullet2"/>
            </w:pPr>
            <w:r w:rsidRPr="007C1117">
              <w:t>interpreting job specifications</w:t>
            </w:r>
          </w:p>
          <w:p w:rsidR="00000000" w:rsidRPr="007C1117" w:rsidP="007C1117">
            <w:pPr>
              <w:pStyle w:val="ListBullet2"/>
            </w:pPr>
            <w:r w:rsidRPr="007C1117">
              <w:t>interpreting equipment schedules</w:t>
            </w:r>
          </w:p>
          <w:p w:rsidR="00000000" w:rsidRPr="007C1117" w:rsidP="007C1117">
            <w:pPr>
              <w:pStyle w:val="ListBullet2"/>
            </w:pPr>
            <w:r w:rsidRPr="007C1117">
              <w:t>documenting quotations</w:t>
            </w:r>
          </w:p>
          <w:p w:rsidR="00000000" w:rsidRPr="007C1117" w:rsidP="007C1117">
            <w:pPr>
              <w:pStyle w:val="ListBullet2"/>
            </w:pPr>
            <w:r w:rsidRPr="007C1117">
              <w:t>use of computer program for quoting purposes</w:t>
            </w:r>
          </w:p>
          <w:p w:rsidR="00000000" w:rsidRPr="007C1117" w:rsidP="007C1117">
            <w:pPr>
              <w:pStyle w:val="ListBullet"/>
            </w:pPr>
            <w:r w:rsidRPr="007C1117">
              <w:t>relevant item and service costing</w:t>
            </w:r>
          </w:p>
          <w:p w:rsidR="00000000" w:rsidRPr="007C1117" w:rsidP="007C1117">
            <w:pPr>
              <w:pStyle w:val="ListBullet"/>
            </w:pPr>
            <w:r w:rsidRPr="007C1117">
              <w:t>relevant manufacturer specifications</w:t>
            </w:r>
          </w:p>
          <w:p w:rsidR="00000000" w:rsidRPr="007C1117" w:rsidP="007C1117">
            <w:pPr>
              <w:pStyle w:val="ListBullet"/>
            </w:pPr>
            <w:r w:rsidRPr="007C1117">
              <w:t>relevant</w:t>
            </w:r>
            <w:r w:rsidRPr="007C1117">
              <w:t xml:space="preserve"> job safety assessments or risk mitigation processes</w:t>
            </w:r>
          </w:p>
          <w:p w:rsidR="00000000" w:rsidRPr="007C1117" w:rsidP="007C1117">
            <w:pPr>
              <w:pStyle w:val="ListBullet"/>
            </w:pPr>
            <w:r w:rsidRPr="007C1117">
              <w:t>relevant WHS/OHS legislated requirements</w:t>
            </w:r>
          </w:p>
          <w:p w:rsidR="00000000" w:rsidRPr="007C1117" w:rsidP="007C1117">
            <w:pPr>
              <w:pStyle w:val="ListBullet"/>
            </w:pPr>
            <w:r w:rsidRPr="007C1117">
              <w:t>relevant workplace documentation</w:t>
            </w:r>
          </w:p>
          <w:p w:rsidR="00000000" w:rsidRPr="007C1117" w:rsidP="007C1117">
            <w:pPr>
              <w:pStyle w:val="ListBullet"/>
            </w:pPr>
            <w:r w:rsidRPr="007C1117">
              <w:t>relevant workplace policies and procedures.</w:t>
            </w:r>
          </w:p>
        </w:tc>
      </w:tr>
    </w:tbl>
    <w:p w:rsidR="00000000" w:rsidRPr="007C1117" w:rsidP="007C1117">
      <w:pPr>
        <w:pStyle w:val="NoPaddingFontSize1"/>
      </w:pPr>
    </w:p>
    <w:p w:rsidR="00000000" w:rsidRPr="007C1117" w:rsidP="007C1117">
      <w:pPr>
        <w:pStyle w:val="AllowPageBreak"/>
      </w:pPr>
    </w:p>
    <w:p w:rsidR="00000000" w:rsidRPr="007C1117" w:rsidP="007C1117">
      <w:pPr>
        <w:pStyle w:val="Heading1"/>
      </w:pPr>
      <w:bookmarkStart w:id="14" w:name="O_1104590"/>
      <w:bookmarkEnd w:id="14"/>
      <w:r w:rsidRPr="007C1117">
        <w:t>Assessment Conditions</w:t>
      </w:r>
    </w:p>
    <w:tbl>
      <w:tblPr>
        <w:tblW w:w="9497" w:type="dxa"/>
        <w:tblLayout w:type="fixed"/>
        <w:tblCellMar>
          <w:left w:w="62" w:type="dxa"/>
          <w:right w:w="62" w:type="dxa"/>
        </w:tblCellMar>
        <w:tblLook w:val="0000"/>
      </w:tblPr>
      <w:tblGrid>
        <w:gridCol w:w="9497"/>
      </w:tblGrid>
      <w:tr w:rsidTr="007C1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1117" w:rsidP="007C1117">
            <w:pPr>
              <w:pStyle w:val="BodyText"/>
            </w:pPr>
            <w:r w:rsidRPr="007C1117">
              <w:t>Assessors must hold credentials specified within the Standards for Registered Training Organisations current at the time of assessment.</w:t>
            </w:r>
          </w:p>
          <w:p w:rsidR="00000000" w:rsidRPr="007C1117" w:rsidP="007C1117">
            <w:pPr>
              <w:pStyle w:val="BodyText"/>
            </w:pPr>
            <w:r w:rsidRPr="007C1117">
              <w:t>Assessment must satisfy the Principles of Assessment and Rules of Evidence and all regulatory requirements included with</w:t>
            </w:r>
            <w:r w:rsidRPr="007C1117">
              <w:t>in the Standards for Registered Training Organisations current at the time of assessment.</w:t>
            </w:r>
          </w:p>
          <w:p w:rsidR="00000000" w:rsidRPr="007C1117" w:rsidP="007C1117">
            <w:pPr>
              <w:pStyle w:val="BodyText"/>
            </w:pPr>
            <w:r w:rsidRPr="007C1117">
              <w:t>Assessment must occur in suitable workplace operational situations where it is appropriate to do so; where this is not appropriate, assessment must occur in simulated</w:t>
            </w:r>
            <w:r w:rsidRPr="007C1117">
              <w:t xml:space="preserve"> suitable workplace operational situations that replicate workplace conditions.</w:t>
            </w:r>
          </w:p>
          <w:p w:rsidR="00000000" w:rsidRPr="007C1117" w:rsidP="007C1117">
            <w:pPr>
              <w:pStyle w:val="BodyText"/>
            </w:pPr>
            <w:r w:rsidRPr="007C1117">
              <w:t>Assessment processes and techniques must be appropriate to the language, literacy and numeracy requirements of the work being performed and the needs of the candidate.</w:t>
            </w:r>
          </w:p>
          <w:p w:rsidR="00000000" w:rsidRPr="007C1117" w:rsidP="007C1117">
            <w:pPr>
              <w:pStyle w:val="BodyText"/>
            </w:pPr>
            <w:r w:rsidRPr="007C1117">
              <w:t>Resource</w:t>
            </w:r>
            <w:r w:rsidRPr="007C1117">
              <w:t>s for assessment must include access to:</w:t>
            </w:r>
          </w:p>
          <w:p w:rsidR="00000000" w:rsidRPr="007C1117" w:rsidP="007C1117">
            <w:pPr>
              <w:pStyle w:val="ListBullet"/>
            </w:pPr>
            <w:r w:rsidRPr="007C1117">
              <w:t>a range of relevant exercises, case studies and/or simulations</w:t>
            </w:r>
          </w:p>
          <w:p w:rsidR="00000000" w:rsidRPr="007C1117" w:rsidP="007C1117">
            <w:pPr>
              <w:pStyle w:val="ListBullet"/>
            </w:pPr>
            <w:r w:rsidRPr="007C1117">
              <w:t>relevant and appropriate materials, tools, facilities, equipment and personal protective equipment (PPE) currently used in industry</w:t>
            </w:r>
          </w:p>
          <w:p w:rsidR="00000000" w:rsidRPr="007C1117" w:rsidP="007C1117">
            <w:pPr>
              <w:pStyle w:val="ListBullet"/>
            </w:pPr>
            <w:r w:rsidRPr="007C1117">
              <w:t>applicable document</w:t>
            </w:r>
            <w:r w:rsidRPr="007C1117">
              <w:t>ation, including workplace procedures, equipment specifications, regulations, relevant industry standards, codes of practice and operation manuals.</w:t>
            </w:r>
          </w:p>
        </w:tc>
      </w:tr>
    </w:tbl>
    <w:p w:rsidR="00000000" w:rsidRPr="007C1117" w:rsidP="007C1117">
      <w:pPr>
        <w:pStyle w:val="NoPaddingFontSize1"/>
      </w:pPr>
    </w:p>
    <w:p w:rsidR="00000000" w:rsidRPr="007C1117" w:rsidP="007C1117">
      <w:pPr>
        <w:pStyle w:val="AllowPageBreak"/>
      </w:pPr>
    </w:p>
    <w:p w:rsidR="00000000" w:rsidRPr="007C1117" w:rsidP="007C1117">
      <w:pPr>
        <w:pStyle w:val="Heading1"/>
      </w:pPr>
      <w:bookmarkStart w:id="15" w:name="O_1104593"/>
      <w:bookmarkEnd w:id="15"/>
      <w:r w:rsidRPr="007C1117">
        <w:t>Links</w:t>
      </w:r>
    </w:p>
    <w:p w:rsidR="00000000" w:rsidRPr="007C1117" w:rsidP="00524C1C">
      <w:pPr>
        <w:pStyle w:val="BodyText"/>
      </w:pPr>
      <w:r w:rsidRPr="007C111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14864">
        <w:rPr>
          <w:rStyle w:val="Hyperlink"/>
        </w:rPr>
        <w:t>https://vetnet.gov.au/Pages/TrainingDocs.aspx?q=b8a8f136-5421-4ce1-92e0-2b50341431b6</w:t>
      </w:r>
      <w:r>
        <w:fldChar w:fldCharType="end"/>
      </w:r>
    </w:p>
    <w:p w:rsidR="00000000" w:rsidRPr="007C1117" w:rsidP="007C1117"/>
    <w:sectPr w:rsidSect="007C11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17" w:rsidRPr="00524C1C" w:rsidP="00524C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1C" w:rsidP="007C11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4C1C" w:rsidP="007C11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24C1C" w:rsidP="007C11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17" w:rsidP="007C1117">
    <w:pPr>
      <w:pStyle w:val="Footer"/>
      <w:framePr w:wrap="around"/>
    </w:pPr>
    <w:r>
      <w:fldChar w:fldCharType="begin"/>
    </w:r>
    <w:r>
      <w:instrText xml:space="preserve"> DOCPROPERTY  Subject  \* MERGEFORMAT </w:instrText>
    </w:r>
    <w:r>
      <w:fldChar w:fldCharType="separate"/>
    </w:r>
    <w:r w:rsidR="00524C1C">
      <w:t>Approved</w:t>
    </w:r>
    <w:r w:rsidR="00524C1C">
      <w:fldChar w:fldCharType="end"/>
    </w:r>
    <w:r>
      <w:tab/>
      <w:t xml:space="preserve">Page </w:t>
    </w:r>
    <w:r>
      <w:fldChar w:fldCharType="begin"/>
    </w:r>
    <w:r>
      <w:instrText xml:space="preserve"> PAGE  \* Arabic  \* MERGEFORMAT </w:instrText>
    </w:r>
    <w:r>
      <w:fldChar w:fldCharType="separate"/>
    </w:r>
    <w:r w:rsidR="00524C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4C1C">
      <w:rPr>
        <w:noProof/>
      </w:rPr>
      <w:t>4</w:t>
    </w:r>
    <w:r>
      <w:rPr>
        <w:noProof/>
      </w:rPr>
      <w:fldChar w:fldCharType="end"/>
    </w:r>
  </w:p>
  <w:p w:rsidR="007C1117" w:rsidP="007C1117">
    <w:pPr>
      <w:pStyle w:val="Footer"/>
      <w:framePr w:wrap="around"/>
    </w:pPr>
    <w:r>
      <w:t xml:space="preserve">© Commonwealth of Australia, </w:t>
    </w:r>
    <w:r>
      <w:fldChar w:fldCharType="begin"/>
    </w:r>
    <w:r>
      <w:instrText xml:space="preserve"> DATE  \@ "yyyy"  \* MERGEFORMAT </w:instrText>
    </w:r>
    <w:r>
      <w:fldChar w:fldCharType="separate"/>
    </w:r>
    <w:r w:rsidR="00524C1C">
      <w:rPr>
        <w:noProof/>
      </w:rPr>
      <w:t>2025</w:t>
    </w:r>
    <w:r>
      <w:fldChar w:fldCharType="end"/>
    </w:r>
    <w:r>
      <w:tab/>
    </w:r>
    <w:r>
      <w:fldChar w:fldCharType="begin"/>
    </w:r>
    <w:r>
      <w:instrText xml:space="preserve"> DOCPROPERTY  Author  \* MERGEFORMAT </w:instrText>
    </w:r>
    <w:r>
      <w:fldChar w:fldCharType="separate"/>
    </w:r>
    <w:r w:rsidR="00524C1C">
      <w:t>Powering Skills Organisation</w:t>
    </w:r>
    <w:r w:rsidR="00524C1C">
      <w:fldChar w:fldCharType="end"/>
    </w:r>
  </w:p>
  <w:p w:rsidR="007C1117" w:rsidP="007C11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1117" w:rsidRPr="00524C1C" w:rsidP="00524C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1C" w:rsidRPr="002D2AF8" w:rsidP="007C1117">
    <w:pPr>
      <w:pStyle w:val="Header"/>
      <w:framePr w:wrap="around"/>
    </w:pPr>
    <w:r>
      <w:fldChar w:fldCharType="begin"/>
    </w:r>
    <w:r>
      <w:instrText xml:space="preserve"> TITLE   \* MERGEFORMAT </w:instrText>
    </w:r>
    <w:r>
      <w:fldChar w:fldCharType="separate"/>
    </w:r>
    <w:r>
      <w:t>UEEEL0060 Prepare quotations for the supply of effective and efficient lighting products for lighting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4C1C" w:rsidP="007C11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17" w:rsidRPr="002D2AF8" w:rsidP="007C1117">
    <w:pPr>
      <w:pStyle w:val="Header"/>
      <w:framePr w:wrap="around"/>
    </w:pPr>
    <w:r>
      <w:fldChar w:fldCharType="begin"/>
    </w:r>
    <w:r>
      <w:instrText xml:space="preserve"> TITLE   \* MERGEFORMAT </w:instrText>
    </w:r>
    <w:r>
      <w:fldChar w:fldCharType="separate"/>
    </w:r>
    <w:r w:rsidR="00524C1C">
      <w:t>UEEEL0060 Prepare quotations for the supply of effective and efficient lighting products for lighting projects</w:t>
    </w:r>
    <w:r w:rsidR="00524C1C">
      <w:fldChar w:fldCharType="end"/>
    </w:r>
    <w:r>
      <w:tab/>
      <w:t xml:space="preserve">Date this document was generated: </w:t>
    </w:r>
    <w:r>
      <w:fldChar w:fldCharType="begin"/>
    </w:r>
    <w:r>
      <w:instrText xml:space="preserve"> CREATEDATE  \@ "d MMMM yyyy"  \* MERGEFORMAT </w:instrText>
    </w:r>
    <w:r>
      <w:fldChar w:fldCharType="separate"/>
    </w:r>
    <w:r w:rsidR="00524C1C">
      <w:rPr>
        <w:noProof/>
      </w:rPr>
      <w:t>2 March 2025</w:t>
    </w:r>
    <w:r>
      <w:fldChar w:fldCharType="end"/>
    </w:r>
  </w:p>
  <w:p w:rsidR="007C1117" w:rsidP="007C11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66E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C4E0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343C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1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117"/>
    <w:pPr>
      <w:spacing w:before="360" w:after="60"/>
      <w:outlineLvl w:val="0"/>
    </w:pPr>
    <w:rPr>
      <w:sz w:val="32"/>
    </w:rPr>
  </w:style>
  <w:style w:type="paragraph" w:styleId="Heading2">
    <w:name w:val="heading 2"/>
    <w:basedOn w:val="HeadingBase"/>
    <w:next w:val="BodyText"/>
    <w:link w:val="Heading2Char"/>
    <w:qFormat/>
    <w:rsid w:val="007C1117"/>
    <w:pPr>
      <w:keepLines/>
      <w:spacing w:before="240" w:after="120"/>
      <w:outlineLvl w:val="1"/>
    </w:pPr>
    <w:rPr>
      <w:sz w:val="28"/>
      <w:szCs w:val="40"/>
    </w:rPr>
  </w:style>
  <w:style w:type="paragraph" w:styleId="Heading3">
    <w:name w:val="heading 3"/>
    <w:basedOn w:val="HeadingBase"/>
    <w:next w:val="BodyText"/>
    <w:link w:val="Heading3Char"/>
    <w:qFormat/>
    <w:rsid w:val="007C1117"/>
    <w:pPr>
      <w:spacing w:before="180" w:after="120"/>
      <w:outlineLvl w:val="2"/>
    </w:pPr>
    <w:rPr>
      <w:spacing w:val="-10"/>
      <w:kern w:val="32"/>
    </w:rPr>
  </w:style>
  <w:style w:type="paragraph" w:styleId="Heading4">
    <w:name w:val="heading 4"/>
    <w:basedOn w:val="HeadingBase"/>
    <w:next w:val="BodyText"/>
    <w:link w:val="Heading4Char"/>
    <w:qFormat/>
    <w:rsid w:val="007C1117"/>
    <w:pPr>
      <w:spacing w:before="160" w:after="120"/>
      <w:outlineLvl w:val="3"/>
    </w:pPr>
    <w:rPr>
      <w:sz w:val="22"/>
    </w:rPr>
  </w:style>
  <w:style w:type="paragraph" w:styleId="Heading5">
    <w:name w:val="heading 5"/>
    <w:basedOn w:val="HeadingBase"/>
    <w:next w:val="Normal"/>
    <w:link w:val="Heading5Char"/>
    <w:qFormat/>
    <w:rsid w:val="007C1117"/>
    <w:pPr>
      <w:spacing w:before="80"/>
      <w:outlineLvl w:val="4"/>
    </w:pPr>
    <w:rPr>
      <w:color w:val="918585"/>
      <w:sz w:val="20"/>
    </w:rPr>
  </w:style>
  <w:style w:type="paragraph" w:styleId="Heading6">
    <w:name w:val="heading 6"/>
    <w:basedOn w:val="HeadingBase"/>
    <w:next w:val="Normal"/>
    <w:link w:val="Heading6Char"/>
    <w:qFormat/>
    <w:rsid w:val="007C1117"/>
    <w:pPr>
      <w:spacing w:before="60"/>
      <w:outlineLvl w:val="5"/>
    </w:pPr>
    <w:rPr>
      <w:color w:val="918585"/>
      <w:sz w:val="20"/>
    </w:rPr>
  </w:style>
  <w:style w:type="paragraph" w:styleId="Heading7">
    <w:name w:val="heading 7"/>
    <w:basedOn w:val="Normal"/>
    <w:next w:val="Normal"/>
    <w:link w:val="Heading7Char"/>
    <w:qFormat/>
    <w:rsid w:val="007C1117"/>
    <w:pPr>
      <w:ind w:left="720"/>
      <w:outlineLvl w:val="6"/>
    </w:pPr>
    <w:rPr>
      <w:i/>
    </w:rPr>
  </w:style>
  <w:style w:type="paragraph" w:styleId="Heading8">
    <w:name w:val="heading 8"/>
    <w:basedOn w:val="Normal"/>
    <w:next w:val="Normal"/>
    <w:link w:val="Heading8Char"/>
    <w:qFormat/>
    <w:rsid w:val="007C1117"/>
    <w:pPr>
      <w:ind w:left="720"/>
      <w:outlineLvl w:val="7"/>
    </w:pPr>
    <w:rPr>
      <w:i/>
    </w:rPr>
  </w:style>
  <w:style w:type="paragraph" w:styleId="Heading9">
    <w:name w:val="heading 9"/>
    <w:basedOn w:val="Normal"/>
    <w:next w:val="Normal"/>
    <w:link w:val="Heading9Char"/>
    <w:qFormat/>
    <w:rsid w:val="007C1117"/>
    <w:pPr>
      <w:ind w:left="720"/>
      <w:outlineLvl w:val="8"/>
    </w:pPr>
    <w:rPr>
      <w:i/>
    </w:rPr>
  </w:style>
  <w:style w:type="character" w:default="1" w:styleId="DefaultParagraphFont">
    <w:name w:val="Default Paragraph Font"/>
    <w:uiPriority w:val="1"/>
    <w:unhideWhenUsed/>
    <w:rsid w:val="007C11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117"/>
  </w:style>
  <w:style w:type="character" w:customStyle="1" w:styleId="Heading1Char">
    <w:name w:val="Heading 1 Char"/>
    <w:basedOn w:val="DefaultParagraphFont"/>
    <w:link w:val="Heading1"/>
    <w:rsid w:val="007C1117"/>
    <w:rPr>
      <w:rFonts w:ascii="Times New Roman" w:eastAsia="Times New Roman" w:hAnsi="Times New Roman" w:cs="Times New Roman"/>
      <w:b/>
      <w:sz w:val="32"/>
      <w:szCs w:val="20"/>
      <w:lang w:eastAsia="en-US"/>
    </w:rPr>
  </w:style>
  <w:style w:type="paragraph" w:styleId="BodyText">
    <w:name w:val="Body Text"/>
    <w:basedOn w:val="Normal"/>
    <w:link w:val="BodyTextChar"/>
    <w:rsid w:val="007C11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1117"/>
    <w:rPr>
      <w:rFonts w:ascii="Times New Roman" w:eastAsia="Times New Roman" w:hAnsi="Times New Roman" w:cs="Times New Roman"/>
      <w:sz w:val="24"/>
      <w:lang w:eastAsia="en-US"/>
    </w:rPr>
  </w:style>
  <w:style w:type="paragraph" w:styleId="ListBullet">
    <w:name w:val="List Bullet"/>
    <w:basedOn w:val="List"/>
    <w:rsid w:val="007C1117"/>
    <w:pPr>
      <w:numPr>
        <w:numId w:val="12"/>
      </w:numPr>
      <w:tabs>
        <w:tab w:val="clear" w:pos="340"/>
      </w:tabs>
      <w:spacing w:before="40" w:after="40"/>
    </w:pPr>
  </w:style>
  <w:style w:type="character" w:customStyle="1" w:styleId="SpecialBold">
    <w:name w:val="Special Bold"/>
    <w:basedOn w:val="DefaultParagraphFont"/>
    <w:rsid w:val="007C1117"/>
    <w:rPr>
      <w:b/>
      <w:spacing w:val="0"/>
    </w:rPr>
  </w:style>
  <w:style w:type="paragraph" w:styleId="ListBullet2">
    <w:name w:val="List Bullet 2"/>
    <w:basedOn w:val="List2"/>
    <w:rsid w:val="007C1117"/>
    <w:pPr>
      <w:numPr>
        <w:numId w:val="13"/>
      </w:numPr>
      <w:tabs>
        <w:tab w:val="clear" w:pos="680"/>
      </w:tabs>
    </w:pPr>
  </w:style>
  <w:style w:type="paragraph" w:customStyle="1" w:styleId="SuperHeading">
    <w:name w:val="SuperHeading"/>
    <w:basedOn w:val="Normal"/>
    <w:rsid w:val="007C1117"/>
    <w:pPr>
      <w:spacing w:before="240" w:after="120"/>
      <w:outlineLvl w:val="0"/>
    </w:pPr>
    <w:rPr>
      <w:rFonts w:ascii="Times New Roman" w:hAnsi="Times New Roman"/>
      <w:b/>
      <w:sz w:val="32"/>
    </w:rPr>
  </w:style>
  <w:style w:type="paragraph" w:customStyle="1" w:styleId="AllowPageBreak">
    <w:name w:val="AllowPageBreak"/>
    <w:rsid w:val="007C11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11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1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1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1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1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1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1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117"/>
    <w:rPr>
      <w:rFonts w:ascii="Courier New" w:eastAsia="Times New Roman" w:hAnsi="Courier New" w:cs="Times New Roman"/>
      <w:i/>
      <w:szCs w:val="20"/>
      <w:lang w:eastAsia="en-US"/>
    </w:rPr>
  </w:style>
  <w:style w:type="paragraph" w:customStyle="1" w:styleId="HeadingBase">
    <w:name w:val="Heading Base"/>
    <w:rsid w:val="007C11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117"/>
    <w:pPr>
      <w:tabs>
        <w:tab w:val="right" w:leader="dot" w:pos="9072"/>
      </w:tabs>
      <w:ind w:left="567"/>
    </w:pPr>
    <w:rPr>
      <w:szCs w:val="22"/>
    </w:rPr>
  </w:style>
  <w:style w:type="paragraph" w:customStyle="1" w:styleId="TOCBase">
    <w:name w:val="TOC Base"/>
    <w:rsid w:val="007C11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117"/>
    <w:pPr>
      <w:tabs>
        <w:tab w:val="right" w:leader="dot" w:pos="9072"/>
      </w:tabs>
      <w:spacing w:before="40" w:after="40"/>
      <w:ind w:left="284"/>
    </w:pPr>
    <w:rPr>
      <w:rFonts w:ascii="Times New Roman" w:hAnsi="Times New Roman"/>
    </w:rPr>
  </w:style>
  <w:style w:type="paragraph" w:styleId="TOC1">
    <w:name w:val="toc 1"/>
    <w:basedOn w:val="TOCBase"/>
    <w:next w:val="Normal"/>
    <w:rsid w:val="007C11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1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117"/>
    <w:rPr>
      <w:rFonts w:ascii="Times New Roman" w:eastAsia="Times New Roman" w:hAnsi="Times New Roman" w:cs="Times New Roman"/>
      <w:sz w:val="16"/>
      <w:lang w:eastAsia="en-US"/>
    </w:rPr>
  </w:style>
  <w:style w:type="paragraph" w:styleId="Title">
    <w:name w:val="Title"/>
    <w:basedOn w:val="HeadingBase"/>
    <w:link w:val="TitleChar"/>
    <w:qFormat/>
    <w:rsid w:val="007C1117"/>
    <w:pPr>
      <w:spacing w:before="5040"/>
      <w:jc w:val="center"/>
    </w:pPr>
    <w:rPr>
      <w:sz w:val="48"/>
      <w:szCs w:val="72"/>
      <w:lang w:val="en-US"/>
    </w:rPr>
  </w:style>
  <w:style w:type="character" w:customStyle="1" w:styleId="TitleChar">
    <w:name w:val="Title Char"/>
    <w:basedOn w:val="DefaultParagraphFont"/>
    <w:link w:val="Title"/>
    <w:rsid w:val="007C11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117"/>
    <w:pPr>
      <w:tabs>
        <w:tab w:val="left" w:pos="3600"/>
        <w:tab w:val="left" w:pos="3958"/>
      </w:tabs>
    </w:pPr>
  </w:style>
  <w:style w:type="paragraph" w:styleId="List">
    <w:name w:val="List"/>
    <w:basedOn w:val="BodyText"/>
    <w:next w:val="BodyText"/>
    <w:rsid w:val="007C1117"/>
    <w:pPr>
      <w:tabs>
        <w:tab w:val="left" w:pos="340"/>
      </w:tabs>
      <w:spacing w:before="60" w:after="60"/>
      <w:ind w:left="340" w:hanging="340"/>
    </w:pPr>
  </w:style>
  <w:style w:type="paragraph" w:customStyle="1" w:styleId="Note">
    <w:name w:val="Note"/>
    <w:basedOn w:val="BodyText"/>
    <w:rsid w:val="007C11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117"/>
    <w:pPr>
      <w:framePr w:wrap="auto" w:hAnchor="text" w:y="6049"/>
    </w:pPr>
    <w:rPr>
      <w:color w:val="000000"/>
      <w:sz w:val="40"/>
    </w:rPr>
  </w:style>
  <w:style w:type="paragraph" w:customStyle="1" w:styleId="TOCTitle">
    <w:name w:val="TOCTitle"/>
    <w:basedOn w:val="Heading1"/>
    <w:rsid w:val="007C1117"/>
    <w:pPr>
      <w:spacing w:after="240"/>
      <w:jc w:val="center"/>
      <w:outlineLvl w:val="9"/>
    </w:pPr>
    <w:rPr>
      <w:caps/>
    </w:rPr>
  </w:style>
  <w:style w:type="paragraph" w:customStyle="1" w:styleId="Version">
    <w:name w:val="Version"/>
    <w:rsid w:val="007C11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1117"/>
    <w:pPr>
      <w:keepNext w:val="0"/>
      <w:tabs>
        <w:tab w:val="right" w:pos="4176"/>
      </w:tabs>
      <w:ind w:left="198" w:hanging="198"/>
    </w:pPr>
    <w:rPr>
      <w:rFonts w:ascii="Garamond" w:hAnsi="Garamond"/>
    </w:rPr>
  </w:style>
  <w:style w:type="paragraph" w:styleId="IndexHeading">
    <w:name w:val="index heading"/>
    <w:basedOn w:val="Normal"/>
    <w:next w:val="Index1"/>
    <w:semiHidden/>
    <w:rsid w:val="007C1117"/>
    <w:pPr>
      <w:spacing w:before="120" w:after="120"/>
    </w:pPr>
    <w:rPr>
      <w:rFonts w:ascii="Arial" w:hAnsi="Arial"/>
      <w:b/>
      <w:color w:val="918585"/>
      <w:sz w:val="24"/>
    </w:rPr>
  </w:style>
  <w:style w:type="paragraph" w:styleId="Header">
    <w:name w:val="header"/>
    <w:basedOn w:val="Normal"/>
    <w:link w:val="HeaderChar"/>
    <w:rsid w:val="007C11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117"/>
    <w:rPr>
      <w:rFonts w:ascii="Times New Roman" w:eastAsia="Times New Roman" w:hAnsi="Times New Roman" w:cs="Times New Roman"/>
      <w:sz w:val="16"/>
      <w:szCs w:val="20"/>
      <w:lang w:val="en-GB" w:eastAsia="en-US"/>
    </w:rPr>
  </w:style>
  <w:style w:type="paragraph" w:customStyle="1" w:styleId="Chapter">
    <w:name w:val="Chapter"/>
    <w:basedOn w:val="Normal"/>
    <w:rsid w:val="007C1117"/>
    <w:pPr>
      <w:spacing w:before="240"/>
    </w:pPr>
    <w:rPr>
      <w:rFonts w:ascii="Times New Roman" w:hAnsi="Times New Roman"/>
      <w:smallCaps/>
      <w:spacing w:val="80"/>
      <w:sz w:val="28"/>
    </w:rPr>
  </w:style>
  <w:style w:type="paragraph" w:customStyle="1" w:styleId="InChapter">
    <w:name w:val="InChapter"/>
    <w:basedOn w:val="Heading3"/>
    <w:rsid w:val="007C1117"/>
    <w:pPr>
      <w:spacing w:after="240"/>
      <w:outlineLvl w:val="9"/>
    </w:pPr>
    <w:rPr>
      <w:noProof/>
    </w:rPr>
  </w:style>
  <w:style w:type="paragraph" w:styleId="Index2">
    <w:name w:val="index 2"/>
    <w:basedOn w:val="Normal"/>
    <w:next w:val="Normal"/>
    <w:semiHidden/>
    <w:rsid w:val="007C1117"/>
    <w:pPr>
      <w:tabs>
        <w:tab w:val="right" w:pos="4176"/>
      </w:tabs>
      <w:ind w:left="568" w:hanging="284"/>
    </w:pPr>
    <w:rPr>
      <w:rFonts w:ascii="Garamond" w:hAnsi="Garamond"/>
    </w:rPr>
  </w:style>
  <w:style w:type="paragraph" w:customStyle="1" w:styleId="Byline">
    <w:name w:val="Byline"/>
    <w:rsid w:val="007C11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117"/>
    <w:pPr>
      <w:tabs>
        <w:tab w:val="clear" w:pos="3600"/>
        <w:tab w:val="clear" w:pos="3958"/>
      </w:tabs>
      <w:jc w:val="right"/>
    </w:pPr>
  </w:style>
  <w:style w:type="character" w:styleId="Emphasis">
    <w:name w:val="Emphasis"/>
    <w:basedOn w:val="DefaultParagraphFont"/>
    <w:qFormat/>
    <w:rsid w:val="007C1117"/>
    <w:rPr>
      <w:i/>
    </w:rPr>
  </w:style>
  <w:style w:type="paragraph" w:styleId="Caption">
    <w:name w:val="caption"/>
    <w:basedOn w:val="BodyText"/>
    <w:next w:val="Normal"/>
    <w:qFormat/>
    <w:rsid w:val="007C1117"/>
    <w:pPr>
      <w:framePr w:w="2268" w:hSpace="181" w:vSpace="181" w:wrap="around" w:vAnchor="text" w:hAnchor="page" w:x="1135" w:y="285" w:anchorLock="1"/>
    </w:pPr>
    <w:rPr>
      <w:i/>
    </w:rPr>
  </w:style>
  <w:style w:type="paragraph" w:customStyle="1" w:styleId="MiniTOCTitle">
    <w:name w:val="MiniTOCTitle"/>
    <w:basedOn w:val="Heading4"/>
    <w:rsid w:val="007C1117"/>
    <w:pPr>
      <w:spacing w:before="240"/>
      <w:outlineLvl w:val="9"/>
    </w:pPr>
    <w:rPr>
      <w:noProof/>
      <w:sz w:val="24"/>
    </w:rPr>
  </w:style>
  <w:style w:type="paragraph" w:customStyle="1" w:styleId="MiniTOCItem">
    <w:name w:val="MiniTOCItem"/>
    <w:basedOn w:val="ListBullet"/>
    <w:rsid w:val="007C1117"/>
    <w:pPr>
      <w:numPr>
        <w:numId w:val="0"/>
      </w:numPr>
      <w:tabs>
        <w:tab w:val="right" w:leader="dot" w:pos="6521"/>
      </w:tabs>
      <w:spacing w:before="0" w:after="0"/>
    </w:pPr>
  </w:style>
  <w:style w:type="paragraph" w:customStyle="1" w:styleId="TOFTitle">
    <w:name w:val="TOFTitle"/>
    <w:basedOn w:val="TOCTitle"/>
    <w:rsid w:val="007C1117"/>
  </w:style>
  <w:style w:type="paragraph" w:styleId="TableofFigures">
    <w:name w:val="table of figures"/>
    <w:basedOn w:val="Normal"/>
    <w:next w:val="Normal"/>
    <w:semiHidden/>
    <w:rsid w:val="007C1117"/>
    <w:pPr>
      <w:tabs>
        <w:tab w:val="right" w:leader="dot" w:pos="9072"/>
      </w:tabs>
      <w:ind w:left="970" w:hanging="403"/>
    </w:pPr>
    <w:rPr>
      <w:rFonts w:ascii="Times New Roman" w:hAnsi="Times New Roman"/>
      <w:b/>
    </w:rPr>
  </w:style>
  <w:style w:type="paragraph" w:styleId="ListNumber">
    <w:name w:val="List Number"/>
    <w:basedOn w:val="List"/>
    <w:rsid w:val="007C1117"/>
    <w:pPr>
      <w:numPr>
        <w:numId w:val="15"/>
      </w:numPr>
      <w:tabs>
        <w:tab w:val="clear" w:pos="340"/>
      </w:tabs>
    </w:pPr>
  </w:style>
  <w:style w:type="character" w:customStyle="1" w:styleId="WingdingSymbols">
    <w:name w:val="Wingding Symbols"/>
    <w:rsid w:val="007C1117"/>
    <w:rPr>
      <w:rFonts w:ascii="Wingdings" w:hAnsi="Wingdings"/>
    </w:rPr>
  </w:style>
  <w:style w:type="paragraph" w:customStyle="1" w:styleId="TableHeading">
    <w:name w:val="Table Heading"/>
    <w:basedOn w:val="HeadingBase"/>
    <w:rsid w:val="007C1117"/>
    <w:pPr>
      <w:keepLines/>
      <w:pBdr>
        <w:bottom w:val="single" w:sz="6" w:space="1" w:color="918585"/>
      </w:pBdr>
      <w:spacing w:before="240"/>
    </w:pPr>
  </w:style>
  <w:style w:type="character" w:customStyle="1" w:styleId="HotSpot">
    <w:name w:val="HotSpot"/>
    <w:rsid w:val="007C1117"/>
    <w:rPr>
      <w:color w:val="0033CC"/>
      <w:u w:val="none"/>
    </w:rPr>
  </w:style>
  <w:style w:type="paragraph" w:customStyle="1" w:styleId="BodyTextRight">
    <w:name w:val="Body Text Right"/>
    <w:basedOn w:val="BodyText"/>
    <w:rsid w:val="007C1117"/>
    <w:pPr>
      <w:spacing w:before="0" w:after="0"/>
      <w:jc w:val="right"/>
    </w:pPr>
  </w:style>
  <w:style w:type="paragraph" w:styleId="Index3">
    <w:name w:val="index 3"/>
    <w:basedOn w:val="ListNumber2"/>
    <w:next w:val="Normal"/>
    <w:semiHidden/>
    <w:rsid w:val="007C1117"/>
    <w:pPr>
      <w:numPr>
        <w:numId w:val="0"/>
      </w:numPr>
      <w:tabs>
        <w:tab w:val="right" w:leader="dot" w:pos="4176"/>
      </w:tabs>
    </w:pPr>
  </w:style>
  <w:style w:type="paragraph" w:styleId="ListNumber2">
    <w:name w:val="List Number 2"/>
    <w:basedOn w:val="List2"/>
    <w:rsid w:val="007C1117"/>
    <w:pPr>
      <w:numPr>
        <w:numId w:val="10"/>
      </w:numPr>
      <w:tabs>
        <w:tab w:val="clear" w:pos="1060"/>
      </w:tabs>
    </w:pPr>
  </w:style>
  <w:style w:type="paragraph" w:customStyle="1" w:styleId="MarginNote">
    <w:name w:val="Margin Note"/>
    <w:basedOn w:val="BodyText"/>
    <w:rsid w:val="007C11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1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1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117"/>
    <w:rPr>
      <w:sz w:val="32"/>
    </w:rPr>
  </w:style>
  <w:style w:type="paragraph" w:customStyle="1" w:styleId="HeadingProcedure">
    <w:name w:val="Heading Procedure"/>
    <w:basedOn w:val="HeadingBase"/>
    <w:next w:val="Normal"/>
    <w:rsid w:val="007C1117"/>
    <w:pPr>
      <w:tabs>
        <w:tab w:val="left" w:pos="0"/>
      </w:tabs>
      <w:spacing w:before="120" w:after="60"/>
    </w:pPr>
    <w:rPr>
      <w:i/>
      <w:color w:val="918585"/>
      <w:sz w:val="22"/>
    </w:rPr>
  </w:style>
  <w:style w:type="paragraph" w:customStyle="1" w:styleId="TableBodyText">
    <w:name w:val="Table Body Text"/>
    <w:basedOn w:val="BodyText"/>
    <w:rsid w:val="007C1117"/>
    <w:pPr>
      <w:spacing w:before="60" w:after="60"/>
    </w:pPr>
  </w:style>
  <w:style w:type="paragraph" w:styleId="ListContinue">
    <w:name w:val="List Continue"/>
    <w:basedOn w:val="List"/>
    <w:rsid w:val="007C1117"/>
    <w:pPr>
      <w:ind w:firstLine="0"/>
    </w:pPr>
  </w:style>
  <w:style w:type="paragraph" w:customStyle="1" w:styleId="ListNote">
    <w:name w:val="List Note"/>
    <w:basedOn w:val="List"/>
    <w:rsid w:val="007C1117"/>
    <w:pPr>
      <w:pBdr>
        <w:top w:val="single" w:sz="6" w:space="2" w:color="918585"/>
        <w:bottom w:val="single" w:sz="6" w:space="2" w:color="918585"/>
      </w:pBdr>
      <w:tabs>
        <w:tab w:val="left" w:pos="1021"/>
      </w:tabs>
      <w:ind w:firstLine="0"/>
    </w:pPr>
  </w:style>
  <w:style w:type="paragraph" w:customStyle="1" w:styleId="Warning">
    <w:name w:val="Warning"/>
    <w:basedOn w:val="BodyText"/>
    <w:rsid w:val="007C1117"/>
    <w:pPr>
      <w:shd w:val="clear" w:color="auto" w:fill="D9D9D9"/>
      <w:tabs>
        <w:tab w:val="left" w:pos="992"/>
      </w:tabs>
      <w:ind w:left="119" w:right="119"/>
    </w:pPr>
    <w:rPr>
      <w:sz w:val="20"/>
    </w:rPr>
  </w:style>
  <w:style w:type="paragraph" w:customStyle="1" w:styleId="MarginIcons">
    <w:name w:val="Margin Icons"/>
    <w:basedOn w:val="BodyText"/>
    <w:rsid w:val="007C11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117"/>
    <w:rPr>
      <w:rFonts w:ascii="Courier New" w:hAnsi="Courier New"/>
    </w:rPr>
  </w:style>
  <w:style w:type="paragraph" w:customStyle="1" w:styleId="NoteBullet">
    <w:name w:val="Note Bullet"/>
    <w:basedOn w:val="Note"/>
    <w:rsid w:val="007C1117"/>
    <w:pPr>
      <w:tabs>
        <w:tab w:val="clear" w:pos="680"/>
      </w:tabs>
      <w:spacing w:before="60" w:after="60"/>
    </w:pPr>
  </w:style>
  <w:style w:type="paragraph" w:customStyle="1" w:styleId="SubHeading2">
    <w:name w:val="SubHeading2"/>
    <w:basedOn w:val="HeadingBase"/>
    <w:rsid w:val="007C1117"/>
    <w:pPr>
      <w:spacing w:before="240" w:after="60"/>
    </w:pPr>
    <w:rPr>
      <w:sz w:val="20"/>
    </w:rPr>
  </w:style>
  <w:style w:type="paragraph" w:customStyle="1" w:styleId="SubHeading1">
    <w:name w:val="SubHeading1"/>
    <w:basedOn w:val="HeadingBase"/>
    <w:rsid w:val="007C1117"/>
    <w:pPr>
      <w:spacing w:before="240" w:after="60"/>
    </w:pPr>
    <w:rPr>
      <w:color w:val="918585"/>
      <w:sz w:val="22"/>
    </w:rPr>
  </w:style>
  <w:style w:type="paragraph" w:customStyle="1" w:styleId="SideHeading">
    <w:name w:val="Side Heading"/>
    <w:basedOn w:val="HeadingBase"/>
    <w:rsid w:val="007C11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117"/>
    <w:pPr>
      <w:tabs>
        <w:tab w:val="num" w:pos="360"/>
      </w:tabs>
    </w:pPr>
  </w:style>
  <w:style w:type="paragraph" w:styleId="PlainText">
    <w:name w:val="Plain Text"/>
    <w:basedOn w:val="Normal"/>
    <w:link w:val="PlainTextChar"/>
    <w:rsid w:val="007C1117"/>
    <w:rPr>
      <w:sz w:val="20"/>
    </w:rPr>
  </w:style>
  <w:style w:type="character" w:customStyle="1" w:styleId="PlainTextChar">
    <w:name w:val="Plain Text Char"/>
    <w:basedOn w:val="DefaultParagraphFont"/>
    <w:link w:val="PlainText"/>
    <w:rsid w:val="007C1117"/>
    <w:rPr>
      <w:rFonts w:ascii="Courier New" w:eastAsia="Times New Roman" w:hAnsi="Courier New" w:cs="Times New Roman"/>
      <w:sz w:val="20"/>
      <w:szCs w:val="20"/>
      <w:lang w:eastAsia="en-US"/>
    </w:rPr>
  </w:style>
  <w:style w:type="character" w:customStyle="1" w:styleId="MenuOption">
    <w:name w:val="Menu Option"/>
    <w:basedOn w:val="DefaultParagraphFont"/>
    <w:rsid w:val="007C1117"/>
    <w:rPr>
      <w:b/>
      <w:smallCaps/>
    </w:rPr>
  </w:style>
  <w:style w:type="paragraph" w:customStyle="1" w:styleId="TableListNumber">
    <w:name w:val="Table List Number"/>
    <w:basedOn w:val="ListNumber"/>
    <w:rsid w:val="007C1117"/>
    <w:pPr>
      <w:numPr>
        <w:numId w:val="0"/>
      </w:numPr>
    </w:pPr>
  </w:style>
  <w:style w:type="paragraph" w:styleId="TOC4">
    <w:name w:val="toc 4"/>
    <w:basedOn w:val="TOCBase"/>
    <w:next w:val="Normal"/>
    <w:semiHidden/>
    <w:rsid w:val="007C1117"/>
    <w:pPr>
      <w:tabs>
        <w:tab w:val="right" w:leader="dot" w:pos="9071"/>
      </w:tabs>
      <w:ind w:left="1701"/>
    </w:pPr>
  </w:style>
  <w:style w:type="paragraph" w:customStyle="1" w:styleId="ListAlpha">
    <w:name w:val="List Alpha"/>
    <w:basedOn w:val="List"/>
    <w:rsid w:val="007C1117"/>
    <w:pPr>
      <w:numPr>
        <w:numId w:val="9"/>
      </w:numPr>
    </w:pPr>
  </w:style>
  <w:style w:type="paragraph" w:customStyle="1" w:styleId="ListAlpha2">
    <w:name w:val="List Alpha 2"/>
    <w:basedOn w:val="List2"/>
    <w:rsid w:val="007C1117"/>
    <w:pPr>
      <w:numPr>
        <w:numId w:val="8"/>
      </w:numPr>
    </w:pPr>
  </w:style>
  <w:style w:type="paragraph" w:styleId="List2">
    <w:name w:val="List 2"/>
    <w:basedOn w:val="BodyText"/>
    <w:rsid w:val="007C1117"/>
    <w:pPr>
      <w:tabs>
        <w:tab w:val="left" w:pos="680"/>
      </w:tabs>
      <w:spacing w:before="60" w:after="60"/>
      <w:ind w:left="680" w:hanging="340"/>
    </w:pPr>
  </w:style>
  <w:style w:type="paragraph" w:styleId="List3">
    <w:name w:val="List 3"/>
    <w:basedOn w:val="BodyText"/>
    <w:rsid w:val="007C1117"/>
    <w:pPr>
      <w:tabs>
        <w:tab w:val="left" w:pos="1021"/>
      </w:tabs>
      <w:spacing w:before="60" w:after="60"/>
      <w:ind w:left="1020" w:hanging="340"/>
    </w:pPr>
  </w:style>
  <w:style w:type="paragraph" w:styleId="List4">
    <w:name w:val="List 4"/>
    <w:basedOn w:val="BodyText"/>
    <w:rsid w:val="007C1117"/>
    <w:pPr>
      <w:tabs>
        <w:tab w:val="left" w:pos="1361"/>
      </w:tabs>
      <w:spacing w:before="60" w:after="60"/>
      <w:ind w:left="1361" w:hanging="340"/>
    </w:pPr>
  </w:style>
  <w:style w:type="paragraph" w:styleId="List5">
    <w:name w:val="List 5"/>
    <w:basedOn w:val="BodyText"/>
    <w:rsid w:val="007C1117"/>
    <w:pPr>
      <w:tabs>
        <w:tab w:val="left" w:pos="1701"/>
      </w:tabs>
      <w:spacing w:before="60" w:after="60"/>
      <w:ind w:left="1701" w:hanging="340"/>
    </w:pPr>
  </w:style>
  <w:style w:type="paragraph" w:styleId="ListBullet3">
    <w:name w:val="List Bullet 3"/>
    <w:basedOn w:val="List3"/>
    <w:rsid w:val="007C1117"/>
    <w:pPr>
      <w:numPr>
        <w:numId w:val="14"/>
      </w:numPr>
      <w:tabs>
        <w:tab w:val="clear" w:pos="1021"/>
      </w:tabs>
      <w:ind w:left="1037" w:hanging="357"/>
    </w:pPr>
  </w:style>
  <w:style w:type="paragraph" w:styleId="ListBullet4">
    <w:name w:val="List Bullet 4"/>
    <w:basedOn w:val="List4"/>
    <w:rsid w:val="007C1117"/>
    <w:pPr>
      <w:numPr>
        <w:numId w:val="3"/>
      </w:numPr>
      <w:tabs>
        <w:tab w:val="clear" w:pos="1361"/>
      </w:tabs>
    </w:pPr>
  </w:style>
  <w:style w:type="paragraph" w:styleId="ListBullet5">
    <w:name w:val="List Bullet 5"/>
    <w:basedOn w:val="List5"/>
    <w:rsid w:val="007C1117"/>
    <w:pPr>
      <w:numPr>
        <w:numId w:val="4"/>
      </w:numPr>
    </w:pPr>
  </w:style>
  <w:style w:type="paragraph" w:styleId="ListContinue2">
    <w:name w:val="List Continue 2"/>
    <w:basedOn w:val="List2"/>
    <w:rsid w:val="007C1117"/>
    <w:pPr>
      <w:ind w:firstLine="0"/>
    </w:pPr>
  </w:style>
  <w:style w:type="paragraph" w:styleId="ListContinue3">
    <w:name w:val="List Continue 3"/>
    <w:basedOn w:val="List3"/>
    <w:rsid w:val="007C1117"/>
    <w:pPr>
      <w:ind w:left="1021" w:firstLine="0"/>
    </w:pPr>
  </w:style>
  <w:style w:type="paragraph" w:styleId="ListContinue4">
    <w:name w:val="List Continue 4"/>
    <w:basedOn w:val="List4"/>
    <w:rsid w:val="007C1117"/>
    <w:pPr>
      <w:ind w:firstLine="0"/>
    </w:pPr>
  </w:style>
  <w:style w:type="paragraph" w:styleId="ListContinue5">
    <w:name w:val="List Continue 5"/>
    <w:basedOn w:val="List5"/>
    <w:rsid w:val="007C1117"/>
    <w:pPr>
      <w:ind w:firstLine="0"/>
    </w:pPr>
  </w:style>
  <w:style w:type="paragraph" w:styleId="ListNumber3">
    <w:name w:val="List Number 3"/>
    <w:basedOn w:val="List3"/>
    <w:rsid w:val="007C1117"/>
    <w:pPr>
      <w:numPr>
        <w:numId w:val="5"/>
      </w:numPr>
    </w:pPr>
  </w:style>
  <w:style w:type="paragraph" w:styleId="ListNumber4">
    <w:name w:val="List Number 4"/>
    <w:basedOn w:val="List4"/>
    <w:rsid w:val="007C1117"/>
    <w:pPr>
      <w:numPr>
        <w:numId w:val="6"/>
      </w:numPr>
    </w:pPr>
  </w:style>
  <w:style w:type="paragraph" w:styleId="ListNumber5">
    <w:name w:val="List Number 5"/>
    <w:basedOn w:val="List5"/>
    <w:rsid w:val="007C1117"/>
    <w:pPr>
      <w:numPr>
        <w:numId w:val="7"/>
      </w:numPr>
    </w:pPr>
  </w:style>
  <w:style w:type="paragraph" w:styleId="BlockText">
    <w:name w:val="Block Text"/>
    <w:basedOn w:val="Normal"/>
    <w:rsid w:val="007C1117"/>
    <w:pPr>
      <w:spacing w:after="120"/>
      <w:ind w:left="1440" w:right="1440"/>
    </w:pPr>
  </w:style>
  <w:style w:type="character" w:customStyle="1" w:styleId="Subscript">
    <w:name w:val="Subscript"/>
    <w:basedOn w:val="DefaultParagraphFont"/>
    <w:rsid w:val="007C1117"/>
    <w:rPr>
      <w:sz w:val="16"/>
      <w:vertAlign w:val="subscript"/>
    </w:rPr>
  </w:style>
  <w:style w:type="character" w:customStyle="1" w:styleId="Superscript">
    <w:name w:val="Superscript"/>
    <w:basedOn w:val="DefaultParagraphFont"/>
    <w:rsid w:val="007C1117"/>
    <w:rPr>
      <w:sz w:val="16"/>
      <w:vertAlign w:val="superscript"/>
    </w:rPr>
  </w:style>
  <w:style w:type="character" w:customStyle="1" w:styleId="Symbols">
    <w:name w:val="Symbols"/>
    <w:basedOn w:val="DefaultParagraphFont"/>
    <w:rsid w:val="007C1117"/>
    <w:rPr>
      <w:rFonts w:ascii="Symbol" w:hAnsi="Symbol"/>
    </w:rPr>
  </w:style>
  <w:style w:type="character" w:customStyle="1" w:styleId="MenuOptions">
    <w:name w:val="Menu Options"/>
    <w:basedOn w:val="DefaultParagraphFont"/>
    <w:rsid w:val="007C1117"/>
    <w:rPr>
      <w:rFonts w:ascii="Arial Narrow" w:hAnsi="Arial Narrow"/>
      <w:smallCaps/>
    </w:rPr>
  </w:style>
  <w:style w:type="character" w:customStyle="1" w:styleId="Buttons">
    <w:name w:val="Buttons"/>
    <w:basedOn w:val="DefaultParagraphFont"/>
    <w:rsid w:val="007C1117"/>
    <w:rPr>
      <w:b/>
    </w:rPr>
  </w:style>
  <w:style w:type="character" w:customStyle="1" w:styleId="Underlined">
    <w:name w:val="Underlined"/>
    <w:basedOn w:val="DefaultParagraphFont"/>
    <w:rsid w:val="007C1117"/>
    <w:rPr>
      <w:u w:val="single"/>
    </w:rPr>
  </w:style>
  <w:style w:type="paragraph" w:customStyle="1" w:styleId="TableBodyTextRight">
    <w:name w:val="Table Body Text Right"/>
    <w:basedOn w:val="TableBodyText"/>
    <w:rsid w:val="007C1117"/>
    <w:pPr>
      <w:widowControl w:val="0"/>
      <w:autoSpaceDE w:val="0"/>
      <w:autoSpaceDN w:val="0"/>
      <w:adjustRightInd w:val="0"/>
      <w:jc w:val="right"/>
    </w:pPr>
    <w:rPr>
      <w:rFonts w:cs="Arial"/>
      <w:szCs w:val="18"/>
    </w:rPr>
  </w:style>
  <w:style w:type="paragraph" w:customStyle="1" w:styleId="CopyrightText">
    <w:name w:val="Copyright Text"/>
    <w:basedOn w:val="BodyText"/>
    <w:rsid w:val="007C1117"/>
    <w:rPr>
      <w:sz w:val="18"/>
    </w:rPr>
  </w:style>
  <w:style w:type="paragraph" w:customStyle="1" w:styleId="BodySmallRight">
    <w:name w:val="Body Small Right"/>
    <w:basedOn w:val="BodyTextRight"/>
    <w:rsid w:val="007C1117"/>
    <w:rPr>
      <w:sz w:val="18"/>
      <w:szCs w:val="18"/>
    </w:rPr>
  </w:style>
  <w:style w:type="paragraph" w:customStyle="1" w:styleId="MarginEdition">
    <w:name w:val="Margin Edition"/>
    <w:basedOn w:val="MarginNote"/>
    <w:rsid w:val="007C1117"/>
    <w:pPr>
      <w:spacing w:before="0" w:after="0"/>
    </w:pPr>
    <w:rPr>
      <w:rFonts w:ascii="Times New Roman" w:hAnsi="Times New Roman"/>
      <w:color w:val="999999"/>
    </w:rPr>
  </w:style>
  <w:style w:type="paragraph" w:customStyle="1" w:styleId="Spacer">
    <w:name w:val="Spacer"/>
    <w:basedOn w:val="Normal"/>
    <w:rsid w:val="007C1117"/>
    <w:rPr>
      <w:sz w:val="2"/>
      <w:szCs w:val="2"/>
    </w:rPr>
  </w:style>
  <w:style w:type="character" w:customStyle="1" w:styleId="Small">
    <w:name w:val="Small"/>
    <w:basedOn w:val="DefaultParagraphFont"/>
    <w:rsid w:val="007C1117"/>
    <w:rPr>
      <w:sz w:val="16"/>
    </w:rPr>
  </w:style>
  <w:style w:type="paragraph" w:customStyle="1" w:styleId="WideTable">
    <w:name w:val="Wide Table"/>
    <w:basedOn w:val="Normal"/>
    <w:rsid w:val="007C1117"/>
    <w:pPr>
      <w:ind w:left="-1418"/>
    </w:pPr>
    <w:rPr>
      <w:sz w:val="2"/>
      <w:szCs w:val="2"/>
    </w:rPr>
  </w:style>
  <w:style w:type="character" w:styleId="PageNumber">
    <w:name w:val="page number"/>
    <w:basedOn w:val="DefaultParagraphFont"/>
    <w:rsid w:val="007C1117"/>
  </w:style>
  <w:style w:type="paragraph" w:styleId="Quote">
    <w:name w:val="Quote"/>
    <w:basedOn w:val="Heading1"/>
    <w:link w:val="QuoteChar"/>
    <w:qFormat/>
    <w:rsid w:val="007C1117"/>
    <w:rPr>
      <w:b w:val="0"/>
      <w:sz w:val="72"/>
      <w:szCs w:val="72"/>
      <w:lang w:val="en-NZ"/>
    </w:rPr>
  </w:style>
  <w:style w:type="character" w:customStyle="1" w:styleId="QuoteChar">
    <w:name w:val="Quote Char"/>
    <w:basedOn w:val="DefaultParagraphFont"/>
    <w:link w:val="Quote"/>
    <w:rsid w:val="007C11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117"/>
    <w:pPr>
      <w:pageBreakBefore/>
    </w:pPr>
  </w:style>
  <w:style w:type="paragraph" w:customStyle="1" w:styleId="Border">
    <w:name w:val="Border"/>
    <w:basedOn w:val="Normal"/>
    <w:qFormat/>
    <w:rsid w:val="007C11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117"/>
    <w:rPr>
      <w:b/>
      <w:bCs/>
      <w:i/>
      <w:iCs/>
      <w:color w:val="auto"/>
    </w:rPr>
  </w:style>
  <w:style w:type="paragraph" w:styleId="IntenseQuote">
    <w:name w:val="Intense Quote"/>
    <w:basedOn w:val="Normal"/>
    <w:next w:val="Normal"/>
    <w:link w:val="IntenseQuoteChar"/>
    <w:uiPriority w:val="30"/>
    <w:qFormat/>
    <w:rsid w:val="007C11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1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117"/>
    <w:rPr>
      <w:smallCaps/>
      <w:color w:val="auto"/>
      <w:u w:val="single"/>
    </w:rPr>
  </w:style>
  <w:style w:type="character" w:styleId="IntenseReference">
    <w:name w:val="Intense Reference"/>
    <w:basedOn w:val="DefaultParagraphFont"/>
    <w:uiPriority w:val="32"/>
    <w:qFormat/>
    <w:rsid w:val="007C1117"/>
    <w:rPr>
      <w:b/>
      <w:bCs/>
      <w:smallCaps/>
      <w:color w:val="auto"/>
      <w:spacing w:val="5"/>
      <w:u w:val="single"/>
    </w:rPr>
  </w:style>
  <w:style w:type="paragraph" w:customStyle="1" w:styleId="2ColumnHeading">
    <w:name w:val="2Column Heading"/>
    <w:basedOn w:val="BodyText"/>
    <w:qFormat/>
    <w:rsid w:val="007C1117"/>
    <w:pPr>
      <w:spacing w:after="60"/>
      <w:ind w:left="-2268"/>
    </w:pPr>
    <w:rPr>
      <w:b/>
    </w:rPr>
  </w:style>
  <w:style w:type="paragraph" w:customStyle="1" w:styleId="Heading1TOC">
    <w:name w:val="Heading1 TOC"/>
    <w:basedOn w:val="Normal"/>
    <w:qFormat/>
    <w:rsid w:val="007C1117"/>
    <w:pPr>
      <w:spacing w:before="240" w:after="120"/>
    </w:pPr>
    <w:rPr>
      <w:rFonts w:ascii="Times New Roman" w:hAnsi="Times New Roman"/>
      <w:b/>
      <w:sz w:val="32"/>
    </w:rPr>
  </w:style>
  <w:style w:type="paragraph" w:customStyle="1" w:styleId="Heading2TOC">
    <w:name w:val="Heading2 TOC"/>
    <w:basedOn w:val="Normal"/>
    <w:qFormat/>
    <w:rsid w:val="007C1117"/>
    <w:pPr>
      <w:spacing w:before="240" w:after="60"/>
    </w:pPr>
    <w:rPr>
      <w:rFonts w:ascii="Times New Roman" w:hAnsi="Times New Roman"/>
      <w:b/>
      <w:sz w:val="28"/>
    </w:rPr>
  </w:style>
  <w:style w:type="character" w:customStyle="1" w:styleId="Underline">
    <w:name w:val="Underline"/>
    <w:basedOn w:val="DefaultParagraphFont"/>
    <w:qFormat/>
    <w:rsid w:val="007C1117"/>
    <w:rPr>
      <w:u w:val="single"/>
    </w:rPr>
  </w:style>
  <w:style w:type="character" w:customStyle="1" w:styleId="BoldandItalics">
    <w:name w:val="Bold and Italics"/>
    <w:qFormat/>
    <w:rsid w:val="007C1117"/>
    <w:rPr>
      <w:b/>
      <w:i/>
      <w:u w:val="none"/>
    </w:rPr>
  </w:style>
  <w:style w:type="paragraph" w:styleId="BalloonText">
    <w:name w:val="Balloon Text"/>
    <w:basedOn w:val="Normal"/>
    <w:link w:val="BalloonTextChar"/>
    <w:rsid w:val="007C1117"/>
    <w:rPr>
      <w:rFonts w:ascii="Tahoma" w:hAnsi="Tahoma" w:cs="Tahoma"/>
      <w:sz w:val="16"/>
      <w:szCs w:val="16"/>
    </w:rPr>
  </w:style>
  <w:style w:type="character" w:customStyle="1" w:styleId="BalloonTextChar">
    <w:name w:val="Balloon Text Char"/>
    <w:basedOn w:val="DefaultParagraphFont"/>
    <w:link w:val="BalloonText"/>
    <w:rsid w:val="007C11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1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11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117"/>
    <w:rPr>
      <w:b/>
      <w:color w:val="660033"/>
      <w:spacing w:val="0"/>
    </w:rPr>
  </w:style>
  <w:style w:type="paragraph" w:customStyle="1" w:styleId="Nameditemlist">
    <w:name w:val="Named item list"/>
    <w:basedOn w:val="BodyText"/>
    <w:qFormat/>
    <w:rsid w:val="007C1117"/>
    <w:pPr>
      <w:tabs>
        <w:tab w:val="left" w:pos="2835"/>
      </w:tabs>
      <w:ind w:left="2835" w:hanging="2835"/>
    </w:pPr>
  </w:style>
  <w:style w:type="paragraph" w:customStyle="1" w:styleId="BodyTextnopadding">
    <w:name w:val="Body Text no padding"/>
    <w:basedOn w:val="BodyText"/>
    <w:qFormat/>
    <w:rsid w:val="007C1117"/>
    <w:pPr>
      <w:spacing w:before="0" w:after="0"/>
    </w:pPr>
  </w:style>
  <w:style w:type="paragraph" w:customStyle="1" w:styleId="BodyTextBold">
    <w:name w:val="Body Text Bold"/>
    <w:basedOn w:val="BodyText"/>
    <w:qFormat/>
    <w:rsid w:val="007C1117"/>
    <w:rPr>
      <w:b/>
    </w:rPr>
  </w:style>
  <w:style w:type="character" w:styleId="Hyperlink">
    <w:name w:val="Hyperlink"/>
    <w:basedOn w:val="DefaultParagraphFont"/>
    <w:uiPriority w:val="99"/>
    <w:unhideWhenUsed/>
    <w:rsid w:val="00524C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988</Words>
  <Characters>6561</Characters>
  <Application>Microsoft Office Word</Application>
  <DocSecurity>0</DocSecurity>
  <Lines>243</Lines>
  <Paragraphs>148</Paragraphs>
  <ScaleCrop>false</ScaleCrop>
  <Company>Author-it Software Corporation Ltd.</Company>
  <LinksUpToDate>false</LinksUpToDate>
  <CharactersWithSpaces>7401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UEEEL0060 Prepare quotations for the supply of effective and efficient lighting products for lighting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2025-03-01T23:05:00Z</dcterms:created>
  <dcterms:modified xsi:type="dcterms:W3CDTF">2025-03-01T23:05:00Z</dcterms:modified>
</cp:coreProperties>
</file>