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0E21" w:rsidP="00780E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UEEEL0060 Prepare quotations for the supply of effective and efficient lighting products for lighting projects</w:t>
      </w:r>
      <w:r>
        <w:fldChar w:fldCharType="end"/>
      </w:r>
    </w:p>
    <w:p w:rsidR="00780E21" w:rsidP="00780E21">
      <w:pPr>
        <w:pStyle w:val="Version"/>
        <w:sectPr w:rsidSect="00B03A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3A61" w:rsidP="00B03A61">
      <w:pPr>
        <w:pStyle w:val="SuperHeading"/>
      </w:pPr>
      <w:r w:rsidRPr="00B03A61">
        <w:t>Assessment Requirements for UEEEL0060 Prepare quotations for the supply of effective and efficient lighting products for lighting projects</w:t>
      </w:r>
    </w:p>
    <w:p w:rsidR="00000000" w:rsidRPr="00B03A61" w:rsidP="00B03A61">
      <w:pPr>
        <w:pStyle w:val="Heading1"/>
      </w:pPr>
      <w:bookmarkStart w:id="1" w:name="O_1104587"/>
      <w:bookmarkEnd w:id="1"/>
      <w:r w:rsidRPr="00B03A6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3A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61" w:rsidP="00B03A61">
            <w:pPr>
              <w:pStyle w:val="BodyText"/>
            </w:pPr>
            <w:r w:rsidRPr="00B03A61">
              <w:t>Release 1. This is the first release of this unit of competency in the UEE Electrotechnology Training Package.</w:t>
            </w:r>
          </w:p>
        </w:tc>
      </w:tr>
    </w:tbl>
    <w:p w:rsidR="00000000" w:rsidRPr="00B03A61" w:rsidP="00B03A61">
      <w:pPr>
        <w:pStyle w:val="NoPaddingFontSize1"/>
      </w:pPr>
    </w:p>
    <w:p w:rsidR="00000000" w:rsidRPr="00B03A61" w:rsidP="00B03A61">
      <w:pPr>
        <w:pStyle w:val="AllowPageBreak"/>
      </w:pPr>
    </w:p>
    <w:p w:rsidR="00000000" w:rsidRPr="00B03A61" w:rsidP="00B03A61">
      <w:pPr>
        <w:pStyle w:val="Heading1"/>
      </w:pPr>
      <w:bookmarkStart w:id="2" w:name="O_1104588"/>
      <w:bookmarkEnd w:id="2"/>
      <w:r w:rsidRPr="00B03A6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3A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61">
            <w:pPr>
              <w:pStyle w:val="BodyText"/>
              <w:rPr>
                <w:lang w:val="en-NZ"/>
              </w:rPr>
            </w:pPr>
            <w:r w:rsidRPr="00B03A61">
              <w:t>Evidence required to demonstrate competence in this unit must be relevant to and satisfy all of the req</w:t>
            </w:r>
            <w:r w:rsidRPr="00B03A61">
              <w:t>uirements of the elements, performance criteria and range of conditions on at least two occasion and include:</w:t>
            </w:r>
          </w:p>
        </w:tc>
      </w:tr>
      <w:tr w:rsidTr="00B03A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61" w:rsidP="00B03A61">
            <w:pPr>
              <w:pStyle w:val="ListBullet"/>
            </w:pPr>
            <w:r w:rsidRPr="00B03A61">
              <w:t>determining the scope of lighting products required from job specifications and discussions with customer and/or other appropriate person(s)</w:t>
            </w:r>
          </w:p>
          <w:p w:rsidR="00000000" w:rsidRPr="00B03A61" w:rsidP="00B03A61">
            <w:pPr>
              <w:pStyle w:val="ListBullet"/>
            </w:pPr>
            <w:r w:rsidRPr="00B03A61">
              <w:t>doc</w:t>
            </w:r>
            <w:r w:rsidRPr="00B03A61">
              <w:t>umenting the compliance requirements and level of service on which the quotation is to be given</w:t>
            </w:r>
          </w:p>
          <w:p w:rsidR="00000000" w:rsidRPr="00B03A61" w:rsidP="00B03A61">
            <w:pPr>
              <w:pStyle w:val="ListBullet"/>
            </w:pPr>
            <w:r w:rsidRPr="00B03A61">
              <w:t>establishing timelines for submission of the quotation</w:t>
            </w:r>
          </w:p>
          <w:p w:rsidR="00000000" w:rsidRPr="00B03A61" w:rsidP="00B03A61">
            <w:pPr>
              <w:pStyle w:val="ListBullet"/>
            </w:pPr>
            <w:r w:rsidRPr="00B03A61">
              <w:t>performing material take-offs accurately</w:t>
            </w:r>
          </w:p>
          <w:p w:rsidR="00000000" w:rsidRPr="00B03A61" w:rsidP="00B03A61">
            <w:pPr>
              <w:pStyle w:val="ListBullet"/>
            </w:pPr>
            <w:r w:rsidRPr="00B03A61">
              <w:t xml:space="preserve">applying calculation to selecting appropriate type and quantity </w:t>
            </w:r>
            <w:r w:rsidRPr="00B03A61">
              <w:t>of lighting products</w:t>
            </w:r>
          </w:p>
          <w:p w:rsidR="00000000" w:rsidRPr="00B03A61" w:rsidP="00B03A61">
            <w:pPr>
              <w:pStyle w:val="ListBullet"/>
            </w:pPr>
            <w:r w:rsidRPr="00B03A61">
              <w:t>determining item costs from enterprise costing policy and procedures</w:t>
            </w:r>
          </w:p>
          <w:p w:rsidR="00000000" w:rsidRPr="00B03A61" w:rsidP="00B03A61">
            <w:pPr>
              <w:pStyle w:val="ListBullet"/>
            </w:pPr>
            <w:r w:rsidRPr="00B03A61">
              <w:t>checking quotation against item costs and job specifications</w:t>
            </w:r>
          </w:p>
          <w:p w:rsidR="00000000" w:rsidRPr="00B03A61" w:rsidP="00B03A61">
            <w:pPr>
              <w:pStyle w:val="ListBullet"/>
            </w:pPr>
            <w:r w:rsidRPr="00B03A61">
              <w:t>documenting quotation accurately and submitting it on time</w:t>
            </w:r>
          </w:p>
          <w:p w:rsidR="00000000" w:rsidRPr="00B03A61" w:rsidP="00B03A61">
            <w:pPr>
              <w:pStyle w:val="ListBullet"/>
            </w:pPr>
            <w:r w:rsidRPr="00B03A61">
              <w:t>dealing with unplanned events</w:t>
            </w:r>
          </w:p>
          <w:p w:rsidR="00000000" w:rsidRPr="00B03A61" w:rsidP="00B03A61">
            <w:pPr>
              <w:pStyle w:val="ListBullet"/>
            </w:pPr>
            <w:r w:rsidRPr="00B03A61">
              <w:t>applying relevant work health and safety (WHS)/occupational health and safety (OHS) requirements, includes using risk control measures</w:t>
            </w:r>
          </w:p>
          <w:p w:rsidR="00000000" w:rsidRPr="00B03A61" w:rsidP="00B03A61">
            <w:pPr>
              <w:pStyle w:val="ListBullet"/>
            </w:pPr>
            <w:r w:rsidRPr="00B03A61">
              <w:t>developing quotations.</w:t>
            </w:r>
          </w:p>
        </w:tc>
      </w:tr>
    </w:tbl>
    <w:p w:rsidR="00000000" w:rsidRPr="00B03A61" w:rsidP="00B03A61">
      <w:pPr>
        <w:pStyle w:val="NoPaddingFontSize1"/>
      </w:pPr>
    </w:p>
    <w:p w:rsidR="00000000" w:rsidRPr="00B03A61" w:rsidP="00B03A61">
      <w:pPr>
        <w:pStyle w:val="AllowPageBreak"/>
      </w:pPr>
    </w:p>
    <w:p w:rsidR="00000000" w:rsidRPr="00B03A61" w:rsidP="00B03A61">
      <w:pPr>
        <w:pStyle w:val="Heading1"/>
      </w:pPr>
      <w:bookmarkStart w:id="3" w:name="O_1104589"/>
      <w:bookmarkEnd w:id="3"/>
      <w:r w:rsidRPr="00B03A6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3A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61">
            <w:pPr>
              <w:pStyle w:val="BodyText"/>
              <w:rPr>
                <w:lang w:val="en-NZ"/>
              </w:rPr>
            </w:pPr>
            <w:r w:rsidRPr="00B03A61">
              <w:t>Evidence required to demonstrate competence in this unit m</w:t>
            </w:r>
            <w:r w:rsidRPr="00B03A61">
              <w:t>ust be relevant to and satisfy all of the requirements of the elements, performance criteria and range of conditions and include knowledge of:</w:t>
            </w:r>
          </w:p>
        </w:tc>
      </w:tr>
      <w:tr w:rsidTr="00B03A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61" w:rsidP="00B03A61">
            <w:pPr>
              <w:pStyle w:val="ListBullet"/>
            </w:pPr>
            <w:r w:rsidRPr="00B03A61">
              <w:t>lighting products — quotation preparation, including:</w:t>
            </w:r>
          </w:p>
          <w:p w:rsidR="00000000" w:rsidRPr="00B03A61" w:rsidP="00B03A61">
            <w:pPr>
              <w:pStyle w:val="ListBullet2"/>
            </w:pPr>
            <w:r w:rsidRPr="00B03A61">
              <w:t>knowledge of lighting products</w:t>
            </w:r>
          </w:p>
          <w:p w:rsidR="00000000" w:rsidRPr="00B03A61" w:rsidP="00B03A61">
            <w:pPr>
              <w:pStyle w:val="ListBullet2"/>
            </w:pPr>
            <w:r w:rsidRPr="00B03A61">
              <w:t>illumination principles</w:t>
            </w:r>
          </w:p>
          <w:p w:rsidR="00000000" w:rsidRPr="00B03A61" w:rsidP="00B03A61">
            <w:pPr>
              <w:pStyle w:val="ListBullet2"/>
            </w:pPr>
            <w:r w:rsidRPr="00B03A61">
              <w:t>lighting applications</w:t>
            </w:r>
          </w:p>
          <w:p w:rsidR="00000000" w:rsidRPr="00B03A61" w:rsidP="00B03A61">
            <w:pPr>
              <w:pStyle w:val="ListBullet2"/>
            </w:pPr>
            <w:r w:rsidRPr="00B03A61">
              <w:t>lighting product parameters</w:t>
            </w:r>
          </w:p>
          <w:p w:rsidR="00000000" w:rsidRPr="00B03A61" w:rsidP="00B03A61">
            <w:pPr>
              <w:pStyle w:val="ListBullet2"/>
            </w:pPr>
            <w:r w:rsidRPr="00B03A61">
              <w:t>compliance requirements</w:t>
            </w:r>
          </w:p>
          <w:p w:rsidR="00000000" w:rsidRPr="00B03A61" w:rsidP="00B03A61">
            <w:pPr>
              <w:pStyle w:val="ListBullet2"/>
            </w:pPr>
            <w:r w:rsidRPr="00B03A61">
              <w:t>installation conditions</w:t>
            </w:r>
          </w:p>
          <w:p w:rsidR="00000000" w:rsidRPr="00B03A61" w:rsidP="00B03A61">
            <w:pPr>
              <w:pStyle w:val="ListBullet2"/>
            </w:pPr>
            <w:r w:rsidRPr="00B03A61">
              <w:t>interpreting manufacturer’s technical data</w:t>
            </w:r>
          </w:p>
          <w:p w:rsidR="00000000" w:rsidRPr="00B03A61" w:rsidP="00B03A61">
            <w:pPr>
              <w:pStyle w:val="ListBullet2"/>
            </w:pPr>
            <w:r w:rsidRPr="00B03A61">
              <w:t>interpreting job specifications</w:t>
            </w:r>
          </w:p>
          <w:p w:rsidR="00000000" w:rsidRPr="00B03A61" w:rsidP="00B03A61">
            <w:pPr>
              <w:pStyle w:val="ListBullet2"/>
            </w:pPr>
            <w:r w:rsidRPr="00B03A61">
              <w:t>interpreting equipment schedules</w:t>
            </w:r>
          </w:p>
          <w:p w:rsidR="00000000" w:rsidRPr="00B03A61" w:rsidP="00B03A61">
            <w:pPr>
              <w:pStyle w:val="ListBullet2"/>
            </w:pPr>
            <w:r w:rsidRPr="00B03A61">
              <w:t>documenting quotations</w:t>
            </w:r>
          </w:p>
          <w:p w:rsidR="00000000" w:rsidRPr="00B03A61" w:rsidP="00B03A61">
            <w:pPr>
              <w:pStyle w:val="ListBullet2"/>
            </w:pPr>
            <w:r w:rsidRPr="00B03A61">
              <w:t>use of computer program for</w:t>
            </w:r>
            <w:r w:rsidRPr="00B03A61">
              <w:t xml:space="preserve"> quoting purposes</w:t>
            </w:r>
          </w:p>
          <w:p w:rsidR="00000000" w:rsidRPr="00B03A61" w:rsidP="00B03A61">
            <w:pPr>
              <w:pStyle w:val="ListBullet"/>
            </w:pPr>
            <w:r w:rsidRPr="00B03A61">
              <w:t>relevant item and service costing</w:t>
            </w:r>
          </w:p>
          <w:p w:rsidR="00000000" w:rsidRPr="00B03A61" w:rsidP="00B03A61">
            <w:pPr>
              <w:pStyle w:val="ListBullet"/>
            </w:pPr>
            <w:r w:rsidRPr="00B03A61">
              <w:t>relevant manufacturer specifications</w:t>
            </w:r>
          </w:p>
          <w:p w:rsidR="00000000" w:rsidRPr="00B03A61" w:rsidP="00B03A61">
            <w:pPr>
              <w:pStyle w:val="ListBullet"/>
            </w:pPr>
            <w:r w:rsidRPr="00B03A61">
              <w:t>relevant job safety assessments or risk mitigation processes</w:t>
            </w:r>
          </w:p>
          <w:p w:rsidR="00000000" w:rsidRPr="00B03A61" w:rsidP="00B03A61">
            <w:pPr>
              <w:pStyle w:val="ListBullet"/>
            </w:pPr>
            <w:r w:rsidRPr="00B03A61">
              <w:t>relevant WHS/OHS legislated requirements</w:t>
            </w:r>
          </w:p>
          <w:p w:rsidR="00000000" w:rsidRPr="00B03A61" w:rsidP="00B03A61">
            <w:pPr>
              <w:pStyle w:val="ListBullet"/>
            </w:pPr>
            <w:r w:rsidRPr="00B03A61">
              <w:t>relevant workplace documentation</w:t>
            </w:r>
          </w:p>
          <w:p w:rsidR="00000000" w:rsidRPr="00B03A61" w:rsidP="00B03A61">
            <w:pPr>
              <w:pStyle w:val="ListBullet"/>
            </w:pPr>
            <w:r w:rsidRPr="00B03A61">
              <w:t>relevant workplace policies and procedures.</w:t>
            </w:r>
          </w:p>
        </w:tc>
      </w:tr>
    </w:tbl>
    <w:p w:rsidR="00000000" w:rsidRPr="00B03A61" w:rsidP="00B03A61">
      <w:pPr>
        <w:pStyle w:val="NoPaddingFontSize1"/>
      </w:pPr>
    </w:p>
    <w:p w:rsidR="00000000" w:rsidRPr="00B03A61" w:rsidP="00B03A61">
      <w:pPr>
        <w:pStyle w:val="AllowPageBreak"/>
      </w:pPr>
    </w:p>
    <w:p w:rsidR="00000000" w:rsidRPr="00B03A61" w:rsidP="00B03A61">
      <w:pPr>
        <w:pStyle w:val="Heading1"/>
      </w:pPr>
      <w:bookmarkStart w:id="4" w:name="O_1104590"/>
      <w:bookmarkEnd w:id="4"/>
      <w:r w:rsidRPr="00B03A6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3A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61" w:rsidP="00B03A61">
            <w:pPr>
              <w:pStyle w:val="BodyText"/>
            </w:pPr>
            <w:r w:rsidRPr="00B03A61">
              <w:t>Assessors must hold credentials specified within the Standards for Registered Training Organisations current at the time of assessment.</w:t>
            </w:r>
          </w:p>
          <w:p w:rsidR="00000000" w:rsidRPr="00B03A61" w:rsidP="00B03A61">
            <w:pPr>
              <w:pStyle w:val="BodyText"/>
            </w:pPr>
            <w:r w:rsidRPr="00B03A61">
              <w:t>Assessment must satisfy the Princ</w:t>
            </w:r>
            <w:r w:rsidRPr="00B03A61">
              <w:t>iples of Assessment and Rules of Evidence and all regulatory requirements included within the Standards for Registered Training Organisations current at the time of assessment.</w:t>
            </w:r>
          </w:p>
          <w:p w:rsidR="00000000" w:rsidRPr="00B03A61" w:rsidP="00B03A61">
            <w:pPr>
              <w:pStyle w:val="BodyText"/>
            </w:pPr>
            <w:r w:rsidRPr="00B03A61">
              <w:t xml:space="preserve">Assessment must occur in suitable workplace operational situations where it is </w:t>
            </w:r>
            <w:r w:rsidRPr="00B03A61">
              <w:t>appropriate to do so; where this is not appropriate, assessment must occur in simulated suitable workplace operational situations that replicate workplace conditions.</w:t>
            </w:r>
          </w:p>
          <w:p w:rsidR="00000000" w:rsidRPr="00B03A61" w:rsidP="00B03A61">
            <w:pPr>
              <w:pStyle w:val="BodyText"/>
            </w:pPr>
            <w:r w:rsidRPr="00B03A61">
              <w:t>Assessment processes and techniques must be appropriate to the language, literacy and num</w:t>
            </w:r>
            <w:r w:rsidRPr="00B03A61">
              <w:t>eracy requirements of the work being performed and the needs of the candidate.</w:t>
            </w:r>
          </w:p>
          <w:p w:rsidR="00000000" w:rsidRPr="00B03A61" w:rsidP="00B03A61">
            <w:pPr>
              <w:pStyle w:val="BodyText"/>
            </w:pPr>
            <w:r w:rsidRPr="00B03A61">
              <w:t>Resources for assessment must include access to:</w:t>
            </w:r>
          </w:p>
          <w:p w:rsidR="00000000" w:rsidRPr="00B03A61" w:rsidP="00B03A61">
            <w:pPr>
              <w:pStyle w:val="ListBullet"/>
            </w:pPr>
            <w:r w:rsidRPr="00B03A61">
              <w:t>a range of relevant exercises, case studies and/or simulations</w:t>
            </w:r>
          </w:p>
          <w:p w:rsidR="00000000" w:rsidRPr="00B03A61" w:rsidP="00B03A61">
            <w:pPr>
              <w:pStyle w:val="ListBullet"/>
            </w:pPr>
            <w:r w:rsidRPr="00B03A61">
              <w:t>relevant and appropriate materials, tools, facilities, equipment</w:t>
            </w:r>
            <w:r w:rsidRPr="00B03A61">
              <w:t xml:space="preserve"> and personal protective equipment (PPE) currently used in industry</w:t>
            </w:r>
          </w:p>
          <w:p w:rsidR="00000000" w:rsidRPr="00B03A61" w:rsidP="00B03A61">
            <w:pPr>
              <w:pStyle w:val="ListBullet"/>
            </w:pPr>
            <w:r w:rsidRPr="00B03A61">
              <w:t>applicable documentation, including workplace procedures, equipment specifications, regulations, relevant industry standards, codes of practice and operation manuals.</w:t>
            </w:r>
          </w:p>
        </w:tc>
      </w:tr>
    </w:tbl>
    <w:p w:rsidR="00000000" w:rsidRPr="00B03A61" w:rsidP="00B03A61">
      <w:pPr>
        <w:pStyle w:val="NoPaddingFontSize1"/>
      </w:pPr>
    </w:p>
    <w:p w:rsidR="00000000" w:rsidRPr="00B03A61" w:rsidP="00B03A61">
      <w:pPr>
        <w:pStyle w:val="AllowPageBreak"/>
      </w:pPr>
    </w:p>
    <w:p w:rsidR="00000000" w:rsidRPr="00B03A61" w:rsidP="00B03A61">
      <w:pPr>
        <w:pStyle w:val="Heading1"/>
      </w:pPr>
      <w:bookmarkStart w:id="5" w:name="O_1104593"/>
      <w:bookmarkEnd w:id="5"/>
      <w:r w:rsidRPr="00B03A61">
        <w:t>Links</w:t>
      </w:r>
    </w:p>
    <w:p w:rsidR="00000000" w:rsidRPr="00B03A61" w:rsidP="00780E21">
      <w:pPr>
        <w:pStyle w:val="BodyText"/>
      </w:pPr>
      <w:r w:rsidRPr="00B03A6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0190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03A61" w:rsidP="00B03A61"/>
    <w:sectPr w:rsidSect="00B03A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61" w:rsidRPr="00780E21" w:rsidP="00780E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E21" w:rsidP="00B03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0E21" w:rsidP="00B03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80E21" w:rsidP="00B03A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E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3A61" w:rsidRPr="00780E21" w:rsidP="00780E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E21" w:rsidRPr="002D2AF8" w:rsidP="00B03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UEEEL0060 Prepare quotations for the supply of effective and efficient lighting products for lighting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80E21" w:rsidP="00B03A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7416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C03D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D8E5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A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A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A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A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A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A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A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A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A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A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A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A61"/>
  </w:style>
  <w:style w:type="character" w:customStyle="1" w:styleId="Heading1Char">
    <w:name w:val="Heading 1 Char"/>
    <w:basedOn w:val="DefaultParagraphFont"/>
    <w:link w:val="Heading1"/>
    <w:rsid w:val="00B03A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A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A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3A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3A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3A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3A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3A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A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A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A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A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A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A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A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A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A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A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A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A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A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3A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3A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3A61"/>
    <w:rPr>
      <w:b/>
      <w:spacing w:val="0"/>
    </w:rPr>
  </w:style>
  <w:style w:type="paragraph" w:customStyle="1" w:styleId="SuperTitle">
    <w:name w:val="SuperTitle"/>
    <w:basedOn w:val="Title"/>
    <w:rsid w:val="00B03A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A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A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3A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A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A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A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A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A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A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A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A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3A61"/>
    <w:rPr>
      <w:i/>
    </w:rPr>
  </w:style>
  <w:style w:type="paragraph" w:styleId="Caption">
    <w:name w:val="caption"/>
    <w:basedOn w:val="BodyText"/>
    <w:next w:val="Normal"/>
    <w:qFormat/>
    <w:rsid w:val="00B03A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A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A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A61"/>
  </w:style>
  <w:style w:type="paragraph" w:styleId="TableofFigures">
    <w:name w:val="table of figures"/>
    <w:basedOn w:val="Normal"/>
    <w:next w:val="Normal"/>
    <w:semiHidden/>
    <w:rsid w:val="00B03A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A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3A61"/>
    <w:rPr>
      <w:rFonts w:ascii="Wingdings" w:hAnsi="Wingdings"/>
    </w:rPr>
  </w:style>
  <w:style w:type="paragraph" w:customStyle="1" w:styleId="TableHeading">
    <w:name w:val="Table Heading"/>
    <w:basedOn w:val="HeadingBase"/>
    <w:rsid w:val="00B03A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3A61"/>
    <w:rPr>
      <w:color w:val="0033CC"/>
      <w:u w:val="none"/>
    </w:rPr>
  </w:style>
  <w:style w:type="paragraph" w:customStyle="1" w:styleId="BodyTextRight">
    <w:name w:val="Body Text Right"/>
    <w:basedOn w:val="BodyText"/>
    <w:rsid w:val="00B03A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A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A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A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A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A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A61"/>
    <w:rPr>
      <w:sz w:val="32"/>
    </w:rPr>
  </w:style>
  <w:style w:type="paragraph" w:customStyle="1" w:styleId="HeadingProcedure">
    <w:name w:val="Heading Procedure"/>
    <w:basedOn w:val="HeadingBase"/>
    <w:next w:val="Normal"/>
    <w:rsid w:val="00B03A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A61"/>
    <w:pPr>
      <w:spacing w:before="60" w:after="60"/>
    </w:pPr>
  </w:style>
  <w:style w:type="paragraph" w:styleId="ListContinue">
    <w:name w:val="List Continue"/>
    <w:basedOn w:val="List"/>
    <w:rsid w:val="00B03A61"/>
    <w:pPr>
      <w:ind w:firstLine="0"/>
    </w:pPr>
  </w:style>
  <w:style w:type="paragraph" w:customStyle="1" w:styleId="ListNote">
    <w:name w:val="List Note"/>
    <w:basedOn w:val="List"/>
    <w:rsid w:val="00B03A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A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A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A61"/>
    <w:rPr>
      <w:rFonts w:ascii="Courier New" w:hAnsi="Courier New"/>
    </w:rPr>
  </w:style>
  <w:style w:type="paragraph" w:customStyle="1" w:styleId="NoteBullet">
    <w:name w:val="Note Bullet"/>
    <w:basedOn w:val="Note"/>
    <w:rsid w:val="00B03A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A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A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A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A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3A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A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A61"/>
    <w:rPr>
      <w:b/>
      <w:smallCaps/>
    </w:rPr>
  </w:style>
  <w:style w:type="paragraph" w:customStyle="1" w:styleId="TableListNumber">
    <w:name w:val="Table List Number"/>
    <w:basedOn w:val="ListNumber"/>
    <w:rsid w:val="00B03A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A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A61"/>
    <w:pPr>
      <w:numPr>
        <w:numId w:val="9"/>
      </w:numPr>
    </w:pPr>
  </w:style>
  <w:style w:type="paragraph" w:customStyle="1" w:styleId="ListAlpha2">
    <w:name w:val="List Alpha 2"/>
    <w:basedOn w:val="List2"/>
    <w:rsid w:val="00B03A61"/>
    <w:pPr>
      <w:numPr>
        <w:numId w:val="8"/>
      </w:numPr>
    </w:pPr>
  </w:style>
  <w:style w:type="paragraph" w:styleId="List2">
    <w:name w:val="List 2"/>
    <w:basedOn w:val="BodyText"/>
    <w:rsid w:val="00B03A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A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A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A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A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A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3A61"/>
    <w:pPr>
      <w:numPr>
        <w:numId w:val="4"/>
      </w:numPr>
    </w:pPr>
  </w:style>
  <w:style w:type="paragraph" w:styleId="ListContinue2">
    <w:name w:val="List Continue 2"/>
    <w:basedOn w:val="List2"/>
    <w:rsid w:val="00B03A61"/>
    <w:pPr>
      <w:ind w:firstLine="0"/>
    </w:pPr>
  </w:style>
  <w:style w:type="paragraph" w:styleId="ListContinue3">
    <w:name w:val="List Continue 3"/>
    <w:basedOn w:val="List3"/>
    <w:rsid w:val="00B03A61"/>
    <w:pPr>
      <w:ind w:left="1021" w:firstLine="0"/>
    </w:pPr>
  </w:style>
  <w:style w:type="paragraph" w:styleId="ListContinue4">
    <w:name w:val="List Continue 4"/>
    <w:basedOn w:val="List4"/>
    <w:rsid w:val="00B03A61"/>
    <w:pPr>
      <w:ind w:firstLine="0"/>
    </w:pPr>
  </w:style>
  <w:style w:type="paragraph" w:styleId="ListContinue5">
    <w:name w:val="List Continue 5"/>
    <w:basedOn w:val="List5"/>
    <w:rsid w:val="00B03A61"/>
    <w:pPr>
      <w:ind w:firstLine="0"/>
    </w:pPr>
  </w:style>
  <w:style w:type="paragraph" w:styleId="ListNumber3">
    <w:name w:val="List Number 3"/>
    <w:basedOn w:val="List3"/>
    <w:rsid w:val="00B03A61"/>
    <w:pPr>
      <w:numPr>
        <w:numId w:val="5"/>
      </w:numPr>
    </w:pPr>
  </w:style>
  <w:style w:type="paragraph" w:styleId="ListNumber4">
    <w:name w:val="List Number 4"/>
    <w:basedOn w:val="List4"/>
    <w:rsid w:val="00B03A61"/>
    <w:pPr>
      <w:numPr>
        <w:numId w:val="6"/>
      </w:numPr>
    </w:pPr>
  </w:style>
  <w:style w:type="paragraph" w:styleId="ListNumber5">
    <w:name w:val="List Number 5"/>
    <w:basedOn w:val="List5"/>
    <w:rsid w:val="00B03A61"/>
    <w:pPr>
      <w:numPr>
        <w:numId w:val="7"/>
      </w:numPr>
    </w:pPr>
  </w:style>
  <w:style w:type="paragraph" w:styleId="BlockText">
    <w:name w:val="Block Text"/>
    <w:basedOn w:val="Normal"/>
    <w:rsid w:val="00B03A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A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A61"/>
    <w:rPr>
      <w:sz w:val="16"/>
      <w:vertAlign w:val="superscript"/>
    </w:rPr>
  </w:style>
  <w:style w:type="character" w:customStyle="1" w:styleId="Symbols">
    <w:name w:val="Symbols"/>
    <w:basedOn w:val="DefaultParagraphFont"/>
    <w:rsid w:val="00B03A61"/>
    <w:rPr>
      <w:rFonts w:ascii="Symbol" w:hAnsi="Symbol"/>
    </w:rPr>
  </w:style>
  <w:style w:type="character" w:customStyle="1" w:styleId="MenuOptions">
    <w:name w:val="Menu Options"/>
    <w:basedOn w:val="DefaultParagraphFont"/>
    <w:rsid w:val="00B03A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A61"/>
    <w:rPr>
      <w:b/>
    </w:rPr>
  </w:style>
  <w:style w:type="character" w:customStyle="1" w:styleId="Underlined">
    <w:name w:val="Underlined"/>
    <w:basedOn w:val="DefaultParagraphFont"/>
    <w:rsid w:val="00B03A61"/>
    <w:rPr>
      <w:u w:val="single"/>
    </w:rPr>
  </w:style>
  <w:style w:type="paragraph" w:customStyle="1" w:styleId="TableBodyTextRight">
    <w:name w:val="Table Body Text Right"/>
    <w:basedOn w:val="TableBodyText"/>
    <w:rsid w:val="00B03A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A61"/>
    <w:rPr>
      <w:sz w:val="18"/>
    </w:rPr>
  </w:style>
  <w:style w:type="paragraph" w:customStyle="1" w:styleId="BodySmallRight">
    <w:name w:val="Body Small Right"/>
    <w:basedOn w:val="BodyTextRight"/>
    <w:rsid w:val="00B03A61"/>
    <w:rPr>
      <w:sz w:val="18"/>
      <w:szCs w:val="18"/>
    </w:rPr>
  </w:style>
  <w:style w:type="paragraph" w:customStyle="1" w:styleId="MarginEdition">
    <w:name w:val="Margin Edition"/>
    <w:basedOn w:val="MarginNote"/>
    <w:rsid w:val="00B03A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A61"/>
    <w:rPr>
      <w:sz w:val="2"/>
      <w:szCs w:val="2"/>
    </w:rPr>
  </w:style>
  <w:style w:type="character" w:customStyle="1" w:styleId="Small">
    <w:name w:val="Small"/>
    <w:basedOn w:val="DefaultParagraphFont"/>
    <w:rsid w:val="00B03A61"/>
    <w:rPr>
      <w:sz w:val="16"/>
    </w:rPr>
  </w:style>
  <w:style w:type="paragraph" w:customStyle="1" w:styleId="WideTable">
    <w:name w:val="Wide Table"/>
    <w:basedOn w:val="Normal"/>
    <w:rsid w:val="00B03A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A61"/>
  </w:style>
  <w:style w:type="paragraph" w:styleId="Quote">
    <w:name w:val="Quote"/>
    <w:basedOn w:val="Heading1"/>
    <w:link w:val="QuoteChar"/>
    <w:qFormat/>
    <w:rsid w:val="00B03A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A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A61"/>
    <w:pPr>
      <w:pageBreakBefore/>
    </w:pPr>
  </w:style>
  <w:style w:type="paragraph" w:customStyle="1" w:styleId="Border">
    <w:name w:val="Border"/>
    <w:basedOn w:val="Normal"/>
    <w:qFormat/>
    <w:rsid w:val="00B03A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A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A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A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A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A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A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A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A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A61"/>
    <w:rPr>
      <w:u w:val="single"/>
    </w:rPr>
  </w:style>
  <w:style w:type="character" w:customStyle="1" w:styleId="BoldandItalics">
    <w:name w:val="Bold and Italics"/>
    <w:qFormat/>
    <w:rsid w:val="00B03A61"/>
    <w:rPr>
      <w:b/>
      <w:i/>
      <w:u w:val="none"/>
    </w:rPr>
  </w:style>
  <w:style w:type="paragraph" w:styleId="BalloonText">
    <w:name w:val="Balloon Text"/>
    <w:basedOn w:val="Normal"/>
    <w:link w:val="BalloonTextChar"/>
    <w:rsid w:val="00B03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A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A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A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A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A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3A61"/>
    <w:pPr>
      <w:spacing w:before="0" w:after="0"/>
    </w:pPr>
  </w:style>
  <w:style w:type="paragraph" w:customStyle="1" w:styleId="BodyTextBold">
    <w:name w:val="Body Text Bold"/>
    <w:basedOn w:val="BodyText"/>
    <w:qFormat/>
    <w:rsid w:val="00B03A61"/>
    <w:rPr>
      <w:b/>
    </w:rPr>
  </w:style>
  <w:style w:type="character" w:styleId="Hyperlink">
    <w:name w:val="Hyperlink"/>
    <w:basedOn w:val="DefaultParagraphFont"/>
    <w:uiPriority w:val="99"/>
    <w:unhideWhenUsed/>
    <w:rsid w:val="00780E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485</Words>
  <Characters>3353</Characters>
  <Application>Microsoft Office Word</Application>
  <DocSecurity>0</DocSecurity>
  <Lines>83</Lines>
  <Paragraphs>58</Paragraphs>
  <ScaleCrop>false</ScaleCrop>
  <Company>Author-it Software Corporation Ltd.</Company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UEEEL0060 Prepare quotations for the supply of effective and efficient lighting products for lighting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2024-11-29T01:04:00Z</dcterms:created>
  <dcterms:modified xsi:type="dcterms:W3CDTF">2024-11-29T01:04:00Z</dcterms:modified>
</cp:coreProperties>
</file>