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533" w:rsidP="00F36533">
      <w:pPr>
        <w:pStyle w:val="Title"/>
      </w:pPr>
      <w:r>
        <w:fldChar w:fldCharType="begin"/>
      </w:r>
      <w:r>
        <w:instrText xml:space="preserve"> TITLE   \* MERGEFORMAT </w:instrText>
      </w:r>
      <w:r>
        <w:fldChar w:fldCharType="separate"/>
      </w:r>
      <w:r>
        <w:t>UEEEL0059 Plan low voltage switchboard and control panel layouts</w:t>
      </w:r>
      <w:r>
        <w:fldChar w:fldCharType="end"/>
      </w:r>
    </w:p>
    <w:p w:rsidR="00F36533" w:rsidP="00F36533">
      <w:pPr>
        <w:pStyle w:val="Version"/>
        <w:sectPr w:rsidSect="00F47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7D04" w:rsidP="00F47D04">
      <w:pPr>
        <w:pStyle w:val="SuperHeading"/>
      </w:pPr>
      <w:r w:rsidRPr="00F47D04">
        <w:t>UEEEL0059 Plan low voltage switchboard and control panel layouts</w:t>
      </w:r>
    </w:p>
    <w:p w:rsidR="00000000" w:rsidRPr="00F47D04" w:rsidP="00F47D04">
      <w:pPr>
        <w:pStyle w:val="Heading1"/>
      </w:pPr>
      <w:bookmarkStart w:id="1" w:name="O_1289205"/>
      <w:bookmarkEnd w:id="1"/>
      <w:r w:rsidRPr="00F47D04">
        <w:t>Modification History</w:t>
      </w:r>
    </w:p>
    <w:tbl>
      <w:tblPr>
        <w:tblW w:w="9497" w:type="dxa"/>
        <w:tblLayout w:type="fixed"/>
        <w:tblCellMar>
          <w:left w:w="62" w:type="dxa"/>
          <w:right w:w="62" w:type="dxa"/>
        </w:tblCellMar>
        <w:tblLook w:val="0000"/>
      </w:tblPr>
      <w:tblGrid>
        <w:gridCol w:w="9497"/>
      </w:tblGrid>
      <w:tr w:rsidTr="00F36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Release 2. Minor change. Typographic error in prerequisites corrected.</w:t>
            </w:r>
          </w:p>
        </w:tc>
      </w:tr>
      <w:tr w:rsidTr="00F36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Release 1. This is the first release of this unit of competency in the UEE Electrotechnology Training Package</w:t>
            </w:r>
          </w:p>
        </w:tc>
      </w:tr>
    </w:tbl>
    <w:p w:rsidR="00F36533" w:rsidP="00F47D04">
      <w:pPr>
        <w:pStyle w:val="NoPaddingFontSize1"/>
      </w:pPr>
    </w:p>
    <w:p w:rsidR="00F36533" w:rsidP="00F47D04">
      <w:pPr>
        <w:pStyle w:val="NoPaddingFontSize1"/>
      </w:pPr>
    </w:p>
    <w:p w:rsidR="00000000" w:rsidRPr="00F47D04" w:rsidP="00F47D04">
      <w:pPr>
        <w:pStyle w:val="Heading1"/>
      </w:pPr>
      <w:bookmarkStart w:id="2" w:name="O_1289204"/>
      <w:bookmarkEnd w:id="2"/>
      <w:r w:rsidRPr="00F47D04">
        <w:t>Application</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This unit involves the skills and knowledge required to plan low voltage (LV) switchboard and control panel l</w:t>
            </w:r>
            <w:r w:rsidRPr="00F47D04">
              <w:t>ayout.</w:t>
            </w:r>
          </w:p>
          <w:p w:rsidR="00000000" w:rsidRPr="00F47D04" w:rsidP="00F47D04">
            <w:pPr>
              <w:pStyle w:val="BodyText"/>
            </w:pPr>
            <w:r w:rsidRPr="00F47D04">
              <w:t>It includes preparing and planning the layout of electrical switchboards and control panel operating at voltages up to 1,000 volts (V) alternating current (a.c.) or 1,500 V direct current (d.c.) and fault levels not exceeding 20 kiloamps (kA) for ap</w:t>
            </w:r>
            <w:r w:rsidRPr="00F47D04">
              <w:t>proval.</w:t>
            </w:r>
          </w:p>
          <w:p w:rsidR="00000000" w:rsidRPr="00F47D04" w:rsidP="00F47D04">
            <w:pPr>
              <w:pStyle w:val="BodyText"/>
            </w:pPr>
            <w:r w:rsidRPr="00F47D04">
              <w:t>No licensing, legislative or certification requirements apply to this unit at the time of publication.</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3" w:name="O_1289203"/>
      <w:bookmarkEnd w:id="3"/>
      <w:r w:rsidRPr="00F47D04">
        <w:t>Pre-requisite Unit</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UEECD0007 Apply work health and safety regulations, codes and practices in the workplace</w:t>
            </w:r>
          </w:p>
          <w:p w:rsidR="00000000" w:rsidRPr="00F47D04" w:rsidP="00F47D04">
            <w:pPr>
              <w:pStyle w:val="BodyText"/>
            </w:pPr>
            <w:r w:rsidRPr="00F47D04">
              <w:t>UEECD0019 Fabricate, assemble and dismantle utilities industry components</w:t>
            </w:r>
          </w:p>
          <w:p w:rsidR="00000000" w:rsidRPr="00F47D04" w:rsidP="00F47D04">
            <w:pPr>
              <w:pStyle w:val="BodyText"/>
            </w:pPr>
            <w:r w:rsidRPr="00F47D04">
              <w:t>UEECD0020 Fix and secure electrotechnology equipment</w:t>
            </w:r>
          </w:p>
          <w:p w:rsidR="00000000" w:rsidRPr="00F47D04" w:rsidP="00F47D04">
            <w:pPr>
              <w:pStyle w:val="BodyText"/>
            </w:pPr>
            <w:r w:rsidRPr="00F47D04">
              <w:t>UEECD0051 Use drawings, diagrams, schedules, standards, codes and specifications</w:t>
            </w:r>
          </w:p>
          <w:p w:rsidR="00000000" w:rsidRPr="00F47D04" w:rsidP="00F47D04">
            <w:pPr>
              <w:pStyle w:val="BodyText"/>
            </w:pPr>
            <w:r w:rsidRPr="00F47D04">
              <w:t>UEEEL0003 Arrange circuits, control and protecti</w:t>
            </w:r>
            <w:r w:rsidRPr="00F47D04">
              <w:t>on for general electrical installations</w:t>
            </w:r>
          </w:p>
          <w:p w:rsidR="00000000" w:rsidRPr="00F47D04" w:rsidP="00F47D04">
            <w:pPr>
              <w:pStyle w:val="BodyText"/>
            </w:pPr>
            <w:r w:rsidRPr="00F47D04">
              <w:t>UEEEL0020 Solve problems in low voltage a.c. circuits</w:t>
            </w:r>
          </w:p>
          <w:p w:rsidR="00000000" w:rsidRPr="00F47D04" w:rsidP="00F47D04">
            <w:pPr>
              <w:pStyle w:val="BodyText"/>
            </w:pPr>
            <w:r w:rsidRPr="00F47D04">
              <w:t>UEEEL0023 Terminate cables, cords and accessories for low voltage circuits</w:t>
            </w:r>
          </w:p>
          <w:p w:rsidR="00000000" w:rsidRPr="00F47D04" w:rsidP="00F47D04">
            <w:pPr>
              <w:pStyle w:val="BodyText"/>
            </w:pPr>
            <w:r w:rsidRPr="00F47D04">
              <w:t>UEEEL0018 Select wiring systems and cables for low voltage general electrical installat</w:t>
            </w:r>
            <w:r w:rsidRPr="00F47D04">
              <w:t>ions</w:t>
            </w:r>
          </w:p>
          <w:p w:rsidR="00000000" w:rsidRPr="00F47D04" w:rsidP="00F47D04">
            <w:pPr>
              <w:pStyle w:val="BodyText"/>
            </w:pPr>
            <w:r w:rsidRPr="00F47D04">
              <w:t>UEEEL0019 Solve problems in direct current (d.c.) machines</w:t>
            </w:r>
          </w:p>
          <w:p w:rsidR="00000000" w:rsidRPr="00F47D04" w:rsidP="00F47D04">
            <w:pPr>
              <w:pStyle w:val="BodyText"/>
            </w:pPr>
            <w:r w:rsidRPr="00F47D04">
              <w:t>UEEEL0021 Solve problems in electromagnetic devices</w:t>
            </w:r>
          </w:p>
          <w:p w:rsidR="00000000" w:rsidRPr="00F47D04" w:rsidP="00F47D04">
            <w:pPr>
              <w:pStyle w:val="BodyText"/>
            </w:pPr>
            <w:r w:rsidRPr="00F47D04">
              <w:t>UEEEL0008 Evaluate and modify low voltage heating equipment and controls</w:t>
            </w:r>
          </w:p>
          <w:p w:rsidR="00000000" w:rsidRPr="00F47D04" w:rsidP="00F47D04">
            <w:pPr>
              <w:pStyle w:val="BodyText"/>
            </w:pPr>
            <w:r w:rsidRPr="00F47D04">
              <w:t>UEEEL0009 Evaluate and modify low voltage lighting circuits, equipm</w:t>
            </w:r>
            <w:r w:rsidRPr="00F47D04">
              <w:t>ent, and controls</w:t>
            </w:r>
          </w:p>
          <w:p w:rsidR="00000000" w:rsidRPr="00F47D04" w:rsidP="00F47D04">
            <w:pPr>
              <w:pStyle w:val="BodyText"/>
            </w:pPr>
            <w:r w:rsidRPr="00F47D04">
              <w:t>UEEEL0010 Evaluate and modify low voltage socket outlets circuits</w:t>
            </w:r>
          </w:p>
          <w:p w:rsidR="00000000" w:rsidRPr="00F47D04" w:rsidP="00F47D04">
            <w:pPr>
              <w:pStyle w:val="BodyText"/>
            </w:pPr>
            <w:r w:rsidRPr="00F47D04">
              <w:t>UEEEL0024 Test and connect alternating current (a.c.) rotating machines</w:t>
            </w:r>
          </w:p>
          <w:p w:rsidR="00000000" w:rsidRPr="00F47D04" w:rsidP="00F47D04">
            <w:pPr>
              <w:pStyle w:val="BodyText"/>
            </w:pPr>
            <w:r w:rsidRPr="00F47D04">
              <w:t>UEEEL0025 Test and connect transformers</w:t>
            </w:r>
          </w:p>
          <w:p w:rsidR="00000000" w:rsidRPr="00F47D04" w:rsidP="00F47D04">
            <w:pPr>
              <w:pStyle w:val="BodyText"/>
            </w:pPr>
            <w:r w:rsidRPr="00F47D04">
              <w:t>and</w:t>
            </w:r>
          </w:p>
          <w:p w:rsidR="00000000" w:rsidRPr="00F47D04" w:rsidP="00F47D04">
            <w:pPr>
              <w:pStyle w:val="BodyText"/>
            </w:pPr>
            <w:r w:rsidRPr="00F47D04">
              <w:t>UEECD0043 Solve problems in direct current circuits</w:t>
            </w:r>
          </w:p>
          <w:p w:rsidR="00000000" w:rsidRPr="00F47D04" w:rsidP="00F47D04">
            <w:pPr>
              <w:pStyle w:val="BodyText"/>
            </w:pPr>
            <w:r w:rsidRPr="00F47D04">
              <w:t>or</w:t>
            </w:r>
          </w:p>
          <w:p w:rsidR="00000000" w:rsidRPr="00F47D04" w:rsidP="00F47D04">
            <w:pPr>
              <w:pStyle w:val="BodyText"/>
            </w:pPr>
            <w:r w:rsidRPr="00F47D04">
              <w:t>U</w:t>
            </w:r>
            <w:r w:rsidRPr="00F47D04">
              <w:t>EECD0044 Solve problems in multiple path circuits</w:t>
            </w:r>
          </w:p>
          <w:p w:rsidR="00000000" w:rsidRPr="00F47D04" w:rsidP="00F47D04">
            <w:pPr>
              <w:pStyle w:val="BodyText"/>
            </w:pPr>
            <w:r w:rsidRPr="00F47D04">
              <w:t>UEECD0046 Solve problems in single path circuits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4" w:name="O_1289202"/>
      <w:bookmarkEnd w:id="4"/>
      <w:r w:rsidRPr="00F47D04">
        <w:t>Competency Field</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Electrical</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5" w:name="O_1289201"/>
      <w:bookmarkEnd w:id="5"/>
      <w:r w:rsidRPr="00F47D04">
        <w:t>Unit Sector</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Electrotechnology</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6" w:name="O_1289200"/>
      <w:bookmarkEnd w:id="6"/>
      <w:r w:rsidRPr="00F47D0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7D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PERFORMANCE CRITERIA</w:t>
            </w:r>
          </w:p>
        </w:tc>
      </w:tr>
      <w:tr w:rsidTr="00F47D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Performance criteria describe the performance needed to demonstrate achievement of the element.</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Prepare to plan switchboard and control panel layout</w:t>
            </w: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Work health and safety (WHS)/occupational health and safety (OHS) risk control measures and workplace procedures for carrying out work activities are identified, obtained and applied</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 xml:space="preserve">Scope of switchboard and control panel layouts is determined from </w:t>
            </w:r>
            <w:r w:rsidRPr="00F47D04">
              <w:t>job specifications and/or design brief</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and control panel layout safety and regulatory requirements are identified, obtained and applied in accordance with WHS/OHS requirements and relevant industry standards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Equipment to be incorporated in the switchboard and control panel is determined from job specifications and/or design brief</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Plan switchboard and control panel layout</w:t>
            </w: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WHS/OHS risk control measures and workplace procedures for carrying out work activi</w:t>
            </w:r>
            <w:r w:rsidRPr="00F47D04">
              <w:t>ties are documented</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Equipment is selected in accordance with technical standards, job specifications and requirements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 xml:space="preserve">Switchboard and control panel layouts are planned to </w:t>
            </w:r>
            <w:r w:rsidRPr="00F47D04">
              <w:t>accommodate equipment with sufficient clearance to enable wiring/connecting and servicing from job specifications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and control panel layouts are planned in accordance with WHS/OHS and r</w:t>
            </w:r>
            <w:r w:rsidRPr="00F47D04">
              <w:t>elevant industry standards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and control panel layout draft is checked with the design brief and in accordance with relevant industry standards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and control panel layout is documented for submission to appropriate person/</w:t>
            </w:r>
            <w:r w:rsidRPr="00F47D04">
              <w:t>s for acceptance and approval</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Unplanned situations are responded to in accordance with workplace procedures in a manner that minimises risk to personnel and equipment</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rPr>
                <w:rStyle w:val="SpecialBold"/>
              </w:rPr>
              <w:t>Obtain approval for switchboard and control panel layout</w:t>
            </w: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Requests for alterations to the layout are negotiated with appropriate person/s in accordance with workplace procedures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Final layout design is documented and approval obtained from appropriate person/s</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and control panel layout doc</w:t>
            </w:r>
            <w:r w:rsidRPr="00F47D04">
              <w:t>umentation is forwarded to appropriate person/s for production</w:t>
            </w:r>
          </w:p>
        </w:tc>
      </w:tr>
      <w:tr w:rsidTr="00F47D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7D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Quality of work is monitored in accordance with workplace procedures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7" w:name="O_1289199"/>
      <w:bookmarkEnd w:id="7"/>
      <w:r w:rsidRPr="00F47D04">
        <w:t>Foundation Skills</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Foundation skills essential to performance are explicit in the performance criteria of this unit of competency.</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8" w:name="O_1289198"/>
      <w:bookmarkEnd w:id="8"/>
      <w:r w:rsidRPr="00F47D04">
        <w:t>Range of Conditions</w:t>
      </w:r>
    </w:p>
    <w:tbl>
      <w:tblPr>
        <w:tblW w:w="9497" w:type="dxa"/>
        <w:tblLayout w:type="fixed"/>
        <w:tblCellMar>
          <w:left w:w="62" w:type="dxa"/>
          <w:right w:w="62" w:type="dxa"/>
        </w:tblCellMar>
        <w:tblLook w:val="0000"/>
      </w:tblPr>
      <w:tblGrid>
        <w:gridCol w:w="4623"/>
        <w:gridCol w:w="4874"/>
      </w:tblGrid>
      <w:tr w:rsidTr="00F47D0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Range is restricted to essential operating conditions and any other variables essential to the work env</w:t>
            </w:r>
            <w:r w:rsidRPr="00F47D04">
              <w:t>ironment.</w:t>
            </w:r>
          </w:p>
          <w:p w:rsidR="00000000" w:rsidP="00F47D04">
            <w:pPr>
              <w:pStyle w:val="BodyText"/>
              <w:rPr>
                <w:lang w:val="en-NZ"/>
              </w:rPr>
            </w:pPr>
            <w:r w:rsidRPr="00F47D04">
              <w:t>Non-essential conditions may be found in the UEE Electrotechnology Training Package Companion Volume Implementation Guide.</w:t>
            </w:r>
          </w:p>
        </w:tc>
      </w:tr>
      <w:tr w:rsidTr="00F47D0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Switchboard must be in more than one section and comprise essential and general supply controls, including:</w:t>
            </w:r>
          </w:p>
        </w:tc>
        <w:tc>
          <w:tcPr>
            <w:tcW w:w="4874" w:type="dxa"/>
            <w:tcBorders>
              <w:top w:val="nil"/>
              <w:left w:val="nil"/>
              <w:bottom w:val="nil"/>
              <w:right w:val="nil"/>
            </w:tcBorders>
            <w:tcMar>
              <w:top w:w="0" w:type="dxa"/>
              <w:left w:w="62" w:type="dxa"/>
              <w:bottom w:w="0" w:type="dxa"/>
              <w:right w:w="62" w:type="dxa"/>
            </w:tcMar>
          </w:tcPr>
          <w:p w:rsidR="00000000" w:rsidRPr="00F47D04" w:rsidP="00F47D04">
            <w:pPr>
              <w:pStyle w:val="ListBullet"/>
            </w:pPr>
            <w:r w:rsidRPr="00F47D04">
              <w:t>current tran</w:t>
            </w:r>
            <w:r w:rsidRPr="00F47D04">
              <w:t>sformer (CT) metering</w:t>
            </w:r>
          </w:p>
          <w:p w:rsidR="00000000" w:rsidRPr="00F47D04" w:rsidP="00F47D04">
            <w:pPr>
              <w:pStyle w:val="ListBullet"/>
            </w:pPr>
            <w:r w:rsidRPr="00F47D04">
              <w:t>sub-main controls</w:t>
            </w:r>
          </w:p>
          <w:p w:rsidR="00000000" w:rsidRPr="00F47D04" w:rsidP="00F47D04">
            <w:pPr>
              <w:pStyle w:val="ListBullet"/>
            </w:pPr>
            <w:r w:rsidRPr="00F47D04">
              <w:t>local distribution board</w:t>
            </w:r>
          </w:p>
          <w:p w:rsidR="00000000" w:rsidRPr="00F47D04" w:rsidP="00F47D04">
            <w:pPr>
              <w:pStyle w:val="ListBullet"/>
            </w:pPr>
            <w:r w:rsidRPr="00F47D04">
              <w:t>load monitoring</w:t>
            </w:r>
          </w:p>
          <w:p w:rsidR="00000000" w:rsidP="00F47D04">
            <w:pPr>
              <w:pStyle w:val="ListBullet"/>
              <w:rPr>
                <w:lang w:val="en-NZ"/>
              </w:rPr>
            </w:pPr>
            <w:r w:rsidRPr="00F47D04">
              <w:t>fault indication</w:t>
            </w:r>
          </w:p>
        </w:tc>
      </w:tr>
      <w:tr w:rsidTr="00F47D0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Control panel must consist of controls for more than two electrical machines, electromechanical and/or electronic control devices, including:</w:t>
            </w:r>
          </w:p>
        </w:tc>
        <w:tc>
          <w:tcPr>
            <w:tcW w:w="4874" w:type="dxa"/>
            <w:tcBorders>
              <w:top w:val="nil"/>
              <w:left w:val="nil"/>
              <w:bottom w:val="nil"/>
              <w:right w:val="nil"/>
            </w:tcBorders>
            <w:tcMar>
              <w:top w:w="0" w:type="dxa"/>
              <w:left w:w="62" w:type="dxa"/>
              <w:bottom w:w="0" w:type="dxa"/>
              <w:right w:w="62" w:type="dxa"/>
            </w:tcMar>
          </w:tcPr>
          <w:p w:rsidR="00000000" w:rsidRPr="00F47D04" w:rsidP="00F47D04">
            <w:pPr>
              <w:pStyle w:val="ListBullet"/>
            </w:pPr>
            <w:r w:rsidRPr="00F47D04">
              <w:t>relays</w:t>
            </w:r>
          </w:p>
          <w:p w:rsidR="00000000" w:rsidRPr="00F47D04" w:rsidP="00F47D04">
            <w:pPr>
              <w:pStyle w:val="ListBullet"/>
            </w:pPr>
            <w:r w:rsidRPr="00F47D04">
              <w:t>timers</w:t>
            </w:r>
          </w:p>
          <w:p w:rsidR="00000000" w:rsidRPr="00F47D04" w:rsidP="00F47D04">
            <w:pPr>
              <w:pStyle w:val="ListBullet"/>
            </w:pPr>
            <w:r w:rsidRPr="00F47D04">
              <w:t>logic controllers</w:t>
            </w:r>
          </w:p>
          <w:p w:rsidR="00000000" w:rsidRPr="00F47D04" w:rsidP="00F47D04">
            <w:pPr>
              <w:pStyle w:val="ListBullet"/>
            </w:pPr>
            <w:r w:rsidRPr="00F47D04">
              <w:t>indicators</w:t>
            </w:r>
          </w:p>
          <w:p w:rsidR="00000000" w:rsidRPr="00F47D04" w:rsidP="00F47D04">
            <w:pPr>
              <w:pStyle w:val="ListBullet"/>
            </w:pPr>
            <w:r w:rsidRPr="00F47D04">
              <w:t>switches/push buttons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9" w:name="O_1289197"/>
      <w:bookmarkEnd w:id="9"/>
      <w:r w:rsidRPr="00F47D04">
        <w:t>Unit Mapping Information</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This unit replaces and is equivalent to UEENEEG128A Plan low voltage switchboard and control panel layouts.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10" w:name="O_1289206"/>
      <w:bookmarkEnd w:id="10"/>
      <w:r w:rsidRPr="00F47D04">
        <w:t>Links</w:t>
      </w:r>
    </w:p>
    <w:p w:rsidR="00000000" w:rsidRPr="00F47D04" w:rsidP="00F36533">
      <w:pPr>
        <w:pStyle w:val="BodyText"/>
      </w:pPr>
      <w:r w:rsidRPr="00F47D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3238">
        <w:rPr>
          <w:rStyle w:val="Hyperlink"/>
        </w:rPr>
        <w:t>https://vetnet.gov.au/Pages/TrainingDocs.aspx?q=b8a8f136-5421-4ce1-92e0-2b50341431b6</w:t>
      </w:r>
      <w:r>
        <w:fldChar w:fldCharType="end"/>
      </w:r>
    </w:p>
    <w:p w:rsidR="00000000" w:rsidRPr="00F47D04" w:rsidP="00F36533">
      <w:pPr>
        <w:pStyle w:val="BodyText"/>
        <w:sectPr w:rsidSect="00F47D04">
          <w:headerReference w:type="default" r:id="rId10"/>
          <w:footerReference w:type="default" r:id="rId11"/>
          <w:pgSz w:w="11908" w:h="16833"/>
          <w:pgMar w:top="1702" w:right="1418" w:bottom="1702" w:left="1418" w:header="992" w:footer="992" w:gutter="0"/>
          <w:cols w:space="720"/>
          <w:noEndnote/>
          <w:docGrid w:linePitch="299"/>
        </w:sectPr>
      </w:pPr>
    </w:p>
    <w:p w:rsidR="00000000" w:rsidRPr="00F47D04" w:rsidP="00F47D04">
      <w:pPr>
        <w:pStyle w:val="SuperHeading"/>
      </w:pPr>
      <w:r w:rsidRPr="00F47D04">
        <w:t>Assessment Requirements for UEEEL0059 Plan low voltage switch</w:t>
      </w:r>
      <w:r w:rsidRPr="00F47D04">
        <w:t>board and control panel layouts</w:t>
      </w:r>
    </w:p>
    <w:p w:rsidR="00000000" w:rsidRPr="00F47D04" w:rsidP="00F47D04">
      <w:pPr>
        <w:pStyle w:val="Heading1"/>
      </w:pPr>
      <w:bookmarkStart w:id="11" w:name="O_1289195"/>
      <w:bookmarkEnd w:id="11"/>
      <w:r w:rsidRPr="00F47D04">
        <w:t>Modification History</w:t>
      </w:r>
    </w:p>
    <w:tbl>
      <w:tblPr>
        <w:tblW w:w="9497" w:type="dxa"/>
        <w:tblLayout w:type="fixed"/>
        <w:tblCellMar>
          <w:left w:w="62" w:type="dxa"/>
          <w:right w:w="62" w:type="dxa"/>
        </w:tblCellMar>
        <w:tblLook w:val="0000"/>
      </w:tblPr>
      <w:tblGrid>
        <w:gridCol w:w="9497"/>
      </w:tblGrid>
      <w:tr w:rsidTr="00F36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Release 2. Minor change. Typographic error in prerequisites corrected.</w:t>
            </w:r>
          </w:p>
        </w:tc>
      </w:tr>
      <w:tr w:rsidTr="00F36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Release 1. This is the first release of this unit of competency in the UEE Electrotechnology Training Package</w:t>
            </w:r>
          </w:p>
        </w:tc>
      </w:tr>
    </w:tbl>
    <w:p w:rsidR="00F36533" w:rsidP="00F47D04">
      <w:pPr>
        <w:pStyle w:val="NoPaddingFontSize1"/>
      </w:pPr>
    </w:p>
    <w:p w:rsidR="00F36533" w:rsidP="00F47D04">
      <w:pPr>
        <w:pStyle w:val="NoPaddingFontSize1"/>
      </w:pPr>
    </w:p>
    <w:p w:rsidR="00000000" w:rsidRPr="00F47D04" w:rsidP="00F47D04">
      <w:pPr>
        <w:pStyle w:val="Heading1"/>
      </w:pPr>
      <w:bookmarkStart w:id="12" w:name="O_1289194"/>
      <w:bookmarkEnd w:id="12"/>
      <w:r w:rsidRPr="00F47D04">
        <w:t>Performance Evidence</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Evidence required to demonstrate competence in this unit must be relevant to and satisfy all of the requirements of the elements, performance criteria and range of conditions on at least one occasion and include:</w:t>
            </w:r>
          </w:p>
        </w:tc>
      </w:tr>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ListBullet"/>
            </w:pPr>
            <w:r w:rsidRPr="00F47D04">
              <w:t>developing outlines of alternative layouts</w:t>
            </w:r>
          </w:p>
          <w:p w:rsidR="00000000" w:rsidRPr="00F47D04" w:rsidP="00F47D04">
            <w:pPr>
              <w:pStyle w:val="ListBullet"/>
            </w:pPr>
            <w:r w:rsidRPr="00F47D04">
              <w:t>selecting equipment that complies with safety and functional requirements and budget limitations</w:t>
            </w:r>
          </w:p>
          <w:p w:rsidR="00000000" w:rsidRPr="00F47D04" w:rsidP="00F47D04">
            <w:pPr>
              <w:pStyle w:val="ListBullet"/>
            </w:pPr>
            <w:r w:rsidRPr="00F47D04">
              <w:t>developing the layout within the safety and functional requirements and budget limitations</w:t>
            </w:r>
          </w:p>
          <w:p w:rsidR="00000000" w:rsidRPr="00F47D04" w:rsidP="00F47D04">
            <w:pPr>
              <w:pStyle w:val="ListBullet"/>
            </w:pPr>
            <w:r w:rsidRPr="00F47D04">
              <w:t>successfully negotiating layout alteration requests</w:t>
            </w:r>
          </w:p>
          <w:p w:rsidR="00000000" w:rsidRPr="00F47D04" w:rsidP="00F47D04">
            <w:pPr>
              <w:pStyle w:val="ListBullet"/>
            </w:pPr>
            <w:r w:rsidRPr="00F47D04">
              <w:t>obtaining approval for final layout design</w:t>
            </w:r>
          </w:p>
          <w:p w:rsidR="00000000" w:rsidRPr="00F47D04" w:rsidP="00F47D04">
            <w:pPr>
              <w:pStyle w:val="ListBullet"/>
            </w:pPr>
            <w:r w:rsidRPr="00F47D04">
              <w:t>documenting layout and equipment specifications clearly</w:t>
            </w:r>
          </w:p>
          <w:p w:rsidR="00000000" w:rsidRPr="00F47D04" w:rsidP="00F47D04">
            <w:pPr>
              <w:pStyle w:val="ListBullet"/>
            </w:pPr>
            <w:r w:rsidRPr="00F47D04">
              <w:t>dealing with unplanned events</w:t>
            </w:r>
          </w:p>
          <w:p w:rsidR="00000000" w:rsidRPr="00F47D04" w:rsidP="00F47D04">
            <w:pPr>
              <w:pStyle w:val="ListBullet"/>
            </w:pPr>
            <w:r w:rsidRPr="00F47D04">
              <w:t>applying relevant work health and safety (WHS)/occupational health and safe</w:t>
            </w:r>
            <w:r w:rsidRPr="00F47D04">
              <w:t>ty (OHS) requirements, including using risk control measures</w:t>
            </w:r>
          </w:p>
          <w:p w:rsidR="00000000" w:rsidRPr="00F47D04" w:rsidP="00F47D04">
            <w:pPr>
              <w:pStyle w:val="ListBullet"/>
            </w:pPr>
            <w:r w:rsidRPr="00F47D04">
              <w:t>following quality procedures</w:t>
            </w:r>
          </w:p>
          <w:p w:rsidR="00000000" w:rsidRPr="00F47D04" w:rsidP="00F47D04">
            <w:pPr>
              <w:pStyle w:val="ListBullet"/>
            </w:pPr>
            <w:r w:rsidRPr="00F47D04">
              <w:t>preparing and planning switchboard and control panel layouts.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13" w:name="O_1289193"/>
      <w:bookmarkEnd w:id="13"/>
      <w:r w:rsidRPr="00F47D04">
        <w:t>Knowledge Evidence</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7D04">
            <w:pPr>
              <w:pStyle w:val="BodyText"/>
              <w:rPr>
                <w:lang w:val="en-NZ"/>
              </w:rPr>
            </w:pPr>
            <w:r w:rsidRPr="00F47D04">
              <w:t>Evidence required to demonstrate competence in this unit must be</w:t>
            </w:r>
            <w:r w:rsidRPr="00F47D04">
              <w:t xml:space="preserve"> relevant to and satisfy all of the requirements of the elements, performance criteria and range of conditions and include knowledge of:</w:t>
            </w:r>
          </w:p>
        </w:tc>
      </w:tr>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ListBullet"/>
            </w:pPr>
            <w:r w:rsidRPr="00F47D04">
              <w:t>switchboard/control panel planning, including:</w:t>
            </w:r>
          </w:p>
          <w:p w:rsidR="00000000" w:rsidRPr="00F47D04" w:rsidP="00F47D04">
            <w:pPr>
              <w:pStyle w:val="ListBullet2"/>
            </w:pPr>
            <w:r w:rsidRPr="00F47D04">
              <w:t>electrical metering arrangements encompassing:</w:t>
            </w:r>
          </w:p>
          <w:p w:rsidR="00000000" w:rsidRPr="00F47D04" w:rsidP="00F47D04">
            <w:pPr>
              <w:pStyle w:val="ListBullet3"/>
            </w:pPr>
            <w:r w:rsidRPr="00F47D04">
              <w:t>purpose, types and applications</w:t>
            </w:r>
          </w:p>
          <w:p w:rsidR="00000000" w:rsidRPr="00F47D04" w:rsidP="00F47D04">
            <w:pPr>
              <w:pStyle w:val="ListBullet3"/>
            </w:pPr>
            <w:r w:rsidRPr="00F47D04">
              <w:t>metering equipment</w:t>
            </w:r>
          </w:p>
          <w:p w:rsidR="00000000" w:rsidRPr="00F47D04" w:rsidP="00F47D04">
            <w:pPr>
              <w:pStyle w:val="ListBullet3"/>
            </w:pPr>
            <w:r w:rsidRPr="00F47D04">
              <w:t>arrangements for metering</w:t>
            </w:r>
          </w:p>
          <w:p w:rsidR="00000000" w:rsidRPr="00F47D04" w:rsidP="00F47D04">
            <w:pPr>
              <w:pStyle w:val="ListBullet2"/>
            </w:pPr>
            <w:r w:rsidRPr="00F47D04">
              <w:t>switchgear/control gear encompassing:</w:t>
            </w:r>
          </w:p>
          <w:p w:rsidR="00000000" w:rsidRPr="00F47D04" w:rsidP="00F47D04">
            <w:pPr>
              <w:pStyle w:val="ListBullet3"/>
            </w:pPr>
            <w:r w:rsidRPr="00F47D04">
              <w:t>types and applications</w:t>
            </w:r>
          </w:p>
          <w:p w:rsidR="00000000" w:rsidRPr="00F47D04" w:rsidP="00F47D04">
            <w:pPr>
              <w:pStyle w:val="ListBullet3"/>
            </w:pPr>
            <w:r w:rsidRPr="00F47D04">
              <w:t>operating principles</w:t>
            </w:r>
          </w:p>
          <w:p w:rsidR="00000000" w:rsidRPr="00F47D04" w:rsidP="00F47D04">
            <w:pPr>
              <w:pStyle w:val="ListBullet3"/>
            </w:pPr>
            <w:r w:rsidRPr="00F47D04">
              <w:t>interlocking systems</w:t>
            </w:r>
          </w:p>
          <w:p w:rsidR="00000000" w:rsidRPr="00F47D04" w:rsidP="00F47D04">
            <w:pPr>
              <w:pStyle w:val="ListBullet3"/>
            </w:pPr>
            <w:r w:rsidRPr="00F47D04">
              <w:t>control and protection</w:t>
            </w:r>
          </w:p>
          <w:p w:rsidR="00000000" w:rsidRPr="00F47D04" w:rsidP="00F47D04">
            <w:pPr>
              <w:pStyle w:val="ListBullet3"/>
            </w:pPr>
            <w:r w:rsidRPr="00F47D04">
              <w:t>installation requirements</w:t>
            </w:r>
          </w:p>
          <w:p w:rsidR="00000000" w:rsidRPr="00F47D04" w:rsidP="00F47D04">
            <w:pPr>
              <w:pStyle w:val="ListBullet2"/>
            </w:pPr>
            <w:r w:rsidRPr="00F47D04">
              <w:t>control panel wiring encompassing:</w:t>
            </w:r>
          </w:p>
          <w:p w:rsidR="00000000" w:rsidRPr="00F47D04" w:rsidP="00F47D04">
            <w:pPr>
              <w:pStyle w:val="ListBullet3"/>
            </w:pPr>
            <w:r w:rsidRPr="00F47D04">
              <w:t>equipment layout methods and accessories</w:t>
            </w:r>
          </w:p>
          <w:p w:rsidR="00000000" w:rsidRPr="00F47D04" w:rsidP="00F47D04">
            <w:pPr>
              <w:pStyle w:val="ListBullet3"/>
            </w:pPr>
            <w:r w:rsidRPr="00F47D04">
              <w:t>connection identification methods</w:t>
            </w:r>
          </w:p>
          <w:p w:rsidR="00000000" w:rsidRPr="00F47D04" w:rsidP="00F47D04">
            <w:pPr>
              <w:pStyle w:val="ListBullet3"/>
            </w:pPr>
            <w:r w:rsidRPr="00F47D04">
              <w:t>wiring techniques</w:t>
            </w:r>
          </w:p>
          <w:p w:rsidR="00000000" w:rsidRPr="00F47D04" w:rsidP="00F47D04">
            <w:pPr>
              <w:pStyle w:val="ListBullet"/>
            </w:pPr>
            <w:r w:rsidRPr="00F47D04">
              <w:t>problem-solving techniques</w:t>
            </w:r>
          </w:p>
          <w:p w:rsidR="00000000" w:rsidRPr="00F47D04" w:rsidP="00F47D04">
            <w:pPr>
              <w:pStyle w:val="ListBullet"/>
            </w:pPr>
            <w:r w:rsidRPr="00F47D04">
              <w:t>relevant industry standards</w:t>
            </w:r>
          </w:p>
          <w:p w:rsidR="00000000" w:rsidRPr="00F47D04" w:rsidP="00F47D04">
            <w:pPr>
              <w:pStyle w:val="ListBullet"/>
            </w:pPr>
            <w:r w:rsidRPr="00F47D04">
              <w:t>relevant job safety assessments or risk mitigation processes</w:t>
            </w:r>
          </w:p>
          <w:p w:rsidR="00000000" w:rsidRPr="00F47D04" w:rsidP="00F47D04">
            <w:pPr>
              <w:pStyle w:val="ListBullet"/>
            </w:pPr>
            <w:r w:rsidRPr="00F47D04">
              <w:t>relevant manufacturer specifications and operating instructions for tools and equipment</w:t>
            </w:r>
          </w:p>
          <w:p w:rsidR="00000000" w:rsidRPr="00F47D04" w:rsidP="00F47D04">
            <w:pPr>
              <w:pStyle w:val="ListBullet"/>
            </w:pPr>
            <w:r w:rsidRPr="00F47D04">
              <w:t>relevant tools, equipment, resources and materials</w:t>
            </w:r>
          </w:p>
          <w:p w:rsidR="00000000" w:rsidRPr="00F47D04" w:rsidP="00F47D04">
            <w:pPr>
              <w:pStyle w:val="ListBullet"/>
            </w:pPr>
            <w:r w:rsidRPr="00F47D04">
              <w:t>relevant WHS/OHS legislated requirements</w:t>
            </w:r>
          </w:p>
          <w:p w:rsidR="00000000" w:rsidRPr="00F47D04" w:rsidP="00F47D04">
            <w:pPr>
              <w:pStyle w:val="ListBullet"/>
            </w:pPr>
            <w:r w:rsidRPr="00F47D04">
              <w:t>relevant workplace documentation</w:t>
            </w:r>
          </w:p>
          <w:p w:rsidR="00000000" w:rsidRPr="00F47D04" w:rsidP="00F47D04">
            <w:pPr>
              <w:pStyle w:val="ListBullet"/>
            </w:pPr>
            <w:r w:rsidRPr="00F47D04">
              <w:t>relevant workplace policies and procedures</w:t>
            </w:r>
          </w:p>
          <w:p w:rsidR="00000000" w:rsidRPr="00F47D04" w:rsidP="00F47D04">
            <w:pPr>
              <w:pStyle w:val="ListBullet"/>
            </w:pPr>
            <w:r w:rsidRPr="00F47D04">
              <w:t>relevant workplace quality procedures.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14" w:name="O_1289192"/>
      <w:bookmarkEnd w:id="14"/>
      <w:r w:rsidRPr="00F47D04">
        <w:t>Assessment Conditions</w:t>
      </w:r>
    </w:p>
    <w:tbl>
      <w:tblPr>
        <w:tblW w:w="9497" w:type="dxa"/>
        <w:tblLayout w:type="fixed"/>
        <w:tblCellMar>
          <w:left w:w="62" w:type="dxa"/>
          <w:right w:w="62" w:type="dxa"/>
        </w:tblCellMar>
        <w:tblLook w:val="0000"/>
      </w:tblPr>
      <w:tblGrid>
        <w:gridCol w:w="9497"/>
      </w:tblGrid>
      <w:tr w:rsidTr="00F47D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D04" w:rsidP="00F47D04">
            <w:pPr>
              <w:pStyle w:val="BodyText"/>
            </w:pPr>
            <w:r w:rsidRPr="00F47D04">
              <w:t>Assessors must hold credentials specified within the Standards for Registered Training Organisations current at the time of assessment.</w:t>
            </w:r>
          </w:p>
          <w:p w:rsidR="00000000" w:rsidRPr="00F47D04" w:rsidP="00F47D04">
            <w:pPr>
              <w:pStyle w:val="BodyText"/>
            </w:pPr>
            <w:r w:rsidRPr="00F47D04">
              <w:t>Assessment must satisfy the Principles of Assessment and Rules of Evidence and all regulatory requirements included within the Standards for Registered Training Organisations current at the time of assessment.</w:t>
            </w:r>
          </w:p>
          <w:p w:rsidR="00000000" w:rsidRPr="00F47D04" w:rsidP="00F47D04">
            <w:pPr>
              <w:pStyle w:val="BodyText"/>
            </w:pPr>
            <w:r w:rsidRPr="00F47D04">
              <w:t>Assessment must occur in suitable workplace op</w:t>
            </w:r>
            <w:r w:rsidRPr="00F47D04">
              <w:t>erational situations where it is appropriate to do so; where this is not appropriate, assessment must occur in simulated suitable workplace operational situations that replicate workplace conditions.</w:t>
            </w:r>
          </w:p>
          <w:p w:rsidR="00000000" w:rsidRPr="00F47D04" w:rsidP="00F47D04">
            <w:pPr>
              <w:pStyle w:val="BodyText"/>
            </w:pPr>
            <w:r w:rsidRPr="00F47D04">
              <w:t xml:space="preserve">Assessment processes and techniques must be appropriate </w:t>
            </w:r>
            <w:r w:rsidRPr="00F47D04">
              <w:t>to the language, literacy and numeracy requirements of the work being performed and the needs of the candidate.</w:t>
            </w:r>
          </w:p>
          <w:p w:rsidR="00000000" w:rsidRPr="00F47D04" w:rsidP="00F47D04">
            <w:pPr>
              <w:pStyle w:val="BodyText"/>
            </w:pPr>
            <w:r w:rsidRPr="00F47D04">
              <w:t>Resources for assessment must include access to:</w:t>
            </w:r>
          </w:p>
          <w:p w:rsidR="00000000" w:rsidRPr="00F47D04" w:rsidP="00F47D04">
            <w:pPr>
              <w:pStyle w:val="ListBullet"/>
            </w:pPr>
            <w:r w:rsidRPr="00F47D04">
              <w:t>a range of relevant exercises, case studies and/or simulations</w:t>
            </w:r>
          </w:p>
          <w:p w:rsidR="00000000" w:rsidRPr="00F47D04" w:rsidP="00F47D04">
            <w:pPr>
              <w:pStyle w:val="ListBullet"/>
            </w:pPr>
            <w:r w:rsidRPr="00F47D04">
              <w:t>relevant and appropriate materi</w:t>
            </w:r>
            <w:r w:rsidRPr="00F47D04">
              <w:t>als, tools, facilities, equipment and personal protective equipment (PPE) currently used in industry</w:t>
            </w:r>
          </w:p>
          <w:p w:rsidR="00000000" w:rsidRPr="00F47D04" w:rsidP="00F47D04">
            <w:pPr>
              <w:pStyle w:val="ListBullet"/>
            </w:pPr>
            <w:r w:rsidRPr="00F47D04">
              <w:t>applicable documentation, including workplace procedures, equipment specifications, regulations, relevant industry standards, codes of practice and operati</w:t>
            </w:r>
            <w:r w:rsidRPr="00F47D04">
              <w:t>on manuals.</w:t>
            </w:r>
          </w:p>
        </w:tc>
      </w:tr>
    </w:tbl>
    <w:p w:rsidR="00000000" w:rsidRPr="00F47D04" w:rsidP="00F47D04">
      <w:pPr>
        <w:pStyle w:val="NoPaddingFontSize1"/>
      </w:pPr>
    </w:p>
    <w:p w:rsidR="00000000" w:rsidRPr="00F47D04" w:rsidP="00F47D04">
      <w:pPr>
        <w:pStyle w:val="AllowPageBreak"/>
      </w:pPr>
    </w:p>
    <w:p w:rsidR="00000000" w:rsidRPr="00F47D04" w:rsidP="00F47D04">
      <w:pPr>
        <w:pStyle w:val="Heading1"/>
      </w:pPr>
      <w:bookmarkStart w:id="15" w:name="O_1289207"/>
      <w:bookmarkEnd w:id="15"/>
      <w:r w:rsidRPr="00F47D04">
        <w:t>Links</w:t>
      </w:r>
    </w:p>
    <w:p w:rsidR="00000000" w:rsidRPr="00F47D04" w:rsidP="00F36533">
      <w:pPr>
        <w:pStyle w:val="BodyText"/>
      </w:pPr>
      <w:r w:rsidRPr="00F47D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3238">
        <w:rPr>
          <w:rStyle w:val="Hyperlink"/>
        </w:rPr>
        <w:t>https://vetnet.gov.au/Pages/TrainingDocs.aspx?q=b8a8f136-5421-4ce1-92e0-2b50341431b6</w:t>
      </w:r>
      <w:r>
        <w:fldChar w:fldCharType="end"/>
      </w:r>
    </w:p>
    <w:p w:rsidR="00000000" w:rsidRPr="00F47D04" w:rsidP="00F47D04"/>
    <w:sectPr w:rsidSect="00F47D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rsidRPr="00F36533" w:rsidP="00F36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33" w:rsidP="00F47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6533" w:rsidP="00F47D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6533" w:rsidP="00F47D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rsidP="00F47D04">
    <w:pPr>
      <w:pStyle w:val="Footer"/>
      <w:framePr w:wrap="around"/>
    </w:pPr>
    <w:r>
      <w:fldChar w:fldCharType="begin"/>
    </w:r>
    <w:r>
      <w:instrText xml:space="preserve"> DOCPROPERTY  Subject  \* MERGEFORMAT </w:instrText>
    </w:r>
    <w:r>
      <w:fldChar w:fldCharType="separate"/>
    </w:r>
    <w:r w:rsidR="00F36533">
      <w:t>Approved</w:t>
    </w:r>
    <w:r w:rsidR="00F36533">
      <w:fldChar w:fldCharType="end"/>
    </w:r>
    <w:r>
      <w:tab/>
      <w:t xml:space="preserve">Page </w:t>
    </w:r>
    <w:r>
      <w:fldChar w:fldCharType="begin"/>
    </w:r>
    <w:r>
      <w:instrText xml:space="preserve"> PAGE  \* Arabic  \* MERGEFORMAT </w:instrText>
    </w:r>
    <w:r>
      <w:fldChar w:fldCharType="separate"/>
    </w:r>
    <w:r w:rsidR="00F365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533">
      <w:rPr>
        <w:noProof/>
      </w:rPr>
      <w:t>5</w:t>
    </w:r>
    <w:r>
      <w:rPr>
        <w:noProof/>
      </w:rPr>
      <w:fldChar w:fldCharType="end"/>
    </w:r>
  </w:p>
  <w:p w:rsidR="00F47D04" w:rsidP="00F47D04">
    <w:pPr>
      <w:pStyle w:val="Footer"/>
      <w:framePr w:wrap="around"/>
    </w:pPr>
    <w:r>
      <w:t xml:space="preserve">© Commonwealth of Australia, </w:t>
    </w:r>
    <w:r>
      <w:fldChar w:fldCharType="begin"/>
    </w:r>
    <w:r>
      <w:instrText xml:space="preserve"> DATE  \@ "yyyy"  \* MERGEFORMAT </w:instrText>
    </w:r>
    <w:r>
      <w:fldChar w:fldCharType="separate"/>
    </w:r>
    <w:r w:rsidR="00F36533">
      <w:rPr>
        <w:noProof/>
      </w:rPr>
      <w:t>2025</w:t>
    </w:r>
    <w:r>
      <w:fldChar w:fldCharType="end"/>
    </w:r>
    <w:r>
      <w:tab/>
    </w:r>
    <w:r>
      <w:fldChar w:fldCharType="begin"/>
    </w:r>
    <w:r>
      <w:instrText xml:space="preserve"> DOCPROPERTY  Author  \* MERGEFORMAT </w:instrText>
    </w:r>
    <w:r>
      <w:fldChar w:fldCharType="separate"/>
    </w:r>
    <w:r w:rsidR="00F36533">
      <w:t>Powering Skills Organisation</w:t>
    </w:r>
    <w:r w:rsidR="00F36533">
      <w:fldChar w:fldCharType="end"/>
    </w:r>
  </w:p>
  <w:p w:rsidR="00F47D04" w:rsidP="00F47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D04" w:rsidRPr="00F36533" w:rsidP="00F36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533" w:rsidRPr="002D2AF8" w:rsidP="00F47D04">
    <w:pPr>
      <w:pStyle w:val="Header"/>
      <w:framePr w:wrap="around"/>
    </w:pPr>
    <w:r>
      <w:fldChar w:fldCharType="begin"/>
    </w:r>
    <w:r>
      <w:instrText xml:space="preserve"> TITLE   \* MERGEFORMAT </w:instrText>
    </w:r>
    <w:r>
      <w:fldChar w:fldCharType="separate"/>
    </w:r>
    <w:r>
      <w:t>UEEEL0059 Plan low voltage switchboard and control panel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6533" w:rsidP="00F47D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04" w:rsidRPr="002D2AF8" w:rsidP="00F47D04">
    <w:pPr>
      <w:pStyle w:val="Header"/>
      <w:framePr w:wrap="around"/>
    </w:pPr>
    <w:r>
      <w:fldChar w:fldCharType="begin"/>
    </w:r>
    <w:r>
      <w:instrText xml:space="preserve"> TITLE   \* MERGEFORMAT </w:instrText>
    </w:r>
    <w:r>
      <w:fldChar w:fldCharType="separate"/>
    </w:r>
    <w:r w:rsidR="00F36533">
      <w:t>UEEEL0059 Plan low voltage switchboard and control panel layouts</w:t>
    </w:r>
    <w:r w:rsidR="00F36533">
      <w:fldChar w:fldCharType="end"/>
    </w:r>
    <w:r>
      <w:tab/>
      <w:t xml:space="preserve">Date this document was generated: </w:t>
    </w:r>
    <w:r>
      <w:fldChar w:fldCharType="begin"/>
    </w:r>
    <w:r>
      <w:instrText xml:space="preserve"> CREATEDATE  \@ "d MMMM yyyy"  \* MERGEFORMAT </w:instrText>
    </w:r>
    <w:r>
      <w:fldChar w:fldCharType="separate"/>
    </w:r>
    <w:r w:rsidR="00F36533">
      <w:rPr>
        <w:noProof/>
      </w:rPr>
      <w:t>2 March 2025</w:t>
    </w:r>
    <w:r>
      <w:fldChar w:fldCharType="end"/>
    </w:r>
  </w:p>
  <w:p w:rsidR="00F47D04" w:rsidP="00F47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E4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2F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9CF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D04"/>
    <w:pPr>
      <w:spacing w:before="360" w:after="60"/>
      <w:outlineLvl w:val="0"/>
    </w:pPr>
    <w:rPr>
      <w:sz w:val="32"/>
    </w:rPr>
  </w:style>
  <w:style w:type="paragraph" w:styleId="Heading2">
    <w:name w:val="heading 2"/>
    <w:basedOn w:val="HeadingBase"/>
    <w:next w:val="BodyText"/>
    <w:link w:val="Heading2Char"/>
    <w:qFormat/>
    <w:rsid w:val="00F47D04"/>
    <w:pPr>
      <w:keepLines/>
      <w:spacing w:before="240" w:after="120"/>
      <w:outlineLvl w:val="1"/>
    </w:pPr>
    <w:rPr>
      <w:sz w:val="28"/>
      <w:szCs w:val="40"/>
    </w:rPr>
  </w:style>
  <w:style w:type="paragraph" w:styleId="Heading3">
    <w:name w:val="heading 3"/>
    <w:basedOn w:val="HeadingBase"/>
    <w:next w:val="BodyText"/>
    <w:link w:val="Heading3Char"/>
    <w:qFormat/>
    <w:rsid w:val="00F47D04"/>
    <w:pPr>
      <w:spacing w:before="180" w:after="120"/>
      <w:outlineLvl w:val="2"/>
    </w:pPr>
    <w:rPr>
      <w:spacing w:val="-10"/>
      <w:kern w:val="32"/>
    </w:rPr>
  </w:style>
  <w:style w:type="paragraph" w:styleId="Heading4">
    <w:name w:val="heading 4"/>
    <w:basedOn w:val="HeadingBase"/>
    <w:next w:val="BodyText"/>
    <w:link w:val="Heading4Char"/>
    <w:qFormat/>
    <w:rsid w:val="00F47D04"/>
    <w:pPr>
      <w:spacing w:before="160" w:after="120"/>
      <w:outlineLvl w:val="3"/>
    </w:pPr>
    <w:rPr>
      <w:sz w:val="22"/>
    </w:rPr>
  </w:style>
  <w:style w:type="paragraph" w:styleId="Heading5">
    <w:name w:val="heading 5"/>
    <w:basedOn w:val="HeadingBase"/>
    <w:next w:val="Normal"/>
    <w:link w:val="Heading5Char"/>
    <w:qFormat/>
    <w:rsid w:val="00F47D04"/>
    <w:pPr>
      <w:spacing w:before="80"/>
      <w:outlineLvl w:val="4"/>
    </w:pPr>
    <w:rPr>
      <w:color w:val="918585"/>
      <w:sz w:val="20"/>
    </w:rPr>
  </w:style>
  <w:style w:type="paragraph" w:styleId="Heading6">
    <w:name w:val="heading 6"/>
    <w:basedOn w:val="HeadingBase"/>
    <w:next w:val="Normal"/>
    <w:link w:val="Heading6Char"/>
    <w:qFormat/>
    <w:rsid w:val="00F47D04"/>
    <w:pPr>
      <w:spacing w:before="60"/>
      <w:outlineLvl w:val="5"/>
    </w:pPr>
    <w:rPr>
      <w:color w:val="918585"/>
      <w:sz w:val="20"/>
    </w:rPr>
  </w:style>
  <w:style w:type="paragraph" w:styleId="Heading7">
    <w:name w:val="heading 7"/>
    <w:basedOn w:val="Normal"/>
    <w:next w:val="Normal"/>
    <w:link w:val="Heading7Char"/>
    <w:qFormat/>
    <w:rsid w:val="00F47D04"/>
    <w:pPr>
      <w:ind w:left="720"/>
      <w:outlineLvl w:val="6"/>
    </w:pPr>
    <w:rPr>
      <w:i/>
    </w:rPr>
  </w:style>
  <w:style w:type="paragraph" w:styleId="Heading8">
    <w:name w:val="heading 8"/>
    <w:basedOn w:val="Normal"/>
    <w:next w:val="Normal"/>
    <w:link w:val="Heading8Char"/>
    <w:qFormat/>
    <w:rsid w:val="00F47D04"/>
    <w:pPr>
      <w:ind w:left="720"/>
      <w:outlineLvl w:val="7"/>
    </w:pPr>
    <w:rPr>
      <w:i/>
    </w:rPr>
  </w:style>
  <w:style w:type="paragraph" w:styleId="Heading9">
    <w:name w:val="heading 9"/>
    <w:basedOn w:val="Normal"/>
    <w:next w:val="Normal"/>
    <w:link w:val="Heading9Char"/>
    <w:qFormat/>
    <w:rsid w:val="00F47D04"/>
    <w:pPr>
      <w:ind w:left="720"/>
      <w:outlineLvl w:val="8"/>
    </w:pPr>
    <w:rPr>
      <w:i/>
    </w:rPr>
  </w:style>
  <w:style w:type="character" w:default="1" w:styleId="DefaultParagraphFont">
    <w:name w:val="Default Paragraph Font"/>
    <w:uiPriority w:val="1"/>
    <w:unhideWhenUsed/>
    <w:rsid w:val="00F47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D04"/>
  </w:style>
  <w:style w:type="character" w:customStyle="1" w:styleId="Heading1Char">
    <w:name w:val="Heading 1 Char"/>
    <w:basedOn w:val="DefaultParagraphFont"/>
    <w:link w:val="Heading1"/>
    <w:rsid w:val="00F47D04"/>
    <w:rPr>
      <w:rFonts w:ascii="Times New Roman" w:eastAsia="Times New Roman" w:hAnsi="Times New Roman" w:cs="Times New Roman"/>
      <w:b/>
      <w:sz w:val="32"/>
      <w:szCs w:val="20"/>
      <w:lang w:eastAsia="en-US"/>
    </w:rPr>
  </w:style>
  <w:style w:type="paragraph" w:styleId="BodyText">
    <w:name w:val="Body Text"/>
    <w:basedOn w:val="Normal"/>
    <w:link w:val="BodyTextChar"/>
    <w:rsid w:val="00F47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D04"/>
    <w:rPr>
      <w:rFonts w:ascii="Times New Roman" w:eastAsia="Times New Roman" w:hAnsi="Times New Roman" w:cs="Times New Roman"/>
      <w:sz w:val="24"/>
      <w:lang w:eastAsia="en-US"/>
    </w:rPr>
  </w:style>
  <w:style w:type="paragraph" w:styleId="ListBullet">
    <w:name w:val="List Bullet"/>
    <w:basedOn w:val="List"/>
    <w:rsid w:val="00F47D04"/>
    <w:pPr>
      <w:numPr>
        <w:numId w:val="13"/>
      </w:numPr>
      <w:tabs>
        <w:tab w:val="clear" w:pos="340"/>
      </w:tabs>
      <w:spacing w:before="40" w:after="40"/>
    </w:pPr>
  </w:style>
  <w:style w:type="character" w:customStyle="1" w:styleId="SpecialBold">
    <w:name w:val="Special Bold"/>
    <w:basedOn w:val="DefaultParagraphFont"/>
    <w:rsid w:val="00F47D04"/>
    <w:rPr>
      <w:b/>
      <w:spacing w:val="0"/>
    </w:rPr>
  </w:style>
  <w:style w:type="paragraph" w:styleId="ListBullet2">
    <w:name w:val="List Bullet 2"/>
    <w:basedOn w:val="List2"/>
    <w:rsid w:val="00F47D04"/>
    <w:pPr>
      <w:numPr>
        <w:numId w:val="14"/>
      </w:numPr>
      <w:tabs>
        <w:tab w:val="clear" w:pos="680"/>
      </w:tabs>
    </w:pPr>
  </w:style>
  <w:style w:type="paragraph" w:customStyle="1" w:styleId="SuperHeading">
    <w:name w:val="SuperHeading"/>
    <w:basedOn w:val="Normal"/>
    <w:rsid w:val="00F47D04"/>
    <w:pPr>
      <w:spacing w:before="240" w:after="120"/>
      <w:outlineLvl w:val="0"/>
    </w:pPr>
    <w:rPr>
      <w:rFonts w:ascii="Times New Roman" w:hAnsi="Times New Roman"/>
      <w:b/>
      <w:sz w:val="32"/>
    </w:rPr>
  </w:style>
  <w:style w:type="paragraph" w:customStyle="1" w:styleId="AllowPageBreak">
    <w:name w:val="AllowPageBreak"/>
    <w:rsid w:val="00F47D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7D0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7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D04"/>
    <w:rPr>
      <w:rFonts w:ascii="Courier New" w:eastAsia="Times New Roman" w:hAnsi="Courier New" w:cs="Times New Roman"/>
      <w:i/>
      <w:szCs w:val="20"/>
      <w:lang w:eastAsia="en-US"/>
    </w:rPr>
  </w:style>
  <w:style w:type="paragraph" w:customStyle="1" w:styleId="HeadingBase">
    <w:name w:val="Heading Base"/>
    <w:rsid w:val="00F47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D04"/>
    <w:pPr>
      <w:tabs>
        <w:tab w:val="right" w:leader="dot" w:pos="9072"/>
      </w:tabs>
      <w:ind w:left="567"/>
    </w:pPr>
    <w:rPr>
      <w:szCs w:val="22"/>
    </w:rPr>
  </w:style>
  <w:style w:type="paragraph" w:customStyle="1" w:styleId="TOCBase">
    <w:name w:val="TOC Base"/>
    <w:rsid w:val="00F47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D04"/>
    <w:pPr>
      <w:tabs>
        <w:tab w:val="right" w:leader="dot" w:pos="9072"/>
      </w:tabs>
      <w:spacing w:before="40" w:after="40"/>
      <w:ind w:left="284"/>
    </w:pPr>
    <w:rPr>
      <w:rFonts w:ascii="Times New Roman" w:hAnsi="Times New Roman"/>
    </w:rPr>
  </w:style>
  <w:style w:type="paragraph" w:styleId="TOC1">
    <w:name w:val="toc 1"/>
    <w:basedOn w:val="TOCBase"/>
    <w:next w:val="Normal"/>
    <w:rsid w:val="00F47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D04"/>
    <w:rPr>
      <w:rFonts w:ascii="Times New Roman" w:eastAsia="Times New Roman" w:hAnsi="Times New Roman" w:cs="Times New Roman"/>
      <w:sz w:val="16"/>
      <w:lang w:eastAsia="en-US"/>
    </w:rPr>
  </w:style>
  <w:style w:type="paragraph" w:styleId="Title">
    <w:name w:val="Title"/>
    <w:basedOn w:val="HeadingBase"/>
    <w:link w:val="TitleChar"/>
    <w:qFormat/>
    <w:rsid w:val="00F47D04"/>
    <w:pPr>
      <w:spacing w:before="5040"/>
      <w:jc w:val="center"/>
    </w:pPr>
    <w:rPr>
      <w:sz w:val="48"/>
      <w:szCs w:val="72"/>
      <w:lang w:val="en-US"/>
    </w:rPr>
  </w:style>
  <w:style w:type="character" w:customStyle="1" w:styleId="TitleChar">
    <w:name w:val="Title Char"/>
    <w:basedOn w:val="DefaultParagraphFont"/>
    <w:link w:val="Title"/>
    <w:rsid w:val="00F47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D04"/>
    <w:pPr>
      <w:tabs>
        <w:tab w:val="left" w:pos="3600"/>
        <w:tab w:val="left" w:pos="3958"/>
      </w:tabs>
    </w:pPr>
  </w:style>
  <w:style w:type="paragraph" w:styleId="List">
    <w:name w:val="List"/>
    <w:basedOn w:val="BodyText"/>
    <w:next w:val="BodyText"/>
    <w:rsid w:val="00F47D04"/>
    <w:pPr>
      <w:tabs>
        <w:tab w:val="left" w:pos="340"/>
      </w:tabs>
      <w:spacing w:before="60" w:after="60"/>
      <w:ind w:left="340" w:hanging="340"/>
    </w:pPr>
  </w:style>
  <w:style w:type="paragraph" w:customStyle="1" w:styleId="Note">
    <w:name w:val="Note"/>
    <w:basedOn w:val="BodyText"/>
    <w:rsid w:val="00F47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D04"/>
    <w:pPr>
      <w:framePr w:wrap="auto" w:hAnchor="text" w:y="6049"/>
    </w:pPr>
    <w:rPr>
      <w:color w:val="000000"/>
      <w:sz w:val="40"/>
    </w:rPr>
  </w:style>
  <w:style w:type="paragraph" w:customStyle="1" w:styleId="TOCTitle">
    <w:name w:val="TOCTitle"/>
    <w:basedOn w:val="Heading1"/>
    <w:rsid w:val="00F47D04"/>
    <w:pPr>
      <w:spacing w:after="240"/>
      <w:jc w:val="center"/>
      <w:outlineLvl w:val="9"/>
    </w:pPr>
    <w:rPr>
      <w:caps/>
    </w:rPr>
  </w:style>
  <w:style w:type="paragraph" w:customStyle="1" w:styleId="Version">
    <w:name w:val="Version"/>
    <w:rsid w:val="00F47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D04"/>
    <w:pPr>
      <w:keepNext w:val="0"/>
      <w:tabs>
        <w:tab w:val="right" w:pos="4176"/>
      </w:tabs>
      <w:ind w:left="198" w:hanging="198"/>
    </w:pPr>
    <w:rPr>
      <w:rFonts w:ascii="Garamond" w:hAnsi="Garamond"/>
    </w:rPr>
  </w:style>
  <w:style w:type="paragraph" w:styleId="IndexHeading">
    <w:name w:val="index heading"/>
    <w:basedOn w:val="Normal"/>
    <w:next w:val="Index1"/>
    <w:semiHidden/>
    <w:rsid w:val="00F47D04"/>
    <w:pPr>
      <w:spacing w:before="120" w:after="120"/>
    </w:pPr>
    <w:rPr>
      <w:rFonts w:ascii="Arial" w:hAnsi="Arial"/>
      <w:b/>
      <w:color w:val="918585"/>
      <w:sz w:val="24"/>
    </w:rPr>
  </w:style>
  <w:style w:type="paragraph" w:styleId="Header">
    <w:name w:val="header"/>
    <w:basedOn w:val="Normal"/>
    <w:link w:val="HeaderChar"/>
    <w:rsid w:val="00F47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D04"/>
    <w:rPr>
      <w:rFonts w:ascii="Times New Roman" w:eastAsia="Times New Roman" w:hAnsi="Times New Roman" w:cs="Times New Roman"/>
      <w:sz w:val="16"/>
      <w:szCs w:val="20"/>
      <w:lang w:val="en-GB" w:eastAsia="en-US"/>
    </w:rPr>
  </w:style>
  <w:style w:type="paragraph" w:customStyle="1" w:styleId="Chapter">
    <w:name w:val="Chapter"/>
    <w:basedOn w:val="Normal"/>
    <w:rsid w:val="00F47D04"/>
    <w:pPr>
      <w:spacing w:before="240"/>
    </w:pPr>
    <w:rPr>
      <w:rFonts w:ascii="Times New Roman" w:hAnsi="Times New Roman"/>
      <w:smallCaps/>
      <w:spacing w:val="80"/>
      <w:sz w:val="28"/>
    </w:rPr>
  </w:style>
  <w:style w:type="paragraph" w:customStyle="1" w:styleId="InChapter">
    <w:name w:val="InChapter"/>
    <w:basedOn w:val="Heading3"/>
    <w:rsid w:val="00F47D04"/>
    <w:pPr>
      <w:spacing w:after="240"/>
      <w:outlineLvl w:val="9"/>
    </w:pPr>
    <w:rPr>
      <w:noProof/>
    </w:rPr>
  </w:style>
  <w:style w:type="paragraph" w:styleId="Index2">
    <w:name w:val="index 2"/>
    <w:basedOn w:val="Normal"/>
    <w:next w:val="Normal"/>
    <w:semiHidden/>
    <w:rsid w:val="00F47D04"/>
    <w:pPr>
      <w:tabs>
        <w:tab w:val="right" w:pos="4176"/>
      </w:tabs>
      <w:ind w:left="568" w:hanging="284"/>
    </w:pPr>
    <w:rPr>
      <w:rFonts w:ascii="Garamond" w:hAnsi="Garamond"/>
    </w:rPr>
  </w:style>
  <w:style w:type="paragraph" w:customStyle="1" w:styleId="Byline">
    <w:name w:val="Byline"/>
    <w:rsid w:val="00F47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D04"/>
    <w:pPr>
      <w:tabs>
        <w:tab w:val="clear" w:pos="3600"/>
        <w:tab w:val="clear" w:pos="3958"/>
      </w:tabs>
      <w:jc w:val="right"/>
    </w:pPr>
  </w:style>
  <w:style w:type="character" w:styleId="Emphasis">
    <w:name w:val="Emphasis"/>
    <w:basedOn w:val="DefaultParagraphFont"/>
    <w:qFormat/>
    <w:rsid w:val="00F47D04"/>
    <w:rPr>
      <w:i/>
    </w:rPr>
  </w:style>
  <w:style w:type="paragraph" w:styleId="Caption">
    <w:name w:val="caption"/>
    <w:basedOn w:val="BodyText"/>
    <w:next w:val="Normal"/>
    <w:qFormat/>
    <w:rsid w:val="00F47D04"/>
    <w:pPr>
      <w:framePr w:w="2268" w:hSpace="181" w:vSpace="181" w:wrap="around" w:vAnchor="text" w:hAnchor="page" w:x="1135" w:y="285" w:anchorLock="1"/>
    </w:pPr>
    <w:rPr>
      <w:i/>
    </w:rPr>
  </w:style>
  <w:style w:type="paragraph" w:customStyle="1" w:styleId="MiniTOCTitle">
    <w:name w:val="MiniTOCTitle"/>
    <w:basedOn w:val="Heading4"/>
    <w:rsid w:val="00F47D04"/>
    <w:pPr>
      <w:spacing w:before="240"/>
      <w:outlineLvl w:val="9"/>
    </w:pPr>
    <w:rPr>
      <w:noProof/>
      <w:sz w:val="24"/>
    </w:rPr>
  </w:style>
  <w:style w:type="paragraph" w:customStyle="1" w:styleId="MiniTOCItem">
    <w:name w:val="MiniTOCItem"/>
    <w:basedOn w:val="ListBullet"/>
    <w:rsid w:val="00F47D04"/>
    <w:pPr>
      <w:numPr>
        <w:numId w:val="0"/>
      </w:numPr>
      <w:tabs>
        <w:tab w:val="right" w:leader="dot" w:pos="6521"/>
      </w:tabs>
      <w:spacing w:before="0" w:after="0"/>
    </w:pPr>
  </w:style>
  <w:style w:type="paragraph" w:customStyle="1" w:styleId="TOFTitle">
    <w:name w:val="TOFTitle"/>
    <w:basedOn w:val="TOCTitle"/>
    <w:rsid w:val="00F47D04"/>
  </w:style>
  <w:style w:type="paragraph" w:styleId="TableofFigures">
    <w:name w:val="table of figures"/>
    <w:basedOn w:val="Normal"/>
    <w:next w:val="Normal"/>
    <w:semiHidden/>
    <w:rsid w:val="00F47D04"/>
    <w:pPr>
      <w:tabs>
        <w:tab w:val="right" w:leader="dot" w:pos="9072"/>
      </w:tabs>
      <w:ind w:left="970" w:hanging="403"/>
    </w:pPr>
    <w:rPr>
      <w:rFonts w:ascii="Times New Roman" w:hAnsi="Times New Roman"/>
      <w:b/>
    </w:rPr>
  </w:style>
  <w:style w:type="paragraph" w:styleId="ListNumber">
    <w:name w:val="List Number"/>
    <w:basedOn w:val="List"/>
    <w:rsid w:val="00F47D04"/>
    <w:pPr>
      <w:numPr>
        <w:numId w:val="16"/>
      </w:numPr>
      <w:tabs>
        <w:tab w:val="clear" w:pos="340"/>
      </w:tabs>
    </w:pPr>
  </w:style>
  <w:style w:type="character" w:customStyle="1" w:styleId="WingdingSymbols">
    <w:name w:val="Wingding Symbols"/>
    <w:rsid w:val="00F47D04"/>
    <w:rPr>
      <w:rFonts w:ascii="Wingdings" w:hAnsi="Wingdings"/>
    </w:rPr>
  </w:style>
  <w:style w:type="paragraph" w:customStyle="1" w:styleId="TableHeading">
    <w:name w:val="Table Heading"/>
    <w:basedOn w:val="HeadingBase"/>
    <w:rsid w:val="00F47D04"/>
    <w:pPr>
      <w:keepLines/>
      <w:pBdr>
        <w:bottom w:val="single" w:sz="6" w:space="1" w:color="918585"/>
      </w:pBdr>
      <w:spacing w:before="240"/>
    </w:pPr>
  </w:style>
  <w:style w:type="character" w:customStyle="1" w:styleId="HotSpot">
    <w:name w:val="HotSpot"/>
    <w:rsid w:val="00F47D04"/>
    <w:rPr>
      <w:color w:val="0033CC"/>
      <w:u w:val="none"/>
    </w:rPr>
  </w:style>
  <w:style w:type="paragraph" w:customStyle="1" w:styleId="BodyTextRight">
    <w:name w:val="Body Text Right"/>
    <w:basedOn w:val="BodyText"/>
    <w:rsid w:val="00F47D04"/>
    <w:pPr>
      <w:spacing w:before="0" w:after="0"/>
      <w:jc w:val="right"/>
    </w:pPr>
  </w:style>
  <w:style w:type="paragraph" w:styleId="Index3">
    <w:name w:val="index 3"/>
    <w:basedOn w:val="ListNumber2"/>
    <w:next w:val="Normal"/>
    <w:semiHidden/>
    <w:rsid w:val="00F47D04"/>
    <w:pPr>
      <w:numPr>
        <w:numId w:val="0"/>
      </w:numPr>
      <w:tabs>
        <w:tab w:val="right" w:leader="dot" w:pos="4176"/>
      </w:tabs>
    </w:pPr>
  </w:style>
  <w:style w:type="paragraph" w:styleId="ListNumber2">
    <w:name w:val="List Number 2"/>
    <w:basedOn w:val="List2"/>
    <w:rsid w:val="00F47D04"/>
    <w:pPr>
      <w:numPr>
        <w:numId w:val="11"/>
      </w:numPr>
      <w:tabs>
        <w:tab w:val="clear" w:pos="1060"/>
      </w:tabs>
    </w:pPr>
  </w:style>
  <w:style w:type="paragraph" w:customStyle="1" w:styleId="MarginNote">
    <w:name w:val="Margin Note"/>
    <w:basedOn w:val="BodyText"/>
    <w:rsid w:val="00F47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D04"/>
    <w:rPr>
      <w:sz w:val="32"/>
    </w:rPr>
  </w:style>
  <w:style w:type="paragraph" w:customStyle="1" w:styleId="HeadingProcedure">
    <w:name w:val="Heading Procedure"/>
    <w:basedOn w:val="HeadingBase"/>
    <w:next w:val="Normal"/>
    <w:rsid w:val="00F47D04"/>
    <w:pPr>
      <w:tabs>
        <w:tab w:val="left" w:pos="0"/>
      </w:tabs>
      <w:spacing w:before="120" w:after="60"/>
    </w:pPr>
    <w:rPr>
      <w:i/>
      <w:color w:val="918585"/>
      <w:sz w:val="22"/>
    </w:rPr>
  </w:style>
  <w:style w:type="paragraph" w:customStyle="1" w:styleId="TableBodyText">
    <w:name w:val="Table Body Text"/>
    <w:basedOn w:val="BodyText"/>
    <w:rsid w:val="00F47D04"/>
    <w:pPr>
      <w:spacing w:before="60" w:after="60"/>
    </w:pPr>
  </w:style>
  <w:style w:type="paragraph" w:styleId="ListContinue">
    <w:name w:val="List Continue"/>
    <w:basedOn w:val="List"/>
    <w:rsid w:val="00F47D04"/>
    <w:pPr>
      <w:ind w:firstLine="0"/>
    </w:pPr>
  </w:style>
  <w:style w:type="paragraph" w:customStyle="1" w:styleId="ListNote">
    <w:name w:val="List Note"/>
    <w:basedOn w:val="List"/>
    <w:rsid w:val="00F47D04"/>
    <w:pPr>
      <w:pBdr>
        <w:top w:val="single" w:sz="6" w:space="2" w:color="918585"/>
        <w:bottom w:val="single" w:sz="6" w:space="2" w:color="918585"/>
      </w:pBdr>
      <w:tabs>
        <w:tab w:val="left" w:pos="1021"/>
      </w:tabs>
      <w:ind w:firstLine="0"/>
    </w:pPr>
  </w:style>
  <w:style w:type="paragraph" w:customStyle="1" w:styleId="Warning">
    <w:name w:val="Warning"/>
    <w:basedOn w:val="BodyText"/>
    <w:rsid w:val="00F47D04"/>
    <w:pPr>
      <w:shd w:val="clear" w:color="auto" w:fill="D9D9D9"/>
      <w:tabs>
        <w:tab w:val="left" w:pos="992"/>
      </w:tabs>
      <w:ind w:left="119" w:right="119"/>
    </w:pPr>
    <w:rPr>
      <w:sz w:val="20"/>
    </w:rPr>
  </w:style>
  <w:style w:type="paragraph" w:customStyle="1" w:styleId="MarginIcons">
    <w:name w:val="Margin Icons"/>
    <w:basedOn w:val="BodyText"/>
    <w:rsid w:val="00F47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D04"/>
    <w:rPr>
      <w:rFonts w:ascii="Courier New" w:hAnsi="Courier New"/>
    </w:rPr>
  </w:style>
  <w:style w:type="paragraph" w:customStyle="1" w:styleId="NoteBullet">
    <w:name w:val="Note Bullet"/>
    <w:basedOn w:val="Note"/>
    <w:rsid w:val="00F47D04"/>
    <w:pPr>
      <w:tabs>
        <w:tab w:val="clear" w:pos="680"/>
      </w:tabs>
      <w:spacing w:before="60" w:after="60"/>
    </w:pPr>
  </w:style>
  <w:style w:type="paragraph" w:customStyle="1" w:styleId="SubHeading2">
    <w:name w:val="SubHeading2"/>
    <w:basedOn w:val="HeadingBase"/>
    <w:rsid w:val="00F47D04"/>
    <w:pPr>
      <w:spacing w:before="240" w:after="60"/>
    </w:pPr>
    <w:rPr>
      <w:sz w:val="20"/>
    </w:rPr>
  </w:style>
  <w:style w:type="paragraph" w:customStyle="1" w:styleId="SubHeading1">
    <w:name w:val="SubHeading1"/>
    <w:basedOn w:val="HeadingBase"/>
    <w:rsid w:val="00F47D04"/>
    <w:pPr>
      <w:spacing w:before="240" w:after="60"/>
    </w:pPr>
    <w:rPr>
      <w:color w:val="918585"/>
      <w:sz w:val="22"/>
    </w:rPr>
  </w:style>
  <w:style w:type="paragraph" w:customStyle="1" w:styleId="SideHeading">
    <w:name w:val="Side Heading"/>
    <w:basedOn w:val="HeadingBase"/>
    <w:rsid w:val="00F47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D04"/>
    <w:pPr>
      <w:numPr>
        <w:numId w:val="12"/>
      </w:numPr>
    </w:pPr>
  </w:style>
  <w:style w:type="paragraph" w:styleId="PlainText">
    <w:name w:val="Plain Text"/>
    <w:basedOn w:val="Normal"/>
    <w:link w:val="PlainTextChar"/>
    <w:rsid w:val="00F47D04"/>
    <w:rPr>
      <w:sz w:val="20"/>
    </w:rPr>
  </w:style>
  <w:style w:type="character" w:customStyle="1" w:styleId="PlainTextChar">
    <w:name w:val="Plain Text Char"/>
    <w:basedOn w:val="DefaultParagraphFont"/>
    <w:link w:val="PlainText"/>
    <w:rsid w:val="00F47D04"/>
    <w:rPr>
      <w:rFonts w:ascii="Courier New" w:eastAsia="Times New Roman" w:hAnsi="Courier New" w:cs="Times New Roman"/>
      <w:sz w:val="20"/>
      <w:szCs w:val="20"/>
      <w:lang w:eastAsia="en-US"/>
    </w:rPr>
  </w:style>
  <w:style w:type="character" w:customStyle="1" w:styleId="MenuOption">
    <w:name w:val="Menu Option"/>
    <w:basedOn w:val="DefaultParagraphFont"/>
    <w:rsid w:val="00F47D04"/>
    <w:rPr>
      <w:b/>
      <w:smallCaps/>
    </w:rPr>
  </w:style>
  <w:style w:type="paragraph" w:customStyle="1" w:styleId="TableListNumber">
    <w:name w:val="Table List Number"/>
    <w:basedOn w:val="ListNumber"/>
    <w:rsid w:val="00F47D04"/>
    <w:pPr>
      <w:numPr>
        <w:numId w:val="0"/>
      </w:numPr>
    </w:pPr>
  </w:style>
  <w:style w:type="paragraph" w:styleId="TOC4">
    <w:name w:val="toc 4"/>
    <w:basedOn w:val="TOCBase"/>
    <w:next w:val="Normal"/>
    <w:semiHidden/>
    <w:rsid w:val="00F47D04"/>
    <w:pPr>
      <w:tabs>
        <w:tab w:val="right" w:leader="dot" w:pos="9071"/>
      </w:tabs>
      <w:ind w:left="1701"/>
    </w:pPr>
  </w:style>
  <w:style w:type="paragraph" w:customStyle="1" w:styleId="ListAlpha">
    <w:name w:val="List Alpha"/>
    <w:basedOn w:val="List"/>
    <w:rsid w:val="00F47D04"/>
    <w:pPr>
      <w:numPr>
        <w:numId w:val="10"/>
      </w:numPr>
    </w:pPr>
  </w:style>
  <w:style w:type="paragraph" w:customStyle="1" w:styleId="ListAlpha2">
    <w:name w:val="List Alpha 2"/>
    <w:basedOn w:val="List2"/>
    <w:rsid w:val="00F47D04"/>
    <w:pPr>
      <w:numPr>
        <w:numId w:val="9"/>
      </w:numPr>
    </w:pPr>
  </w:style>
  <w:style w:type="paragraph" w:styleId="List2">
    <w:name w:val="List 2"/>
    <w:basedOn w:val="BodyText"/>
    <w:rsid w:val="00F47D04"/>
    <w:pPr>
      <w:tabs>
        <w:tab w:val="left" w:pos="680"/>
      </w:tabs>
      <w:spacing w:before="60" w:after="60"/>
      <w:ind w:left="680" w:hanging="340"/>
    </w:pPr>
  </w:style>
  <w:style w:type="paragraph" w:styleId="List3">
    <w:name w:val="List 3"/>
    <w:basedOn w:val="BodyText"/>
    <w:rsid w:val="00F47D04"/>
    <w:pPr>
      <w:tabs>
        <w:tab w:val="left" w:pos="1021"/>
      </w:tabs>
      <w:spacing w:before="60" w:after="60"/>
      <w:ind w:left="1020" w:hanging="340"/>
    </w:pPr>
  </w:style>
  <w:style w:type="paragraph" w:styleId="List4">
    <w:name w:val="List 4"/>
    <w:basedOn w:val="BodyText"/>
    <w:rsid w:val="00F47D04"/>
    <w:pPr>
      <w:tabs>
        <w:tab w:val="left" w:pos="1361"/>
      </w:tabs>
      <w:spacing w:before="60" w:after="60"/>
      <w:ind w:left="1361" w:hanging="340"/>
    </w:pPr>
  </w:style>
  <w:style w:type="paragraph" w:styleId="List5">
    <w:name w:val="List 5"/>
    <w:basedOn w:val="BodyText"/>
    <w:rsid w:val="00F47D04"/>
    <w:pPr>
      <w:tabs>
        <w:tab w:val="left" w:pos="1701"/>
      </w:tabs>
      <w:spacing w:before="60" w:after="60"/>
      <w:ind w:left="1701" w:hanging="340"/>
    </w:pPr>
  </w:style>
  <w:style w:type="paragraph" w:styleId="ListBullet4">
    <w:name w:val="List Bullet 4"/>
    <w:basedOn w:val="List4"/>
    <w:rsid w:val="00F47D04"/>
    <w:pPr>
      <w:numPr>
        <w:numId w:val="4"/>
      </w:numPr>
      <w:tabs>
        <w:tab w:val="clear" w:pos="1361"/>
      </w:tabs>
    </w:pPr>
  </w:style>
  <w:style w:type="paragraph" w:styleId="ListBullet5">
    <w:name w:val="List Bullet 5"/>
    <w:basedOn w:val="List5"/>
    <w:rsid w:val="00F47D04"/>
    <w:pPr>
      <w:numPr>
        <w:numId w:val="5"/>
      </w:numPr>
    </w:pPr>
  </w:style>
  <w:style w:type="paragraph" w:styleId="ListContinue2">
    <w:name w:val="List Continue 2"/>
    <w:basedOn w:val="List2"/>
    <w:rsid w:val="00F47D04"/>
    <w:pPr>
      <w:ind w:firstLine="0"/>
    </w:pPr>
  </w:style>
  <w:style w:type="paragraph" w:styleId="ListContinue3">
    <w:name w:val="List Continue 3"/>
    <w:basedOn w:val="List3"/>
    <w:rsid w:val="00F47D04"/>
    <w:pPr>
      <w:ind w:left="1021" w:firstLine="0"/>
    </w:pPr>
  </w:style>
  <w:style w:type="paragraph" w:styleId="ListContinue4">
    <w:name w:val="List Continue 4"/>
    <w:basedOn w:val="List4"/>
    <w:rsid w:val="00F47D04"/>
    <w:pPr>
      <w:ind w:firstLine="0"/>
    </w:pPr>
  </w:style>
  <w:style w:type="paragraph" w:styleId="ListContinue5">
    <w:name w:val="List Continue 5"/>
    <w:basedOn w:val="List5"/>
    <w:rsid w:val="00F47D04"/>
    <w:pPr>
      <w:ind w:firstLine="0"/>
    </w:pPr>
  </w:style>
  <w:style w:type="paragraph" w:styleId="ListNumber3">
    <w:name w:val="List Number 3"/>
    <w:basedOn w:val="List3"/>
    <w:rsid w:val="00F47D04"/>
    <w:pPr>
      <w:numPr>
        <w:numId w:val="6"/>
      </w:numPr>
    </w:pPr>
  </w:style>
  <w:style w:type="paragraph" w:styleId="ListNumber4">
    <w:name w:val="List Number 4"/>
    <w:basedOn w:val="List4"/>
    <w:rsid w:val="00F47D04"/>
    <w:pPr>
      <w:numPr>
        <w:numId w:val="7"/>
      </w:numPr>
    </w:pPr>
  </w:style>
  <w:style w:type="paragraph" w:styleId="ListNumber5">
    <w:name w:val="List Number 5"/>
    <w:basedOn w:val="List5"/>
    <w:rsid w:val="00F47D04"/>
    <w:pPr>
      <w:numPr>
        <w:numId w:val="8"/>
      </w:numPr>
    </w:pPr>
  </w:style>
  <w:style w:type="paragraph" w:styleId="BlockText">
    <w:name w:val="Block Text"/>
    <w:basedOn w:val="Normal"/>
    <w:rsid w:val="00F47D04"/>
    <w:pPr>
      <w:spacing w:after="120"/>
      <w:ind w:left="1440" w:right="1440"/>
    </w:pPr>
  </w:style>
  <w:style w:type="character" w:customStyle="1" w:styleId="Subscript">
    <w:name w:val="Subscript"/>
    <w:basedOn w:val="DefaultParagraphFont"/>
    <w:rsid w:val="00F47D04"/>
    <w:rPr>
      <w:sz w:val="16"/>
      <w:vertAlign w:val="subscript"/>
    </w:rPr>
  </w:style>
  <w:style w:type="character" w:customStyle="1" w:styleId="Superscript">
    <w:name w:val="Superscript"/>
    <w:basedOn w:val="DefaultParagraphFont"/>
    <w:rsid w:val="00F47D04"/>
    <w:rPr>
      <w:sz w:val="16"/>
      <w:vertAlign w:val="superscript"/>
    </w:rPr>
  </w:style>
  <w:style w:type="character" w:customStyle="1" w:styleId="Symbols">
    <w:name w:val="Symbols"/>
    <w:basedOn w:val="DefaultParagraphFont"/>
    <w:rsid w:val="00F47D04"/>
    <w:rPr>
      <w:rFonts w:ascii="Symbol" w:hAnsi="Symbol"/>
    </w:rPr>
  </w:style>
  <w:style w:type="character" w:customStyle="1" w:styleId="MenuOptions">
    <w:name w:val="Menu Options"/>
    <w:basedOn w:val="DefaultParagraphFont"/>
    <w:rsid w:val="00F47D04"/>
    <w:rPr>
      <w:rFonts w:ascii="Arial Narrow" w:hAnsi="Arial Narrow"/>
      <w:smallCaps/>
    </w:rPr>
  </w:style>
  <w:style w:type="character" w:customStyle="1" w:styleId="Buttons">
    <w:name w:val="Buttons"/>
    <w:basedOn w:val="DefaultParagraphFont"/>
    <w:rsid w:val="00F47D04"/>
    <w:rPr>
      <w:b/>
    </w:rPr>
  </w:style>
  <w:style w:type="character" w:customStyle="1" w:styleId="Underlined">
    <w:name w:val="Underlined"/>
    <w:basedOn w:val="DefaultParagraphFont"/>
    <w:rsid w:val="00F47D04"/>
    <w:rPr>
      <w:u w:val="single"/>
    </w:rPr>
  </w:style>
  <w:style w:type="paragraph" w:customStyle="1" w:styleId="TableBodyTextRight">
    <w:name w:val="Table Body Text Right"/>
    <w:basedOn w:val="TableBodyText"/>
    <w:rsid w:val="00F47D04"/>
    <w:pPr>
      <w:widowControl w:val="0"/>
      <w:autoSpaceDE w:val="0"/>
      <w:autoSpaceDN w:val="0"/>
      <w:adjustRightInd w:val="0"/>
      <w:jc w:val="right"/>
    </w:pPr>
    <w:rPr>
      <w:rFonts w:cs="Arial"/>
      <w:szCs w:val="18"/>
    </w:rPr>
  </w:style>
  <w:style w:type="paragraph" w:customStyle="1" w:styleId="CopyrightText">
    <w:name w:val="Copyright Text"/>
    <w:basedOn w:val="BodyText"/>
    <w:rsid w:val="00F47D04"/>
    <w:rPr>
      <w:sz w:val="18"/>
    </w:rPr>
  </w:style>
  <w:style w:type="paragraph" w:customStyle="1" w:styleId="BodySmallRight">
    <w:name w:val="Body Small Right"/>
    <w:basedOn w:val="BodyTextRight"/>
    <w:rsid w:val="00F47D04"/>
    <w:rPr>
      <w:sz w:val="18"/>
      <w:szCs w:val="18"/>
    </w:rPr>
  </w:style>
  <w:style w:type="paragraph" w:customStyle="1" w:styleId="MarginEdition">
    <w:name w:val="Margin Edition"/>
    <w:basedOn w:val="MarginNote"/>
    <w:rsid w:val="00F47D04"/>
    <w:pPr>
      <w:spacing w:before="0" w:after="0"/>
    </w:pPr>
    <w:rPr>
      <w:rFonts w:ascii="Times New Roman" w:hAnsi="Times New Roman"/>
      <w:color w:val="999999"/>
    </w:rPr>
  </w:style>
  <w:style w:type="paragraph" w:customStyle="1" w:styleId="Spacer">
    <w:name w:val="Spacer"/>
    <w:basedOn w:val="Normal"/>
    <w:rsid w:val="00F47D04"/>
    <w:rPr>
      <w:sz w:val="2"/>
      <w:szCs w:val="2"/>
    </w:rPr>
  </w:style>
  <w:style w:type="character" w:customStyle="1" w:styleId="Small">
    <w:name w:val="Small"/>
    <w:basedOn w:val="DefaultParagraphFont"/>
    <w:rsid w:val="00F47D04"/>
    <w:rPr>
      <w:sz w:val="16"/>
    </w:rPr>
  </w:style>
  <w:style w:type="paragraph" w:customStyle="1" w:styleId="WideTable">
    <w:name w:val="Wide Table"/>
    <w:basedOn w:val="Normal"/>
    <w:rsid w:val="00F47D04"/>
    <w:pPr>
      <w:ind w:left="-1418"/>
    </w:pPr>
    <w:rPr>
      <w:sz w:val="2"/>
      <w:szCs w:val="2"/>
    </w:rPr>
  </w:style>
  <w:style w:type="character" w:styleId="PageNumber">
    <w:name w:val="page number"/>
    <w:basedOn w:val="DefaultParagraphFont"/>
    <w:rsid w:val="00F47D04"/>
  </w:style>
  <w:style w:type="paragraph" w:styleId="Quote">
    <w:name w:val="Quote"/>
    <w:basedOn w:val="Heading1"/>
    <w:link w:val="QuoteChar"/>
    <w:qFormat/>
    <w:rsid w:val="00F47D04"/>
    <w:rPr>
      <w:b w:val="0"/>
      <w:sz w:val="72"/>
      <w:szCs w:val="72"/>
      <w:lang w:val="en-NZ"/>
    </w:rPr>
  </w:style>
  <w:style w:type="character" w:customStyle="1" w:styleId="QuoteChar">
    <w:name w:val="Quote Char"/>
    <w:basedOn w:val="DefaultParagraphFont"/>
    <w:link w:val="Quote"/>
    <w:rsid w:val="00F47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D04"/>
    <w:pPr>
      <w:pageBreakBefore/>
    </w:pPr>
  </w:style>
  <w:style w:type="paragraph" w:customStyle="1" w:styleId="Border">
    <w:name w:val="Border"/>
    <w:basedOn w:val="Normal"/>
    <w:qFormat/>
    <w:rsid w:val="00F47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D04"/>
    <w:rPr>
      <w:b/>
      <w:bCs/>
      <w:i/>
      <w:iCs/>
      <w:color w:val="auto"/>
    </w:rPr>
  </w:style>
  <w:style w:type="paragraph" w:styleId="IntenseQuote">
    <w:name w:val="Intense Quote"/>
    <w:basedOn w:val="Normal"/>
    <w:next w:val="Normal"/>
    <w:link w:val="IntenseQuoteChar"/>
    <w:uiPriority w:val="30"/>
    <w:qFormat/>
    <w:rsid w:val="00F47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D04"/>
    <w:rPr>
      <w:smallCaps/>
      <w:color w:val="auto"/>
      <w:u w:val="single"/>
    </w:rPr>
  </w:style>
  <w:style w:type="character" w:styleId="IntenseReference">
    <w:name w:val="Intense Reference"/>
    <w:basedOn w:val="DefaultParagraphFont"/>
    <w:uiPriority w:val="32"/>
    <w:qFormat/>
    <w:rsid w:val="00F47D04"/>
    <w:rPr>
      <w:b/>
      <w:bCs/>
      <w:smallCaps/>
      <w:color w:val="auto"/>
      <w:spacing w:val="5"/>
      <w:u w:val="single"/>
    </w:rPr>
  </w:style>
  <w:style w:type="paragraph" w:customStyle="1" w:styleId="2ColumnHeading">
    <w:name w:val="2Column Heading"/>
    <w:basedOn w:val="BodyText"/>
    <w:qFormat/>
    <w:rsid w:val="00F47D04"/>
    <w:pPr>
      <w:spacing w:after="60"/>
      <w:ind w:left="-2268"/>
    </w:pPr>
    <w:rPr>
      <w:b/>
    </w:rPr>
  </w:style>
  <w:style w:type="paragraph" w:customStyle="1" w:styleId="Heading1TOC">
    <w:name w:val="Heading1 TOC"/>
    <w:basedOn w:val="Normal"/>
    <w:qFormat/>
    <w:rsid w:val="00F47D04"/>
    <w:pPr>
      <w:spacing w:before="240" w:after="120"/>
    </w:pPr>
    <w:rPr>
      <w:rFonts w:ascii="Times New Roman" w:hAnsi="Times New Roman"/>
      <w:b/>
      <w:sz w:val="32"/>
    </w:rPr>
  </w:style>
  <w:style w:type="paragraph" w:customStyle="1" w:styleId="Heading2TOC">
    <w:name w:val="Heading2 TOC"/>
    <w:basedOn w:val="Normal"/>
    <w:qFormat/>
    <w:rsid w:val="00F47D04"/>
    <w:pPr>
      <w:spacing w:before="240" w:after="60"/>
    </w:pPr>
    <w:rPr>
      <w:rFonts w:ascii="Times New Roman" w:hAnsi="Times New Roman"/>
      <w:b/>
      <w:sz w:val="28"/>
    </w:rPr>
  </w:style>
  <w:style w:type="character" w:customStyle="1" w:styleId="Underline">
    <w:name w:val="Underline"/>
    <w:basedOn w:val="DefaultParagraphFont"/>
    <w:qFormat/>
    <w:rsid w:val="00F47D04"/>
    <w:rPr>
      <w:u w:val="single"/>
    </w:rPr>
  </w:style>
  <w:style w:type="character" w:customStyle="1" w:styleId="BoldandItalics">
    <w:name w:val="Bold and Italics"/>
    <w:qFormat/>
    <w:rsid w:val="00F47D04"/>
    <w:rPr>
      <w:b/>
      <w:i/>
      <w:u w:val="none"/>
    </w:rPr>
  </w:style>
  <w:style w:type="paragraph" w:styleId="BalloonText">
    <w:name w:val="Balloon Text"/>
    <w:basedOn w:val="Normal"/>
    <w:link w:val="BalloonTextChar"/>
    <w:rsid w:val="00F47D04"/>
    <w:rPr>
      <w:rFonts w:ascii="Tahoma" w:hAnsi="Tahoma" w:cs="Tahoma"/>
      <w:sz w:val="16"/>
      <w:szCs w:val="16"/>
    </w:rPr>
  </w:style>
  <w:style w:type="character" w:customStyle="1" w:styleId="BalloonTextChar">
    <w:name w:val="Balloon Text Char"/>
    <w:basedOn w:val="DefaultParagraphFont"/>
    <w:link w:val="BalloonText"/>
    <w:rsid w:val="00F47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D04"/>
    <w:rPr>
      <w:b/>
      <w:color w:val="660033"/>
      <w:spacing w:val="0"/>
    </w:rPr>
  </w:style>
  <w:style w:type="paragraph" w:customStyle="1" w:styleId="Nameditemlist">
    <w:name w:val="Named item list"/>
    <w:basedOn w:val="BodyText"/>
    <w:qFormat/>
    <w:rsid w:val="00F47D04"/>
    <w:pPr>
      <w:tabs>
        <w:tab w:val="left" w:pos="2835"/>
      </w:tabs>
      <w:ind w:left="2835" w:hanging="2835"/>
    </w:pPr>
  </w:style>
  <w:style w:type="paragraph" w:customStyle="1" w:styleId="BodyTextnopadding">
    <w:name w:val="Body Text no padding"/>
    <w:basedOn w:val="BodyText"/>
    <w:qFormat/>
    <w:rsid w:val="00F47D04"/>
    <w:pPr>
      <w:spacing w:before="0" w:after="0"/>
    </w:pPr>
  </w:style>
  <w:style w:type="paragraph" w:customStyle="1" w:styleId="BodyTextBold">
    <w:name w:val="Body Text Bold"/>
    <w:basedOn w:val="BodyText"/>
    <w:qFormat/>
    <w:rsid w:val="00F47D04"/>
    <w:rPr>
      <w:b/>
    </w:rPr>
  </w:style>
  <w:style w:type="character" w:styleId="Hyperlink">
    <w:name w:val="Hyperlink"/>
    <w:basedOn w:val="DefaultParagraphFont"/>
    <w:uiPriority w:val="99"/>
    <w:unhideWhenUsed/>
    <w:rsid w:val="00F36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8196</Characters>
  <Application>Microsoft Office Word</Application>
  <DocSecurity>0</DocSecurity>
  <Lines>282</Lines>
  <Paragraphs>177</Paragraphs>
  <ScaleCrop>false</ScaleCrop>
  <Company>Author-it Software Corporation Ltd.</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UEEEL0059 Plan low voltage switchboard and control panel layouts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