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89F" w:rsidP="00E76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UEEEL0057 Plan electrical installations with a low voltage demand up to 400 A per phase</w:t>
      </w:r>
      <w:r>
        <w:fldChar w:fldCharType="end"/>
      </w:r>
    </w:p>
    <w:p w:rsidR="00E7689F" w:rsidP="00E7689F">
      <w:pPr>
        <w:pStyle w:val="Version"/>
        <w:sectPr w:rsidSect="008E2C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2CF6" w:rsidP="008E2CF6">
      <w:pPr>
        <w:pStyle w:val="SuperHeading"/>
      </w:pPr>
      <w:r w:rsidRPr="008E2CF6">
        <w:t>UEEEL0057 Plan electrical installations with a low voltage demand up to 400 A per phase</w:t>
      </w:r>
    </w:p>
    <w:p w:rsidR="00000000" w:rsidRPr="008E2CF6" w:rsidP="008E2CF6">
      <w:pPr>
        <w:pStyle w:val="Heading1"/>
      </w:pPr>
      <w:bookmarkStart w:id="1" w:name="O_1289223"/>
      <w:bookmarkEnd w:id="1"/>
      <w:r w:rsidRPr="008E2C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Release 2. Minor change. Typographic error in prerequisites corrected.</w:t>
            </w:r>
          </w:p>
        </w:tc>
      </w:tr>
      <w:tr w:rsidTr="00E768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t>Release 1. This is the first release of this unit of competency in the UEE Electrotechnology Training Package</w:t>
            </w:r>
          </w:p>
        </w:tc>
      </w:tr>
    </w:tbl>
    <w:p w:rsidR="00E7689F" w:rsidP="008E2CF6">
      <w:pPr>
        <w:pStyle w:val="NoPaddingFontSize1"/>
      </w:pPr>
    </w:p>
    <w:p w:rsidR="00E7689F" w:rsidP="008E2CF6">
      <w:pPr>
        <w:pStyle w:val="NoPaddingFontSize1"/>
      </w:pPr>
    </w:p>
    <w:p w:rsidR="00000000" w:rsidRPr="008E2CF6" w:rsidP="008E2CF6">
      <w:pPr>
        <w:pStyle w:val="Heading1"/>
      </w:pPr>
      <w:bookmarkStart w:id="2" w:name="O_1289222"/>
      <w:bookmarkEnd w:id="2"/>
      <w:r w:rsidRPr="008E2C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t>This unit involves the skills and knowledge required to plan electrical installation with a low voltage (LV</w:t>
            </w:r>
            <w:r w:rsidRPr="008E2CF6">
              <w:t>) demand up to 400 ampere (A) per phase.</w:t>
            </w:r>
          </w:p>
          <w:p w:rsidR="00000000" w:rsidRPr="008E2CF6" w:rsidP="008E2CF6">
            <w:pPr>
              <w:pStyle w:val="BodyText"/>
            </w:pPr>
            <w:r w:rsidRPr="008E2CF6">
              <w:t>It includes planning, arranging and identifying resources for an electrical installation. It also includes arrangement of circuits; metering and control; cable route planning; specifying type and rating of switchgea</w:t>
            </w:r>
            <w:r w:rsidRPr="008E2CF6">
              <w:t>r, control gear, protection devices and wiring based on calculated and deemed-to-comply solutions and planning documentation.</w:t>
            </w:r>
          </w:p>
          <w:p w:rsidR="00000000" w:rsidRPr="008E2CF6" w:rsidP="008E2CF6">
            <w:pPr>
              <w:pStyle w:val="BodyText"/>
            </w:pPr>
            <w:r w:rsidRPr="008E2CF6">
              <w:t>No licensing, legislative or certification requirements apply to this unit at the time of publication.</w:t>
            </w:r>
          </w:p>
        </w:tc>
      </w:tr>
    </w:tbl>
    <w:p w:rsidR="00000000" w:rsidRPr="008E2CF6" w:rsidP="008E2CF6">
      <w:pPr>
        <w:pStyle w:val="NoPaddingFontSize1"/>
      </w:pPr>
    </w:p>
    <w:p w:rsidR="00000000" w:rsidRPr="008E2CF6" w:rsidP="008E2CF6">
      <w:pPr>
        <w:pStyle w:val="AllowPageBreak"/>
      </w:pPr>
    </w:p>
    <w:p w:rsidR="00000000" w:rsidRPr="008E2CF6" w:rsidP="008E2CF6">
      <w:pPr>
        <w:pStyle w:val="Heading1"/>
      </w:pPr>
      <w:bookmarkStart w:id="3" w:name="O_1289221"/>
      <w:bookmarkEnd w:id="3"/>
      <w:r w:rsidRPr="008E2C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t>UEECD0007 Apply work health and safety regulations, codes and practices in the workplace</w:t>
            </w:r>
          </w:p>
          <w:p w:rsidR="00000000" w:rsidRPr="008E2CF6" w:rsidP="008E2CF6">
            <w:pPr>
              <w:pStyle w:val="BodyText"/>
            </w:pPr>
            <w:r w:rsidRPr="008E2CF6">
              <w:t>UEECD0019 Fabricate, assemble and dismantle utilities industry components</w:t>
            </w:r>
          </w:p>
          <w:p w:rsidR="00000000" w:rsidRPr="008E2CF6" w:rsidP="008E2CF6">
            <w:pPr>
              <w:pStyle w:val="BodyText"/>
            </w:pPr>
            <w:r w:rsidRPr="008E2CF6">
              <w:t>UEECD0020 Fix and secure electrotechnology equipment</w:t>
            </w:r>
          </w:p>
          <w:p w:rsidR="00000000" w:rsidRPr="008E2CF6" w:rsidP="008E2CF6">
            <w:pPr>
              <w:pStyle w:val="BodyText"/>
            </w:pPr>
            <w:r w:rsidRPr="008E2CF6">
              <w:t>UEECD0051 Use drawing</w:t>
            </w:r>
            <w:r w:rsidRPr="008E2CF6">
              <w:t>s, diagrams, schedules, standards, codes and specifications</w:t>
            </w:r>
          </w:p>
          <w:p w:rsidR="00000000" w:rsidRPr="008E2CF6" w:rsidP="008E2CF6">
            <w:pPr>
              <w:pStyle w:val="BodyText"/>
            </w:pPr>
            <w:r w:rsidRPr="008E2CF6">
              <w:t>UEEEL0003 Arrange circuits, control and protection for general electrical installations</w:t>
            </w:r>
          </w:p>
          <w:p w:rsidR="00000000" w:rsidRPr="008E2CF6" w:rsidP="008E2CF6">
            <w:pPr>
              <w:pStyle w:val="BodyText"/>
            </w:pPr>
            <w:r w:rsidRPr="008E2CF6">
              <w:t>UEEEL0020 Solve problems in low voltage a.c. circuits</w:t>
            </w:r>
          </w:p>
          <w:p w:rsidR="00000000" w:rsidRPr="008E2CF6" w:rsidP="008E2CF6">
            <w:pPr>
              <w:pStyle w:val="BodyText"/>
            </w:pPr>
            <w:r w:rsidRPr="008E2CF6">
              <w:t xml:space="preserve">UEEEL0023 Terminate cables, cords and accessories for </w:t>
            </w:r>
            <w:r w:rsidRPr="008E2CF6">
              <w:t>low voltage circuits</w:t>
            </w:r>
          </w:p>
          <w:p w:rsidR="00000000" w:rsidRPr="008E2CF6" w:rsidP="008E2CF6">
            <w:pPr>
              <w:pStyle w:val="BodyText"/>
            </w:pPr>
            <w:r w:rsidRPr="008E2CF6">
              <w:t>UEEEL0018 Select wiring systems and cables for low voltage general electrical installations</w:t>
            </w:r>
          </w:p>
          <w:p w:rsidR="00000000" w:rsidRPr="008E2CF6" w:rsidP="008E2CF6">
            <w:pPr>
              <w:pStyle w:val="BodyText"/>
            </w:pPr>
            <w:r w:rsidRPr="008E2CF6">
              <w:t>UEEEL0019 Solve problems in direct current (d.c.) machines</w:t>
            </w:r>
          </w:p>
          <w:p w:rsidR="00000000" w:rsidRPr="008E2CF6" w:rsidP="008E2CF6">
            <w:pPr>
              <w:pStyle w:val="BodyText"/>
            </w:pPr>
            <w:r w:rsidRPr="008E2CF6">
              <w:t>UEEEL0021 Solve problems in electromagnetic devices</w:t>
            </w:r>
          </w:p>
          <w:p w:rsidR="00000000" w:rsidRPr="008E2CF6" w:rsidP="008E2CF6">
            <w:pPr>
              <w:pStyle w:val="BodyText"/>
            </w:pPr>
            <w:r w:rsidRPr="008E2CF6">
              <w:t>UEEEL0008 Evaluate and modify lo</w:t>
            </w:r>
            <w:r w:rsidRPr="008E2CF6">
              <w:t>w voltage heating equipment and controls</w:t>
            </w:r>
          </w:p>
          <w:p w:rsidR="00000000" w:rsidRPr="008E2CF6" w:rsidP="008E2CF6">
            <w:pPr>
              <w:pStyle w:val="BodyText"/>
            </w:pPr>
            <w:r w:rsidRPr="008E2CF6">
              <w:t>UEEEL0009 Evaluate and modify low voltage lighting circuits, equipment, and controls</w:t>
            </w:r>
          </w:p>
          <w:p w:rsidR="00000000" w:rsidRPr="008E2CF6" w:rsidP="008E2CF6">
            <w:pPr>
              <w:pStyle w:val="BodyText"/>
            </w:pPr>
            <w:r w:rsidRPr="008E2CF6">
              <w:t>UEEEL0010 Evaluate and modify low voltage socket outlets circuits</w:t>
            </w:r>
          </w:p>
          <w:p w:rsidR="00000000" w:rsidRPr="008E2CF6" w:rsidP="008E2CF6">
            <w:pPr>
              <w:pStyle w:val="BodyText"/>
            </w:pPr>
            <w:r w:rsidRPr="008E2CF6">
              <w:t>UEEEL0024 Test and connect alternating current (a.c.) rotating m</w:t>
            </w:r>
            <w:r w:rsidRPr="008E2CF6">
              <w:t>achines</w:t>
            </w:r>
          </w:p>
          <w:p w:rsidR="00000000" w:rsidRPr="008E2CF6" w:rsidP="008E2CF6">
            <w:pPr>
              <w:pStyle w:val="BodyText"/>
            </w:pPr>
            <w:r w:rsidRPr="008E2CF6">
              <w:t>UEEEL0025 Test and connect transformers</w:t>
            </w:r>
          </w:p>
          <w:p w:rsidR="00000000" w:rsidRPr="008E2CF6" w:rsidP="008E2CF6">
            <w:pPr>
              <w:pStyle w:val="BodyText"/>
            </w:pPr>
            <w:r w:rsidRPr="008E2CF6">
              <w:t xml:space="preserve">and </w:t>
            </w:r>
          </w:p>
          <w:p w:rsidR="00000000" w:rsidRPr="008E2CF6" w:rsidP="008E2CF6">
            <w:pPr>
              <w:pStyle w:val="BodyText"/>
            </w:pPr>
            <w:r w:rsidRPr="008E2CF6">
              <w:t>UEECD0043 Solve problems in direct current circuits</w:t>
            </w:r>
          </w:p>
          <w:p w:rsidR="00000000" w:rsidRPr="008E2CF6" w:rsidP="008E2CF6">
            <w:pPr>
              <w:pStyle w:val="BodyText"/>
            </w:pPr>
            <w:r w:rsidRPr="008E2CF6">
              <w:t>or</w:t>
            </w:r>
          </w:p>
          <w:p w:rsidR="00000000" w:rsidRPr="008E2CF6" w:rsidP="008E2CF6">
            <w:pPr>
              <w:pStyle w:val="BodyText"/>
            </w:pPr>
            <w:r w:rsidRPr="008E2CF6">
              <w:t>UEECD0044 Solve problems in multiple path circuits</w:t>
            </w:r>
          </w:p>
          <w:p w:rsidR="00000000" w:rsidRPr="008E2CF6" w:rsidP="008E2CF6">
            <w:pPr>
              <w:pStyle w:val="BodyText"/>
            </w:pPr>
            <w:r w:rsidRPr="008E2CF6">
              <w:t>UEECD0046 Solve problems in single path circuits</w:t>
            </w:r>
          </w:p>
        </w:tc>
      </w:tr>
    </w:tbl>
    <w:p w:rsidR="00000000" w:rsidRPr="008E2CF6" w:rsidP="008E2CF6">
      <w:pPr>
        <w:pStyle w:val="NoPaddingFontSize1"/>
      </w:pPr>
    </w:p>
    <w:p w:rsidR="00000000" w:rsidRPr="008E2CF6" w:rsidP="008E2CF6">
      <w:pPr>
        <w:pStyle w:val="AllowPageBreak"/>
      </w:pPr>
    </w:p>
    <w:p w:rsidR="00000000" w:rsidRPr="008E2CF6" w:rsidP="008E2CF6">
      <w:pPr>
        <w:pStyle w:val="Heading1"/>
      </w:pPr>
      <w:bookmarkStart w:id="4" w:name="O_1289220"/>
      <w:bookmarkEnd w:id="4"/>
      <w:r w:rsidRPr="008E2C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t>Electrical</w:t>
            </w:r>
          </w:p>
        </w:tc>
      </w:tr>
    </w:tbl>
    <w:p w:rsidR="00000000" w:rsidRPr="008E2CF6" w:rsidP="008E2CF6">
      <w:pPr>
        <w:pStyle w:val="NoPaddingFontSize1"/>
      </w:pPr>
    </w:p>
    <w:p w:rsidR="00000000" w:rsidRPr="008E2CF6" w:rsidP="008E2CF6">
      <w:pPr>
        <w:pStyle w:val="AllowPageBreak"/>
      </w:pPr>
    </w:p>
    <w:p w:rsidR="00000000" w:rsidRPr="008E2CF6" w:rsidP="008E2CF6">
      <w:pPr>
        <w:pStyle w:val="Heading1"/>
      </w:pPr>
      <w:bookmarkStart w:id="5" w:name="O_1289219"/>
      <w:bookmarkEnd w:id="5"/>
      <w:r w:rsidRPr="008E2C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t>Electrotechnology</w:t>
            </w:r>
          </w:p>
        </w:tc>
      </w:tr>
    </w:tbl>
    <w:p w:rsidR="00000000" w:rsidRPr="008E2CF6" w:rsidP="008E2CF6">
      <w:pPr>
        <w:pStyle w:val="NoPaddingFontSize1"/>
      </w:pPr>
    </w:p>
    <w:p w:rsidR="00000000" w:rsidRPr="008E2CF6" w:rsidP="008E2CF6">
      <w:pPr>
        <w:pStyle w:val="AllowPageBreak"/>
      </w:pPr>
    </w:p>
    <w:p w:rsidR="00000000" w:rsidRPr="008E2CF6" w:rsidP="008E2CF6">
      <w:pPr>
        <w:pStyle w:val="Heading1"/>
      </w:pPr>
      <w:bookmarkStart w:id="6" w:name="O_1289218"/>
      <w:bookmarkEnd w:id="6"/>
      <w:r w:rsidRPr="008E2C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PERFORMANCE CRITERIA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Performance criteria describe the performance needed to demonstrate achievement of the element.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rPr>
                <w:rStyle w:val="SpecialBold"/>
              </w:rPr>
              <w:t>Plan electrical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Work health and safety (WHS)/occupational health and safety (OHS) risk control measures and workplace procedures for carry</w:t>
            </w:r>
            <w:r w:rsidRPr="008E2CF6">
              <w:t>ing out work are followed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Nature of the electrical installation is determined from job specifications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Safety and regulatory requirements for electrical installation are identified, obtained and applied in accordance with relevant industry standards and safe work practices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Electricity tariffs required are discussed with appropriate person/s to determ</w:t>
            </w:r>
            <w:r w:rsidRPr="008E2CF6">
              <w:t>ine control and metering needs of the installation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rPr>
                <w:rStyle w:val="SpecialBold"/>
              </w:rPr>
              <w:t>Arrange installation circuits, control and metering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Circuits are arranged to ensure safe and functional operation of the installation in accordance with relevant industry standards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Circuits a</w:t>
            </w:r>
            <w:r w:rsidRPr="008E2CF6">
              <w:t>re arranged in accordance with relevant industry standards and job specifications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Control and metering of the installation are arranged in accordance with relevant industry standards and job specifications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Earthing is arranged in accordance with relevant industry standards and energy supplier requirements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rPr>
                <w:rStyle w:val="SpecialBold"/>
              </w:rPr>
              <w:t>Identify cables protection and switchgear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Fault levels at relevant point/s of the installation are determined from calculations and/or info</w:t>
            </w:r>
            <w:r w:rsidRPr="008E2CF6">
              <w:t>rmation from the energy supplier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Wiring systems selected are confirmed as meeting sustainable energy practices and job specifications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Cable conductor sizes are confirmed to meet current-carrying capacity requirements and voltage-drop and faul</w:t>
            </w:r>
            <w:r w:rsidRPr="008E2CF6">
              <w:t>t-loop impedance limitations and short circuit performance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Protection methods and devices are identified to meet coordination requirements for overload and short circuit protection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Switchgear and control gear are identified to meet fault levels, current voltage and ingress protection (IP) ratings and functional requirements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Earthing system components are identified to meet requirements of the earthing system used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Eviden</w:t>
            </w:r>
            <w:r w:rsidRPr="008E2CF6">
              <w:t>ce is obtained that electrical equipment selected is in accordance with WHS/OHS and safe work practices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rPr>
                <w:rStyle w:val="SpecialBold"/>
              </w:rPr>
              <w:t>Document electrical installation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Equipment identified for the installation is documented with supporting calculations in accordance with workplace procedures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t>Electrical installation is documented in accordance with workplace procedures and forwarded to relevant person/s</w:t>
            </w:r>
          </w:p>
        </w:tc>
      </w:tr>
    </w:tbl>
    <w:p w:rsidR="00000000" w:rsidRPr="008E2CF6" w:rsidP="008E2CF6">
      <w:pPr>
        <w:pStyle w:val="NoPaddingFontSize1"/>
      </w:pPr>
    </w:p>
    <w:p w:rsidR="00000000" w:rsidRPr="008E2CF6" w:rsidP="008E2CF6">
      <w:pPr>
        <w:pStyle w:val="AllowPageBreak"/>
      </w:pPr>
    </w:p>
    <w:p w:rsidR="00000000" w:rsidRPr="008E2CF6" w:rsidP="008E2CF6">
      <w:pPr>
        <w:pStyle w:val="Heading1"/>
      </w:pPr>
      <w:bookmarkStart w:id="7" w:name="O_1289217"/>
      <w:bookmarkEnd w:id="7"/>
      <w:r w:rsidRPr="008E2C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t>Foundation skills essential to performance are explicit in the performance criteria of this unit of competency.</w:t>
            </w:r>
          </w:p>
        </w:tc>
      </w:tr>
    </w:tbl>
    <w:p w:rsidR="00000000" w:rsidRPr="008E2CF6" w:rsidP="008E2CF6">
      <w:pPr>
        <w:pStyle w:val="NoPaddingFontSize1"/>
      </w:pPr>
    </w:p>
    <w:p w:rsidR="00000000" w:rsidRPr="008E2CF6" w:rsidP="008E2CF6">
      <w:pPr>
        <w:pStyle w:val="AllowPageBreak"/>
      </w:pPr>
    </w:p>
    <w:p w:rsidR="00000000" w:rsidRPr="008E2CF6" w:rsidP="008E2CF6">
      <w:pPr>
        <w:pStyle w:val="Heading1"/>
      </w:pPr>
      <w:bookmarkStart w:id="8" w:name="O_1289216"/>
      <w:bookmarkEnd w:id="8"/>
      <w:r w:rsidRPr="008E2C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t>Range is restricted to essential operating conditions and</w:t>
            </w:r>
            <w:r w:rsidRPr="008E2CF6">
              <w:t xml:space="preserve"> any other variables essential to the work environment.</w:t>
            </w:r>
          </w:p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Non-essential conditions may be found in the UEE Electrotechnology Training Package Companion Volume Implementation Guide.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Planning electrical installations with a LV demand up to 400 A per phase mu</w:t>
            </w:r>
            <w:r w:rsidRPr="008E2CF6">
              <w:t>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ListBullet"/>
            </w:pPr>
            <w:r w:rsidRPr="008E2CF6">
              <w:t>a main switchboard current transformer (CT) metering</w:t>
            </w:r>
          </w:p>
          <w:p w:rsidR="00000000" w:rsidRPr="008E2CF6" w:rsidP="008E2CF6">
            <w:pPr>
              <w:pStyle w:val="ListBullet"/>
            </w:pPr>
            <w:r w:rsidRPr="008E2CF6">
              <w:t>multiple tariffs or tenants</w:t>
            </w:r>
          </w:p>
          <w:p w:rsidR="00000000" w:rsidRPr="008E2CF6" w:rsidP="008E2CF6">
            <w:pPr>
              <w:pStyle w:val="ListBullet"/>
            </w:pPr>
            <w:r w:rsidRPr="008E2CF6">
              <w:t>distribution boards - single</w:t>
            </w:r>
          </w:p>
          <w:p w:rsidR="00000000" w:rsidP="008E2CF6">
            <w:pPr>
              <w:pStyle w:val="ListBullet"/>
              <w:rPr>
                <w:lang w:val="en-NZ"/>
              </w:rPr>
            </w:pPr>
            <w:r w:rsidRPr="008E2CF6">
              <w:t>three phase final sub-circuits</w:t>
            </w:r>
          </w:p>
        </w:tc>
      </w:tr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CF6">
            <w:pPr>
              <w:pStyle w:val="BodyText"/>
              <w:rPr>
                <w:lang w:val="en-NZ"/>
              </w:rPr>
            </w:pPr>
            <w:r w:rsidRPr="008E2CF6">
              <w:t>Electrical installations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ListBullet"/>
            </w:pPr>
            <w:r w:rsidRPr="008E2CF6">
              <w:t>consumer mains</w:t>
            </w:r>
          </w:p>
          <w:p w:rsidR="00000000" w:rsidRPr="008E2CF6" w:rsidP="008E2CF6">
            <w:pPr>
              <w:pStyle w:val="ListBullet"/>
            </w:pPr>
            <w:r w:rsidRPr="008E2CF6">
              <w:t>main earthing system and main switchboard and sub-mains</w:t>
            </w:r>
          </w:p>
          <w:p w:rsidR="00000000" w:rsidRPr="008E2CF6" w:rsidP="008E2CF6">
            <w:pPr>
              <w:pStyle w:val="ListBullet"/>
            </w:pPr>
            <w:r w:rsidRPr="008E2CF6">
              <w:t>earthing system and distribution boards</w:t>
            </w:r>
          </w:p>
          <w:p w:rsidR="00000000" w:rsidRPr="008E2CF6" w:rsidP="008E2CF6">
            <w:pPr>
              <w:pStyle w:val="ListBullet"/>
            </w:pPr>
            <w:r w:rsidRPr="008E2CF6">
              <w:t>final sub-circuits and requirement particular to the installation type</w:t>
            </w:r>
          </w:p>
        </w:tc>
      </w:tr>
    </w:tbl>
    <w:p w:rsidR="00000000" w:rsidRPr="008E2CF6" w:rsidP="008E2CF6">
      <w:pPr>
        <w:pStyle w:val="NoPaddingFontSize1"/>
      </w:pPr>
    </w:p>
    <w:p w:rsidR="00000000" w:rsidRPr="008E2CF6" w:rsidP="008E2CF6">
      <w:pPr>
        <w:pStyle w:val="AllowPageBreak"/>
      </w:pPr>
    </w:p>
    <w:p w:rsidR="00000000" w:rsidRPr="008E2CF6" w:rsidP="008E2CF6">
      <w:pPr>
        <w:pStyle w:val="Heading1"/>
      </w:pPr>
      <w:bookmarkStart w:id="9" w:name="O_1289215"/>
      <w:bookmarkEnd w:id="9"/>
      <w:r w:rsidRPr="008E2C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2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CF6" w:rsidP="008E2CF6">
            <w:pPr>
              <w:pStyle w:val="BodyText"/>
            </w:pPr>
            <w:r w:rsidRPr="008E2CF6">
              <w:t>This unit replaces and is equivalent to UEE</w:t>
            </w:r>
            <w:r w:rsidRPr="008E2CF6">
              <w:t>NEEG125A Plan electrical installations with a low voltage demand up to 400 A per phase.</w:t>
            </w:r>
          </w:p>
        </w:tc>
      </w:tr>
    </w:tbl>
    <w:p w:rsidR="00000000" w:rsidRPr="008E2CF6" w:rsidP="008E2CF6">
      <w:pPr>
        <w:pStyle w:val="NoPaddingFontSize1"/>
      </w:pPr>
    </w:p>
    <w:p w:rsidR="00000000" w:rsidRPr="008E2CF6" w:rsidP="008E2CF6">
      <w:pPr>
        <w:pStyle w:val="AllowPageBreak"/>
      </w:pPr>
    </w:p>
    <w:p w:rsidR="00000000" w:rsidRPr="008E2CF6" w:rsidP="008E2CF6">
      <w:pPr>
        <w:pStyle w:val="Heading1"/>
      </w:pPr>
      <w:bookmarkStart w:id="10" w:name="O_1289224"/>
      <w:bookmarkEnd w:id="10"/>
      <w:r w:rsidRPr="008E2CF6">
        <w:t>Links</w:t>
      </w:r>
    </w:p>
    <w:p w:rsidR="00000000" w:rsidRPr="008E2CF6" w:rsidP="00E7689F">
      <w:pPr>
        <w:pStyle w:val="BodyText"/>
      </w:pPr>
      <w:r w:rsidRPr="008E2CF6">
        <w:t xml:space="preserve">Companion Volume implementation guides are found in </w:t>
      </w:r>
      <w:r w:rsidRPr="008E2CF6">
        <w:t xml:space="preserve">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E2AD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E2CF6" w:rsidP="008E2CF6"/>
    <w:sectPr w:rsidSect="008E2C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F6" w:rsidRPr="00E7689F" w:rsidP="00E76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9F" w:rsidP="008E2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689F" w:rsidP="008E2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7689F" w:rsidP="008E2C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CF6" w:rsidRPr="00E7689F" w:rsidP="00E76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9F" w:rsidRPr="002D2AF8" w:rsidP="008E2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UEEEL0057 Plan electrical installations with a low voltage demand up to 400 A per phase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E7689F" w:rsidP="008E2C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EE6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FE6C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C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C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C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C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C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C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C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C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C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C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C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CF6"/>
  </w:style>
  <w:style w:type="character" w:customStyle="1" w:styleId="Heading1Char">
    <w:name w:val="Heading 1 Char"/>
    <w:basedOn w:val="DefaultParagraphFont"/>
    <w:link w:val="Heading1"/>
    <w:rsid w:val="008E2C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C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C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C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CF6"/>
    <w:rPr>
      <w:b/>
      <w:spacing w:val="0"/>
    </w:rPr>
  </w:style>
  <w:style w:type="paragraph" w:customStyle="1" w:styleId="SuperHeading">
    <w:name w:val="SuperHeading"/>
    <w:basedOn w:val="Normal"/>
    <w:rsid w:val="008E2C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C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2C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C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C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C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C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C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C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C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C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C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C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C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C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C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C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C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C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C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C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C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C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C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C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C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C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C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C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C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C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CF6"/>
    <w:rPr>
      <w:i/>
    </w:rPr>
  </w:style>
  <w:style w:type="paragraph" w:styleId="Caption">
    <w:name w:val="caption"/>
    <w:basedOn w:val="BodyText"/>
    <w:next w:val="Normal"/>
    <w:qFormat/>
    <w:rsid w:val="008E2C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C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C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CF6"/>
  </w:style>
  <w:style w:type="paragraph" w:styleId="TableofFigures">
    <w:name w:val="table of figures"/>
    <w:basedOn w:val="Normal"/>
    <w:next w:val="Normal"/>
    <w:semiHidden/>
    <w:rsid w:val="008E2C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C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CF6"/>
    <w:rPr>
      <w:rFonts w:ascii="Wingdings" w:hAnsi="Wingdings"/>
    </w:rPr>
  </w:style>
  <w:style w:type="paragraph" w:customStyle="1" w:styleId="TableHeading">
    <w:name w:val="Table Heading"/>
    <w:basedOn w:val="HeadingBase"/>
    <w:rsid w:val="008E2C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CF6"/>
    <w:rPr>
      <w:color w:val="0033CC"/>
      <w:u w:val="none"/>
    </w:rPr>
  </w:style>
  <w:style w:type="paragraph" w:customStyle="1" w:styleId="BodyTextRight">
    <w:name w:val="Body Text Right"/>
    <w:basedOn w:val="BodyText"/>
    <w:rsid w:val="008E2C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C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C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C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C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C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CF6"/>
    <w:rPr>
      <w:sz w:val="32"/>
    </w:rPr>
  </w:style>
  <w:style w:type="paragraph" w:customStyle="1" w:styleId="HeadingProcedure">
    <w:name w:val="Heading Procedure"/>
    <w:basedOn w:val="HeadingBase"/>
    <w:next w:val="Normal"/>
    <w:rsid w:val="008E2C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CF6"/>
    <w:pPr>
      <w:spacing w:before="60" w:after="60"/>
    </w:pPr>
  </w:style>
  <w:style w:type="paragraph" w:styleId="ListContinue">
    <w:name w:val="List Continue"/>
    <w:basedOn w:val="List"/>
    <w:rsid w:val="008E2CF6"/>
    <w:pPr>
      <w:ind w:firstLine="0"/>
    </w:pPr>
  </w:style>
  <w:style w:type="paragraph" w:customStyle="1" w:styleId="ListNote">
    <w:name w:val="List Note"/>
    <w:basedOn w:val="List"/>
    <w:rsid w:val="008E2C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C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C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CF6"/>
    <w:rPr>
      <w:rFonts w:ascii="Courier New" w:hAnsi="Courier New"/>
    </w:rPr>
  </w:style>
  <w:style w:type="paragraph" w:customStyle="1" w:styleId="NoteBullet">
    <w:name w:val="Note Bullet"/>
    <w:basedOn w:val="Note"/>
    <w:rsid w:val="008E2C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C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C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C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C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C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C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CF6"/>
    <w:rPr>
      <w:b/>
      <w:smallCaps/>
    </w:rPr>
  </w:style>
  <w:style w:type="paragraph" w:customStyle="1" w:styleId="TableListNumber">
    <w:name w:val="Table List Number"/>
    <w:basedOn w:val="ListNumber"/>
    <w:rsid w:val="008E2C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C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CF6"/>
    <w:pPr>
      <w:numPr>
        <w:numId w:val="8"/>
      </w:numPr>
    </w:pPr>
  </w:style>
  <w:style w:type="paragraph" w:customStyle="1" w:styleId="ListAlpha2">
    <w:name w:val="List Alpha 2"/>
    <w:basedOn w:val="List2"/>
    <w:rsid w:val="008E2CF6"/>
    <w:pPr>
      <w:numPr>
        <w:numId w:val="7"/>
      </w:numPr>
    </w:pPr>
  </w:style>
  <w:style w:type="paragraph" w:styleId="List2">
    <w:name w:val="List 2"/>
    <w:basedOn w:val="BodyText"/>
    <w:rsid w:val="008E2C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C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C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C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C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C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CF6"/>
    <w:pPr>
      <w:numPr>
        <w:numId w:val="3"/>
      </w:numPr>
    </w:pPr>
  </w:style>
  <w:style w:type="paragraph" w:styleId="ListContinue2">
    <w:name w:val="List Continue 2"/>
    <w:basedOn w:val="List2"/>
    <w:rsid w:val="008E2CF6"/>
    <w:pPr>
      <w:ind w:firstLine="0"/>
    </w:pPr>
  </w:style>
  <w:style w:type="paragraph" w:styleId="ListContinue3">
    <w:name w:val="List Continue 3"/>
    <w:basedOn w:val="List3"/>
    <w:rsid w:val="008E2CF6"/>
    <w:pPr>
      <w:ind w:left="1021" w:firstLine="0"/>
    </w:pPr>
  </w:style>
  <w:style w:type="paragraph" w:styleId="ListContinue4">
    <w:name w:val="List Continue 4"/>
    <w:basedOn w:val="List4"/>
    <w:rsid w:val="008E2CF6"/>
    <w:pPr>
      <w:ind w:firstLine="0"/>
    </w:pPr>
  </w:style>
  <w:style w:type="paragraph" w:styleId="ListContinue5">
    <w:name w:val="List Continue 5"/>
    <w:basedOn w:val="List5"/>
    <w:rsid w:val="008E2CF6"/>
    <w:pPr>
      <w:ind w:firstLine="0"/>
    </w:pPr>
  </w:style>
  <w:style w:type="paragraph" w:styleId="ListNumber3">
    <w:name w:val="List Number 3"/>
    <w:basedOn w:val="List3"/>
    <w:rsid w:val="008E2CF6"/>
    <w:pPr>
      <w:numPr>
        <w:numId w:val="4"/>
      </w:numPr>
    </w:pPr>
  </w:style>
  <w:style w:type="paragraph" w:styleId="ListNumber4">
    <w:name w:val="List Number 4"/>
    <w:basedOn w:val="List4"/>
    <w:rsid w:val="008E2CF6"/>
    <w:pPr>
      <w:numPr>
        <w:numId w:val="5"/>
      </w:numPr>
    </w:pPr>
  </w:style>
  <w:style w:type="paragraph" w:styleId="ListNumber5">
    <w:name w:val="List Number 5"/>
    <w:basedOn w:val="List5"/>
    <w:rsid w:val="008E2CF6"/>
    <w:pPr>
      <w:numPr>
        <w:numId w:val="6"/>
      </w:numPr>
    </w:pPr>
  </w:style>
  <w:style w:type="paragraph" w:styleId="BlockText">
    <w:name w:val="Block Text"/>
    <w:basedOn w:val="Normal"/>
    <w:rsid w:val="008E2C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C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CF6"/>
    <w:rPr>
      <w:sz w:val="16"/>
      <w:vertAlign w:val="superscript"/>
    </w:rPr>
  </w:style>
  <w:style w:type="character" w:customStyle="1" w:styleId="Symbols">
    <w:name w:val="Symbols"/>
    <w:basedOn w:val="DefaultParagraphFont"/>
    <w:rsid w:val="008E2CF6"/>
    <w:rPr>
      <w:rFonts w:ascii="Symbol" w:hAnsi="Symbol"/>
    </w:rPr>
  </w:style>
  <w:style w:type="character" w:customStyle="1" w:styleId="MenuOptions">
    <w:name w:val="Menu Options"/>
    <w:basedOn w:val="DefaultParagraphFont"/>
    <w:rsid w:val="008E2C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CF6"/>
    <w:rPr>
      <w:b/>
    </w:rPr>
  </w:style>
  <w:style w:type="character" w:customStyle="1" w:styleId="Underlined">
    <w:name w:val="Underlined"/>
    <w:basedOn w:val="DefaultParagraphFont"/>
    <w:rsid w:val="008E2CF6"/>
    <w:rPr>
      <w:u w:val="single"/>
    </w:rPr>
  </w:style>
  <w:style w:type="paragraph" w:customStyle="1" w:styleId="TableBodyTextRight">
    <w:name w:val="Table Body Text Right"/>
    <w:basedOn w:val="TableBodyText"/>
    <w:rsid w:val="008E2C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CF6"/>
    <w:rPr>
      <w:sz w:val="18"/>
    </w:rPr>
  </w:style>
  <w:style w:type="paragraph" w:customStyle="1" w:styleId="BodySmallRight">
    <w:name w:val="Body Small Right"/>
    <w:basedOn w:val="BodyTextRight"/>
    <w:rsid w:val="008E2CF6"/>
    <w:rPr>
      <w:sz w:val="18"/>
      <w:szCs w:val="18"/>
    </w:rPr>
  </w:style>
  <w:style w:type="paragraph" w:customStyle="1" w:styleId="MarginEdition">
    <w:name w:val="Margin Edition"/>
    <w:basedOn w:val="MarginNote"/>
    <w:rsid w:val="008E2C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CF6"/>
    <w:rPr>
      <w:sz w:val="2"/>
      <w:szCs w:val="2"/>
    </w:rPr>
  </w:style>
  <w:style w:type="character" w:customStyle="1" w:styleId="Small">
    <w:name w:val="Small"/>
    <w:basedOn w:val="DefaultParagraphFont"/>
    <w:rsid w:val="008E2CF6"/>
    <w:rPr>
      <w:sz w:val="16"/>
    </w:rPr>
  </w:style>
  <w:style w:type="paragraph" w:customStyle="1" w:styleId="WideTable">
    <w:name w:val="Wide Table"/>
    <w:basedOn w:val="Normal"/>
    <w:rsid w:val="008E2C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CF6"/>
  </w:style>
  <w:style w:type="paragraph" w:styleId="Quote">
    <w:name w:val="Quote"/>
    <w:basedOn w:val="Heading1"/>
    <w:link w:val="QuoteChar"/>
    <w:qFormat/>
    <w:rsid w:val="008E2C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C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CF6"/>
    <w:pPr>
      <w:pageBreakBefore/>
    </w:pPr>
  </w:style>
  <w:style w:type="paragraph" w:customStyle="1" w:styleId="Border">
    <w:name w:val="Border"/>
    <w:basedOn w:val="Normal"/>
    <w:qFormat/>
    <w:rsid w:val="008E2C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C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C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C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C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C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C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C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C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CF6"/>
    <w:rPr>
      <w:u w:val="single"/>
    </w:rPr>
  </w:style>
  <w:style w:type="character" w:customStyle="1" w:styleId="BoldandItalics">
    <w:name w:val="Bold and Italics"/>
    <w:qFormat/>
    <w:rsid w:val="008E2CF6"/>
    <w:rPr>
      <w:b/>
      <w:i/>
      <w:u w:val="none"/>
    </w:rPr>
  </w:style>
  <w:style w:type="paragraph" w:styleId="BalloonText">
    <w:name w:val="Balloon Text"/>
    <w:basedOn w:val="Normal"/>
    <w:link w:val="BalloonTextChar"/>
    <w:rsid w:val="008E2C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C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C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C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C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C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CF6"/>
    <w:pPr>
      <w:spacing w:before="0" w:after="0"/>
    </w:pPr>
  </w:style>
  <w:style w:type="paragraph" w:customStyle="1" w:styleId="BodyTextBold">
    <w:name w:val="Body Text Bold"/>
    <w:basedOn w:val="BodyText"/>
    <w:qFormat/>
    <w:rsid w:val="008E2CF6"/>
    <w:rPr>
      <w:b/>
    </w:rPr>
  </w:style>
  <w:style w:type="character" w:styleId="Hyperlink">
    <w:name w:val="Hyperlink"/>
    <w:basedOn w:val="DefaultParagraphFont"/>
    <w:uiPriority w:val="99"/>
    <w:unhideWhenUsed/>
    <w:rsid w:val="00E76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5392</Characters>
  <Application>Microsoft Office Word</Application>
  <DocSecurity>0</DocSecurity>
  <Lines>215</Lines>
  <Paragraphs>119</Paragraphs>
  <ScaleCrop>false</ScaleCrop>
  <Company>Author-it Software Corporation Ltd.</Company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UEEEL0057 Plan electrical installations with a low voltage demand up to 400 A per phase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2024-12-02T06:45:00Z</dcterms:created>
  <dcterms:modified xsi:type="dcterms:W3CDTF">2024-12-02T06:45:00Z</dcterms:modified>
</cp:coreProperties>
</file>