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E67" w:rsidP="00365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UEEEL0056 Place and connect electrical coils</w:t>
      </w:r>
      <w:r>
        <w:fldChar w:fldCharType="end"/>
      </w:r>
    </w:p>
    <w:p w:rsidR="00365E67" w:rsidP="00365E67">
      <w:pPr>
        <w:pStyle w:val="Version"/>
        <w:sectPr w:rsidSect="00BC3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5D6" w:rsidP="00BC35D6">
      <w:pPr>
        <w:pStyle w:val="SuperHeading"/>
      </w:pPr>
      <w:r w:rsidRPr="00BC35D6">
        <w:t>UEEEL0056 Place and connect electrical coils</w:t>
      </w:r>
    </w:p>
    <w:p w:rsidR="00000000" w:rsidRPr="00BC35D6" w:rsidP="00BC35D6">
      <w:pPr>
        <w:pStyle w:val="Heading1"/>
      </w:pPr>
      <w:bookmarkStart w:id="1" w:name="O_1104501"/>
      <w:bookmarkEnd w:id="1"/>
      <w:r w:rsidRPr="00BC35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t>Release 1. This is the first release of this unit of competency in the UEE Electrotechnology Training Package.</w:t>
            </w:r>
          </w:p>
        </w:tc>
      </w:tr>
    </w:tbl>
    <w:p w:rsidR="00000000" w:rsidRPr="00BC35D6" w:rsidP="00BC35D6">
      <w:pPr>
        <w:pStyle w:val="NoPaddingFontSize1"/>
      </w:pPr>
    </w:p>
    <w:p w:rsidR="00000000" w:rsidRPr="00BC35D6" w:rsidP="00BC35D6">
      <w:pPr>
        <w:pStyle w:val="AllowPageBreak"/>
      </w:pPr>
    </w:p>
    <w:p w:rsidR="00000000" w:rsidRPr="00BC35D6" w:rsidP="00BC35D6">
      <w:pPr>
        <w:pStyle w:val="Heading1"/>
      </w:pPr>
      <w:bookmarkStart w:id="2" w:name="O_1104502"/>
      <w:bookmarkEnd w:id="2"/>
      <w:r w:rsidRPr="00BC35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t>This unit involves the skills and knowledge required to insulate, place and connec</w:t>
            </w:r>
            <w:r w:rsidRPr="00BC35D6">
              <w:t>t electrical coils in small armature/stators, transformers and solenoid equipped devices.</w:t>
            </w:r>
          </w:p>
          <w:p w:rsidR="00000000" w:rsidRPr="00BC35D6" w:rsidP="00BC35D6">
            <w:pPr>
              <w:pStyle w:val="BodyText"/>
            </w:pPr>
            <w:r w:rsidRPr="00BC35D6">
              <w:t>It includes working safely, using tools, placing and connecting conductors, following technical instructions and workplace procedures, and completing work reports.</w:t>
            </w:r>
          </w:p>
          <w:p w:rsidR="00000000" w:rsidRPr="00BC35D6" w:rsidP="00BC35D6">
            <w:pPr>
              <w:pStyle w:val="BodyText"/>
            </w:pPr>
            <w:r w:rsidRPr="00BC35D6">
              <w:t>No</w:t>
            </w:r>
            <w:r w:rsidRPr="00BC35D6">
              <w:t xml:space="preserve"> licensing, legislative or certification requirements apply to this unit at the time of publication.</w:t>
            </w:r>
          </w:p>
        </w:tc>
      </w:tr>
    </w:tbl>
    <w:p w:rsidR="00000000" w:rsidRPr="00BC35D6" w:rsidP="00BC35D6">
      <w:pPr>
        <w:pStyle w:val="NoPaddingFontSize1"/>
      </w:pPr>
    </w:p>
    <w:p w:rsidR="00000000" w:rsidRPr="00BC35D6" w:rsidP="00BC35D6">
      <w:pPr>
        <w:pStyle w:val="AllowPageBreak"/>
      </w:pPr>
    </w:p>
    <w:p w:rsidR="00000000" w:rsidRPr="00BC35D6" w:rsidP="00BC35D6">
      <w:pPr>
        <w:pStyle w:val="Heading1"/>
      </w:pPr>
      <w:bookmarkStart w:id="3" w:name="O_1104503"/>
      <w:bookmarkEnd w:id="3"/>
      <w:r w:rsidRPr="00BC35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t>UEECD0007 Apply work health and safety regulations, codes and practices in the workplace</w:t>
            </w:r>
          </w:p>
          <w:p w:rsidR="00000000" w:rsidRPr="00BC35D6" w:rsidP="00BC35D6">
            <w:pPr>
              <w:pStyle w:val="BodyText"/>
            </w:pPr>
            <w:r w:rsidRPr="00BC35D6">
              <w:t>UEECD0019 Fabricate, assem</w:t>
            </w:r>
            <w:r w:rsidRPr="00BC35D6">
              <w:t>ble and dismantle utilities industry components</w:t>
            </w:r>
          </w:p>
          <w:p w:rsidR="00000000" w:rsidRPr="00BC35D6" w:rsidP="00BC35D6">
            <w:pPr>
              <w:pStyle w:val="BodyText"/>
            </w:pPr>
            <w:r w:rsidRPr="00BC35D6">
              <w:t>UEECD0051 Use drawings, diagrams, schedules, standards, codes and specifications</w:t>
            </w:r>
          </w:p>
          <w:p w:rsidR="00000000" w:rsidRPr="00BC35D6" w:rsidP="00BC35D6">
            <w:pPr>
              <w:pStyle w:val="BodyText"/>
            </w:pPr>
            <w:r w:rsidRPr="00BC35D6">
              <w:t>UEEEL0074 Wind electrical coils</w:t>
            </w:r>
          </w:p>
          <w:p w:rsidR="00000000" w:rsidRPr="00BC35D6" w:rsidP="00BC35D6">
            <w:pPr>
              <w:pStyle w:val="BodyText"/>
            </w:pPr>
            <w:r w:rsidRPr="00BC35D6">
              <w:t>and</w:t>
            </w:r>
          </w:p>
          <w:p w:rsidR="00000000" w:rsidRPr="00BC35D6" w:rsidP="00BC35D6">
            <w:pPr>
              <w:pStyle w:val="BodyText"/>
            </w:pPr>
            <w:r w:rsidRPr="00BC35D6">
              <w:t>UEECD0043 Solve problems in direct current circuits</w:t>
            </w:r>
          </w:p>
          <w:p w:rsidR="00000000" w:rsidRPr="00BC35D6" w:rsidP="00BC35D6">
            <w:pPr>
              <w:pStyle w:val="BodyText"/>
            </w:pPr>
            <w:r w:rsidRPr="00BC35D6">
              <w:t>or</w:t>
            </w:r>
          </w:p>
          <w:p w:rsidR="00000000" w:rsidRPr="00BC35D6" w:rsidP="00BC35D6">
            <w:pPr>
              <w:pStyle w:val="BodyText"/>
            </w:pPr>
            <w:r w:rsidRPr="00BC35D6">
              <w:t>UEECD0044 Solve problems in multiple</w:t>
            </w:r>
            <w:r w:rsidRPr="00BC35D6">
              <w:t xml:space="preserve"> path circuits</w:t>
            </w:r>
          </w:p>
          <w:p w:rsidR="00000000" w:rsidRPr="00BC35D6" w:rsidP="00BC35D6">
            <w:pPr>
              <w:pStyle w:val="BodyText"/>
            </w:pPr>
            <w:r w:rsidRPr="00BC35D6">
              <w:t>UEECD0046 Solve problems in single path circuits</w:t>
            </w:r>
          </w:p>
        </w:tc>
      </w:tr>
    </w:tbl>
    <w:p w:rsidR="00000000" w:rsidRPr="00BC35D6" w:rsidP="00BC35D6">
      <w:pPr>
        <w:pStyle w:val="NoPaddingFontSize1"/>
      </w:pPr>
    </w:p>
    <w:p w:rsidR="00000000" w:rsidRPr="00BC35D6" w:rsidP="00BC35D6">
      <w:pPr>
        <w:pStyle w:val="AllowPageBreak"/>
      </w:pPr>
    </w:p>
    <w:p w:rsidR="00000000" w:rsidRPr="00BC35D6" w:rsidP="00BC35D6">
      <w:pPr>
        <w:pStyle w:val="Heading1"/>
      </w:pPr>
      <w:bookmarkStart w:id="4" w:name="O_1104504"/>
      <w:bookmarkEnd w:id="4"/>
      <w:r w:rsidRPr="00BC35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t>Electrical</w:t>
            </w:r>
          </w:p>
        </w:tc>
      </w:tr>
    </w:tbl>
    <w:p w:rsidR="00000000" w:rsidRPr="00BC35D6" w:rsidP="00BC35D6">
      <w:pPr>
        <w:pStyle w:val="NoPaddingFontSize1"/>
      </w:pPr>
    </w:p>
    <w:p w:rsidR="00000000" w:rsidRPr="00BC35D6" w:rsidP="00BC35D6">
      <w:pPr>
        <w:pStyle w:val="AllowPageBreak"/>
      </w:pPr>
    </w:p>
    <w:p w:rsidR="00000000" w:rsidRPr="00BC35D6" w:rsidP="00BC35D6">
      <w:pPr>
        <w:pStyle w:val="Heading1"/>
      </w:pPr>
      <w:bookmarkStart w:id="5" w:name="O_1104505"/>
      <w:bookmarkEnd w:id="5"/>
      <w:r w:rsidRPr="00BC35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t>Electrotechnology</w:t>
            </w:r>
          </w:p>
        </w:tc>
      </w:tr>
    </w:tbl>
    <w:p w:rsidR="00000000" w:rsidRPr="00BC35D6" w:rsidP="00BC35D6">
      <w:pPr>
        <w:pStyle w:val="NoPaddingFontSize1"/>
      </w:pPr>
    </w:p>
    <w:p w:rsidR="00000000" w:rsidRPr="00BC35D6" w:rsidP="00BC35D6">
      <w:pPr>
        <w:pStyle w:val="AllowPageBreak"/>
      </w:pPr>
    </w:p>
    <w:p w:rsidR="00000000" w:rsidRPr="00BC35D6" w:rsidP="00BC35D6">
      <w:pPr>
        <w:pStyle w:val="Heading1"/>
      </w:pPr>
      <w:bookmarkStart w:id="6" w:name="O_1104506"/>
      <w:bookmarkEnd w:id="6"/>
      <w:r w:rsidRPr="00BC35D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PERFORMANCE CRITERIA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Performance criteria describe the performance needed to demonstrate achievement of the element.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rPr>
                <w:rStyle w:val="SpecialBold"/>
              </w:rPr>
              <w:t>Prepare to place and connect electrical coils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Work health and safety (WHS)/occupational health and safety (O</w:t>
            </w:r>
            <w:r w:rsidRPr="00BC35D6">
              <w:t>HS) requirements and workplace procedures for a given work area are identified and applied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Existing WHS/OHS risk control measures for work preparation are followed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Work instructions are identified, obtained and applied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Advice is sought from the work supervisor to ensure the work is coordinated effectively with others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Materials required for the work are obtained in accordance with workplace routines and procedures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 xml:space="preserve">Tools, equipment and testing devices needed </w:t>
            </w:r>
            <w:r w:rsidRPr="00BC35D6">
              <w:t>to carry out work are obtained and checked for correct operation and safety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rPr>
                <w:rStyle w:val="SpecialBold"/>
              </w:rPr>
              <w:t>Place and connect electrical coil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Existing WHS/OHS risk control work measures are followed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Machines/equipment are checked and isolated in accordance with WHS/OH</w:t>
            </w:r>
            <w:r w:rsidRPr="00BC35D6">
              <w:t>S requirements and workplace procedures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Coils and insulation are selected in accordance with work instructions and workplace procedures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Insulation is cut and applied in accordance with work instructions and workplace procedures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Coils a</w:t>
            </w:r>
            <w:r w:rsidRPr="00BC35D6">
              <w:t>re placed in accordance with work instructions and workplace procedures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Coil ends are prepared and connections made in accordance with work instructions and workplace procedures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Unplanned situations are responded to in accordance with workplace procedures in a manner that minimises risk to personnel and equipment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Routine quality checks are conducted to ensure electrical coils are correctly placed and connected in accordance</w:t>
            </w:r>
            <w:r w:rsidRPr="00BC35D6">
              <w:t xml:space="preserve"> with work instructions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Electrical coil work is completed within timeframe, environment and workplace conditions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rPr>
                <w:rStyle w:val="SpecialBold"/>
              </w:rPr>
              <w:t>Complete workplace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WHS/OHS work completion risk control measures are followed</w:t>
            </w:r>
          </w:p>
        </w:tc>
      </w:tr>
      <w:tr w:rsidTr="00BC35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t>Workplace report, forms/data sheets are completed accurately in accordance with workplace procedures</w:t>
            </w:r>
          </w:p>
        </w:tc>
      </w:tr>
    </w:tbl>
    <w:p w:rsidR="00000000" w:rsidRPr="00BC35D6" w:rsidP="00BC35D6">
      <w:pPr>
        <w:pStyle w:val="NoPaddingFontSize1"/>
      </w:pPr>
    </w:p>
    <w:p w:rsidR="00000000" w:rsidRPr="00BC35D6" w:rsidP="00BC35D6">
      <w:pPr>
        <w:pStyle w:val="AllowPageBreak"/>
      </w:pPr>
    </w:p>
    <w:p w:rsidR="00000000" w:rsidRPr="00BC35D6" w:rsidP="00BC35D6">
      <w:pPr>
        <w:pStyle w:val="Heading1"/>
      </w:pPr>
      <w:bookmarkStart w:id="7" w:name="O_1104507"/>
      <w:bookmarkEnd w:id="7"/>
      <w:r w:rsidRPr="00BC35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t>Foundation skills essential to performance are explicit in the performance criteria of this unit of competency.</w:t>
            </w:r>
          </w:p>
        </w:tc>
      </w:tr>
    </w:tbl>
    <w:p w:rsidR="00000000" w:rsidRPr="00BC35D6" w:rsidP="00BC35D6">
      <w:pPr>
        <w:pStyle w:val="NoPaddingFontSize1"/>
      </w:pPr>
    </w:p>
    <w:p w:rsidR="00000000" w:rsidRPr="00BC35D6" w:rsidP="00BC35D6">
      <w:pPr>
        <w:pStyle w:val="AllowPageBreak"/>
      </w:pPr>
    </w:p>
    <w:p w:rsidR="00000000" w:rsidRPr="00BC35D6" w:rsidP="00BC35D6">
      <w:pPr>
        <w:pStyle w:val="Heading1"/>
      </w:pPr>
      <w:bookmarkStart w:id="8" w:name="O_1104508"/>
      <w:bookmarkEnd w:id="8"/>
      <w:r w:rsidRPr="00BC35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C3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t>Range is restricted to essential operating conditions and any other variables essential to the work environment.</w:t>
            </w:r>
          </w:p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Non-essential conditions may be found in the UEE El</w:t>
            </w:r>
            <w:r w:rsidRPr="00BC35D6">
              <w:t>ectrotechnology Training Package Companion Volume Implementation Guide.</w:t>
            </w:r>
          </w:p>
        </w:tc>
      </w:tr>
      <w:tr w:rsidTr="00BC3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D6">
            <w:pPr>
              <w:pStyle w:val="BodyText"/>
              <w:rPr>
                <w:lang w:val="en-NZ"/>
              </w:rPr>
            </w:pPr>
            <w:r w:rsidRPr="00BC35D6">
              <w:t>placing and connecting coils must be completed in an environment designed specifically for the purpose and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ListBullet"/>
            </w:pPr>
            <w:r w:rsidRPr="00BC35D6">
              <w:t>armatures</w:t>
            </w:r>
          </w:p>
          <w:p w:rsidR="00000000" w:rsidRPr="00BC35D6" w:rsidP="00BC35D6">
            <w:pPr>
              <w:pStyle w:val="ListBullet"/>
            </w:pPr>
            <w:r w:rsidRPr="00BC35D6">
              <w:t>stators</w:t>
            </w:r>
          </w:p>
          <w:p w:rsidR="00000000" w:rsidRPr="00BC35D6" w:rsidP="00BC35D6">
            <w:pPr>
              <w:pStyle w:val="ListBullet"/>
            </w:pPr>
            <w:r w:rsidRPr="00BC35D6">
              <w:t>transformers</w:t>
            </w:r>
          </w:p>
          <w:p w:rsidR="00000000" w:rsidRPr="00BC35D6" w:rsidP="00BC35D6">
            <w:pPr>
              <w:pStyle w:val="ListBullet"/>
            </w:pPr>
            <w:r w:rsidRPr="00BC35D6">
              <w:t>sole</w:t>
            </w:r>
            <w:r w:rsidRPr="00BC35D6">
              <w:t>noid equipped devices</w:t>
            </w:r>
          </w:p>
        </w:tc>
      </w:tr>
    </w:tbl>
    <w:p w:rsidR="00000000" w:rsidRPr="00BC35D6" w:rsidP="00BC35D6">
      <w:pPr>
        <w:pStyle w:val="NoPaddingFontSize1"/>
      </w:pPr>
    </w:p>
    <w:p w:rsidR="00000000" w:rsidRPr="00BC35D6" w:rsidP="00BC35D6">
      <w:pPr>
        <w:pStyle w:val="AllowPageBreak"/>
      </w:pPr>
    </w:p>
    <w:p w:rsidR="00000000" w:rsidRPr="00BC35D6" w:rsidP="00BC35D6">
      <w:pPr>
        <w:pStyle w:val="Heading1"/>
      </w:pPr>
      <w:bookmarkStart w:id="9" w:name="O_1104509"/>
      <w:bookmarkEnd w:id="9"/>
      <w:r w:rsidRPr="00BC35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D6" w:rsidP="00BC35D6">
            <w:pPr>
              <w:pStyle w:val="BodyText"/>
            </w:pPr>
            <w:r w:rsidRPr="00BC35D6">
              <w:t>This unit replaces and is equivalent to UEENEEG151A Place and connect electrical coils.</w:t>
            </w:r>
          </w:p>
        </w:tc>
      </w:tr>
    </w:tbl>
    <w:p w:rsidR="00000000" w:rsidRPr="00BC35D6" w:rsidP="00BC35D6">
      <w:pPr>
        <w:pStyle w:val="NoPaddingFontSize1"/>
      </w:pPr>
    </w:p>
    <w:p w:rsidR="00000000" w:rsidRPr="00BC35D6" w:rsidP="00BC35D6">
      <w:pPr>
        <w:pStyle w:val="AllowPageBreak"/>
      </w:pPr>
    </w:p>
    <w:p w:rsidR="00000000" w:rsidRPr="00BC35D6" w:rsidP="00BC35D6">
      <w:pPr>
        <w:pStyle w:val="Heading1"/>
      </w:pPr>
      <w:bookmarkStart w:id="10" w:name="O_1104516"/>
      <w:bookmarkEnd w:id="10"/>
      <w:r w:rsidRPr="00BC35D6">
        <w:t>Links</w:t>
      </w:r>
    </w:p>
    <w:p w:rsidR="00000000" w:rsidRPr="00BC35D6" w:rsidP="00365E67">
      <w:pPr>
        <w:pStyle w:val="BodyText"/>
      </w:pPr>
      <w:r w:rsidRPr="00BC35D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0637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C35D6" w:rsidP="00BC35D6"/>
    <w:sectPr w:rsidSect="00BC3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D6" w:rsidRPr="00365E67" w:rsidP="00365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67" w:rsidP="00BC3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E67" w:rsidP="00BC3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65E67" w:rsidP="00BC3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5D6" w:rsidRPr="00365E67" w:rsidP="00365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67" w:rsidRPr="002D2AF8" w:rsidP="00BC3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UEEEL0056 Place and connect electrical coils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65E67" w:rsidP="00BC3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32B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9ACA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5D6"/>
  </w:style>
  <w:style w:type="character" w:customStyle="1" w:styleId="Heading1Char">
    <w:name w:val="Heading 1 Char"/>
    <w:basedOn w:val="DefaultParagraphFont"/>
    <w:link w:val="Heading1"/>
    <w:rsid w:val="00BC3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5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5D6"/>
    <w:rPr>
      <w:b/>
      <w:spacing w:val="0"/>
    </w:rPr>
  </w:style>
  <w:style w:type="paragraph" w:customStyle="1" w:styleId="SuperHeading">
    <w:name w:val="SuperHeading"/>
    <w:basedOn w:val="Normal"/>
    <w:rsid w:val="00BC3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3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5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5D6"/>
    <w:rPr>
      <w:i/>
    </w:rPr>
  </w:style>
  <w:style w:type="paragraph" w:styleId="Caption">
    <w:name w:val="caption"/>
    <w:basedOn w:val="BodyText"/>
    <w:next w:val="Normal"/>
    <w:qFormat/>
    <w:rsid w:val="00BC3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5D6"/>
  </w:style>
  <w:style w:type="paragraph" w:styleId="TableofFigures">
    <w:name w:val="table of figures"/>
    <w:basedOn w:val="Normal"/>
    <w:next w:val="Normal"/>
    <w:semiHidden/>
    <w:rsid w:val="00BC3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5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5D6"/>
    <w:rPr>
      <w:rFonts w:ascii="Wingdings" w:hAnsi="Wingdings"/>
    </w:rPr>
  </w:style>
  <w:style w:type="paragraph" w:customStyle="1" w:styleId="TableHeading">
    <w:name w:val="Table Heading"/>
    <w:basedOn w:val="HeadingBase"/>
    <w:rsid w:val="00BC3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5D6"/>
    <w:rPr>
      <w:color w:val="0033CC"/>
      <w:u w:val="none"/>
    </w:rPr>
  </w:style>
  <w:style w:type="paragraph" w:customStyle="1" w:styleId="BodyTextRight">
    <w:name w:val="Body Text Right"/>
    <w:basedOn w:val="BodyText"/>
    <w:rsid w:val="00BC3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5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5D6"/>
    <w:rPr>
      <w:sz w:val="32"/>
    </w:rPr>
  </w:style>
  <w:style w:type="paragraph" w:customStyle="1" w:styleId="HeadingProcedure">
    <w:name w:val="Heading Procedure"/>
    <w:basedOn w:val="HeadingBase"/>
    <w:next w:val="Normal"/>
    <w:rsid w:val="00BC3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5D6"/>
    <w:pPr>
      <w:spacing w:before="60" w:after="60"/>
    </w:pPr>
  </w:style>
  <w:style w:type="paragraph" w:styleId="ListContinue">
    <w:name w:val="List Continue"/>
    <w:basedOn w:val="List"/>
    <w:rsid w:val="00BC35D6"/>
    <w:pPr>
      <w:ind w:firstLine="0"/>
    </w:pPr>
  </w:style>
  <w:style w:type="paragraph" w:customStyle="1" w:styleId="ListNote">
    <w:name w:val="List Note"/>
    <w:basedOn w:val="List"/>
    <w:rsid w:val="00BC3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5D6"/>
    <w:rPr>
      <w:rFonts w:ascii="Courier New" w:hAnsi="Courier New"/>
    </w:rPr>
  </w:style>
  <w:style w:type="paragraph" w:customStyle="1" w:styleId="NoteBullet">
    <w:name w:val="Note Bullet"/>
    <w:basedOn w:val="Note"/>
    <w:rsid w:val="00BC3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5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5D6"/>
    <w:rPr>
      <w:b/>
      <w:smallCaps/>
    </w:rPr>
  </w:style>
  <w:style w:type="paragraph" w:customStyle="1" w:styleId="TableListNumber">
    <w:name w:val="Table List Number"/>
    <w:basedOn w:val="ListNumber"/>
    <w:rsid w:val="00BC3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5D6"/>
    <w:pPr>
      <w:numPr>
        <w:numId w:val="8"/>
      </w:numPr>
    </w:pPr>
  </w:style>
  <w:style w:type="paragraph" w:customStyle="1" w:styleId="ListAlpha2">
    <w:name w:val="List Alpha 2"/>
    <w:basedOn w:val="List2"/>
    <w:rsid w:val="00BC35D6"/>
    <w:pPr>
      <w:numPr>
        <w:numId w:val="7"/>
      </w:numPr>
    </w:pPr>
  </w:style>
  <w:style w:type="paragraph" w:styleId="List2">
    <w:name w:val="List 2"/>
    <w:basedOn w:val="BodyText"/>
    <w:rsid w:val="00BC3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5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5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5D6"/>
    <w:pPr>
      <w:numPr>
        <w:numId w:val="3"/>
      </w:numPr>
    </w:pPr>
  </w:style>
  <w:style w:type="paragraph" w:styleId="ListContinue2">
    <w:name w:val="List Continue 2"/>
    <w:basedOn w:val="List2"/>
    <w:rsid w:val="00BC35D6"/>
    <w:pPr>
      <w:ind w:firstLine="0"/>
    </w:pPr>
  </w:style>
  <w:style w:type="paragraph" w:styleId="ListContinue3">
    <w:name w:val="List Continue 3"/>
    <w:basedOn w:val="List3"/>
    <w:rsid w:val="00BC35D6"/>
    <w:pPr>
      <w:ind w:left="1021" w:firstLine="0"/>
    </w:pPr>
  </w:style>
  <w:style w:type="paragraph" w:styleId="ListContinue4">
    <w:name w:val="List Continue 4"/>
    <w:basedOn w:val="List4"/>
    <w:rsid w:val="00BC35D6"/>
    <w:pPr>
      <w:ind w:firstLine="0"/>
    </w:pPr>
  </w:style>
  <w:style w:type="paragraph" w:styleId="ListContinue5">
    <w:name w:val="List Continue 5"/>
    <w:basedOn w:val="List5"/>
    <w:rsid w:val="00BC35D6"/>
    <w:pPr>
      <w:ind w:firstLine="0"/>
    </w:pPr>
  </w:style>
  <w:style w:type="paragraph" w:styleId="ListNumber3">
    <w:name w:val="List Number 3"/>
    <w:basedOn w:val="List3"/>
    <w:rsid w:val="00BC35D6"/>
    <w:pPr>
      <w:numPr>
        <w:numId w:val="4"/>
      </w:numPr>
    </w:pPr>
  </w:style>
  <w:style w:type="paragraph" w:styleId="ListNumber4">
    <w:name w:val="List Number 4"/>
    <w:basedOn w:val="List4"/>
    <w:rsid w:val="00BC35D6"/>
    <w:pPr>
      <w:numPr>
        <w:numId w:val="5"/>
      </w:numPr>
    </w:pPr>
  </w:style>
  <w:style w:type="paragraph" w:styleId="ListNumber5">
    <w:name w:val="List Number 5"/>
    <w:basedOn w:val="List5"/>
    <w:rsid w:val="00BC35D6"/>
    <w:pPr>
      <w:numPr>
        <w:numId w:val="6"/>
      </w:numPr>
    </w:pPr>
  </w:style>
  <w:style w:type="paragraph" w:styleId="BlockText">
    <w:name w:val="Block Text"/>
    <w:basedOn w:val="Normal"/>
    <w:rsid w:val="00BC3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5D6"/>
    <w:rPr>
      <w:sz w:val="16"/>
      <w:vertAlign w:val="superscript"/>
    </w:rPr>
  </w:style>
  <w:style w:type="character" w:customStyle="1" w:styleId="Symbols">
    <w:name w:val="Symbols"/>
    <w:basedOn w:val="DefaultParagraphFont"/>
    <w:rsid w:val="00BC35D6"/>
    <w:rPr>
      <w:rFonts w:ascii="Symbol" w:hAnsi="Symbol"/>
    </w:rPr>
  </w:style>
  <w:style w:type="character" w:customStyle="1" w:styleId="MenuOptions">
    <w:name w:val="Menu Options"/>
    <w:basedOn w:val="DefaultParagraphFont"/>
    <w:rsid w:val="00BC3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5D6"/>
    <w:rPr>
      <w:b/>
    </w:rPr>
  </w:style>
  <w:style w:type="character" w:customStyle="1" w:styleId="Underlined">
    <w:name w:val="Underlined"/>
    <w:basedOn w:val="DefaultParagraphFont"/>
    <w:rsid w:val="00BC35D6"/>
    <w:rPr>
      <w:u w:val="single"/>
    </w:rPr>
  </w:style>
  <w:style w:type="paragraph" w:customStyle="1" w:styleId="TableBodyTextRight">
    <w:name w:val="Table Body Text Right"/>
    <w:basedOn w:val="TableBodyText"/>
    <w:rsid w:val="00BC3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5D6"/>
    <w:rPr>
      <w:sz w:val="18"/>
    </w:rPr>
  </w:style>
  <w:style w:type="paragraph" w:customStyle="1" w:styleId="BodySmallRight">
    <w:name w:val="Body Small Right"/>
    <w:basedOn w:val="BodyTextRight"/>
    <w:rsid w:val="00BC35D6"/>
    <w:rPr>
      <w:sz w:val="18"/>
      <w:szCs w:val="18"/>
    </w:rPr>
  </w:style>
  <w:style w:type="paragraph" w:customStyle="1" w:styleId="MarginEdition">
    <w:name w:val="Margin Edition"/>
    <w:basedOn w:val="MarginNote"/>
    <w:rsid w:val="00BC3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5D6"/>
    <w:rPr>
      <w:sz w:val="2"/>
      <w:szCs w:val="2"/>
    </w:rPr>
  </w:style>
  <w:style w:type="character" w:customStyle="1" w:styleId="Small">
    <w:name w:val="Small"/>
    <w:basedOn w:val="DefaultParagraphFont"/>
    <w:rsid w:val="00BC35D6"/>
    <w:rPr>
      <w:sz w:val="16"/>
    </w:rPr>
  </w:style>
  <w:style w:type="paragraph" w:customStyle="1" w:styleId="WideTable">
    <w:name w:val="Wide Table"/>
    <w:basedOn w:val="Normal"/>
    <w:rsid w:val="00BC3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5D6"/>
  </w:style>
  <w:style w:type="paragraph" w:styleId="Quote">
    <w:name w:val="Quote"/>
    <w:basedOn w:val="Heading1"/>
    <w:link w:val="QuoteChar"/>
    <w:qFormat/>
    <w:rsid w:val="00BC3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5D6"/>
    <w:pPr>
      <w:pageBreakBefore/>
    </w:pPr>
  </w:style>
  <w:style w:type="paragraph" w:customStyle="1" w:styleId="Border">
    <w:name w:val="Border"/>
    <w:basedOn w:val="Normal"/>
    <w:qFormat/>
    <w:rsid w:val="00BC3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5D6"/>
    <w:rPr>
      <w:u w:val="single"/>
    </w:rPr>
  </w:style>
  <w:style w:type="character" w:customStyle="1" w:styleId="BoldandItalics">
    <w:name w:val="Bold and Italics"/>
    <w:qFormat/>
    <w:rsid w:val="00BC35D6"/>
    <w:rPr>
      <w:b/>
      <w:i/>
      <w:u w:val="none"/>
    </w:rPr>
  </w:style>
  <w:style w:type="paragraph" w:styleId="BalloonText">
    <w:name w:val="Balloon Text"/>
    <w:basedOn w:val="Normal"/>
    <w:link w:val="BalloonTextChar"/>
    <w:rsid w:val="00BC3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5D6"/>
    <w:pPr>
      <w:spacing w:before="0" w:after="0"/>
    </w:pPr>
  </w:style>
  <w:style w:type="paragraph" w:customStyle="1" w:styleId="BodyTextBold">
    <w:name w:val="Body Text Bold"/>
    <w:basedOn w:val="BodyText"/>
    <w:qFormat/>
    <w:rsid w:val="00BC35D6"/>
    <w:rPr>
      <w:b/>
    </w:rPr>
  </w:style>
  <w:style w:type="character" w:styleId="Hyperlink">
    <w:name w:val="Hyperlink"/>
    <w:basedOn w:val="DefaultParagraphFont"/>
    <w:uiPriority w:val="99"/>
    <w:unhideWhenUsed/>
    <w:rsid w:val="00365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3750</Characters>
  <Application>Microsoft Office Word</Application>
  <DocSecurity>0</DocSecurity>
  <Lines>178</Lines>
  <Paragraphs>98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UEEEL0056 Place and connect electrical coils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