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6C13" w:rsidP="00746C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UEEEL0056 Place and connect electrical coils</w:t>
      </w:r>
      <w:r>
        <w:fldChar w:fldCharType="end"/>
      </w:r>
    </w:p>
    <w:p w:rsidR="00746C13" w:rsidP="00746C13">
      <w:pPr>
        <w:pStyle w:val="Version"/>
        <w:sectPr w:rsidSect="00F24C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4C9F" w:rsidP="00F24C9F">
      <w:pPr>
        <w:pStyle w:val="SuperHeading"/>
      </w:pPr>
      <w:r w:rsidRPr="00F24C9F">
        <w:t>UEEEL0056 Place and connect electrical coils</w:t>
      </w:r>
    </w:p>
    <w:p w:rsidR="00000000" w:rsidRPr="00F24C9F" w:rsidP="00F24C9F">
      <w:pPr>
        <w:pStyle w:val="Heading1"/>
      </w:pPr>
      <w:bookmarkStart w:id="1" w:name="O_1104501"/>
      <w:bookmarkEnd w:id="1"/>
      <w:r w:rsidRPr="00F24C9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4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9F" w:rsidP="00F24C9F">
            <w:pPr>
              <w:pStyle w:val="BodyText"/>
            </w:pPr>
            <w:r w:rsidRPr="00F24C9F">
              <w:t>Release 1. This is the first release of this unit of competency in the UEE Electrotechnology Training Package.</w:t>
            </w:r>
          </w:p>
        </w:tc>
      </w:tr>
    </w:tbl>
    <w:p w:rsidR="00000000" w:rsidRPr="00F24C9F" w:rsidP="00F24C9F">
      <w:pPr>
        <w:pStyle w:val="NoPaddingFontSize1"/>
      </w:pPr>
    </w:p>
    <w:p w:rsidR="00000000" w:rsidRPr="00F24C9F" w:rsidP="00F24C9F">
      <w:pPr>
        <w:pStyle w:val="AllowPageBreak"/>
      </w:pPr>
    </w:p>
    <w:p w:rsidR="00000000" w:rsidRPr="00F24C9F" w:rsidP="00F24C9F">
      <w:pPr>
        <w:pStyle w:val="Heading1"/>
      </w:pPr>
      <w:bookmarkStart w:id="2" w:name="O_1104502"/>
      <w:bookmarkEnd w:id="2"/>
      <w:r w:rsidRPr="00F24C9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4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9F" w:rsidP="00F24C9F">
            <w:pPr>
              <w:pStyle w:val="BodyText"/>
            </w:pPr>
            <w:r w:rsidRPr="00F24C9F">
              <w:t>This unit involves the skills and knowledge required to insulate, place and connec</w:t>
            </w:r>
            <w:r w:rsidRPr="00F24C9F">
              <w:t>t electrical coils in small armature/stators, transformers and solenoid equipped devices.</w:t>
            </w:r>
          </w:p>
          <w:p w:rsidR="00000000" w:rsidRPr="00F24C9F" w:rsidP="00F24C9F">
            <w:pPr>
              <w:pStyle w:val="BodyText"/>
            </w:pPr>
            <w:r w:rsidRPr="00F24C9F">
              <w:t>It includes working safely, using tools, placing and connecting conductors, following technical instructions and workplace procedures, and completing work reports.</w:t>
            </w:r>
          </w:p>
          <w:p w:rsidR="00000000" w:rsidRPr="00F24C9F" w:rsidP="00F24C9F">
            <w:pPr>
              <w:pStyle w:val="BodyText"/>
            </w:pPr>
            <w:r w:rsidRPr="00F24C9F">
              <w:t>No</w:t>
            </w:r>
            <w:r w:rsidRPr="00F24C9F">
              <w:t xml:space="preserve"> licensing, legislative or certification requirements apply to this unit at the time of publication.</w:t>
            </w:r>
          </w:p>
        </w:tc>
      </w:tr>
    </w:tbl>
    <w:p w:rsidR="00000000" w:rsidRPr="00F24C9F" w:rsidP="00F24C9F">
      <w:pPr>
        <w:pStyle w:val="NoPaddingFontSize1"/>
      </w:pPr>
    </w:p>
    <w:p w:rsidR="00000000" w:rsidRPr="00F24C9F" w:rsidP="00F24C9F">
      <w:pPr>
        <w:pStyle w:val="AllowPageBreak"/>
      </w:pPr>
    </w:p>
    <w:p w:rsidR="00000000" w:rsidRPr="00F24C9F" w:rsidP="00F24C9F">
      <w:pPr>
        <w:pStyle w:val="Heading1"/>
      </w:pPr>
      <w:bookmarkStart w:id="3" w:name="O_1104503"/>
      <w:bookmarkEnd w:id="3"/>
      <w:r w:rsidRPr="00F24C9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4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9F" w:rsidP="00F24C9F">
            <w:pPr>
              <w:pStyle w:val="BodyText"/>
            </w:pPr>
            <w:r w:rsidRPr="00F24C9F">
              <w:t>UEECD0007 Apply work health and safety regulations, codes and practices in the workplace</w:t>
            </w:r>
          </w:p>
          <w:p w:rsidR="00000000" w:rsidRPr="00F24C9F" w:rsidP="00F24C9F">
            <w:pPr>
              <w:pStyle w:val="BodyText"/>
            </w:pPr>
            <w:r w:rsidRPr="00F24C9F">
              <w:t>UEECD0019 Fabricate, assem</w:t>
            </w:r>
            <w:r w:rsidRPr="00F24C9F">
              <w:t>ble and dismantle utilities industry components</w:t>
            </w:r>
          </w:p>
          <w:p w:rsidR="00000000" w:rsidRPr="00F24C9F" w:rsidP="00F24C9F">
            <w:pPr>
              <w:pStyle w:val="BodyText"/>
            </w:pPr>
            <w:r w:rsidRPr="00F24C9F">
              <w:t>UEECD0051 Use drawings, diagrams, schedules, standards, codes and specifications</w:t>
            </w:r>
          </w:p>
          <w:p w:rsidR="00000000" w:rsidRPr="00F24C9F" w:rsidP="00F24C9F">
            <w:pPr>
              <w:pStyle w:val="BodyText"/>
            </w:pPr>
            <w:r w:rsidRPr="00F24C9F">
              <w:t>UEEEL0074 Wind electrical coils</w:t>
            </w:r>
          </w:p>
          <w:p w:rsidR="00000000" w:rsidRPr="00F24C9F" w:rsidP="00F24C9F">
            <w:pPr>
              <w:pStyle w:val="BodyText"/>
            </w:pPr>
            <w:r w:rsidRPr="00F24C9F">
              <w:t>and</w:t>
            </w:r>
          </w:p>
          <w:p w:rsidR="00000000" w:rsidRPr="00F24C9F" w:rsidP="00F24C9F">
            <w:pPr>
              <w:pStyle w:val="BodyText"/>
            </w:pPr>
            <w:r w:rsidRPr="00F24C9F">
              <w:t>UEECD0043 Solve problems in direct current circuits</w:t>
            </w:r>
          </w:p>
          <w:p w:rsidR="00000000" w:rsidRPr="00F24C9F" w:rsidP="00F24C9F">
            <w:pPr>
              <w:pStyle w:val="BodyText"/>
            </w:pPr>
            <w:r w:rsidRPr="00F24C9F">
              <w:t>or</w:t>
            </w:r>
          </w:p>
          <w:p w:rsidR="00000000" w:rsidRPr="00F24C9F" w:rsidP="00F24C9F">
            <w:pPr>
              <w:pStyle w:val="BodyText"/>
            </w:pPr>
            <w:r w:rsidRPr="00F24C9F">
              <w:t>UEECD0044 Solve problems in multiple</w:t>
            </w:r>
            <w:r w:rsidRPr="00F24C9F">
              <w:t xml:space="preserve"> path circuits</w:t>
            </w:r>
          </w:p>
          <w:p w:rsidR="00000000" w:rsidRPr="00F24C9F" w:rsidP="00F24C9F">
            <w:pPr>
              <w:pStyle w:val="BodyText"/>
            </w:pPr>
            <w:r w:rsidRPr="00F24C9F">
              <w:t>UEECD0046 Solve problems in single path circuits</w:t>
            </w:r>
          </w:p>
        </w:tc>
      </w:tr>
    </w:tbl>
    <w:p w:rsidR="00000000" w:rsidRPr="00F24C9F" w:rsidP="00F24C9F">
      <w:pPr>
        <w:pStyle w:val="NoPaddingFontSize1"/>
      </w:pPr>
    </w:p>
    <w:p w:rsidR="00000000" w:rsidRPr="00F24C9F" w:rsidP="00F24C9F">
      <w:pPr>
        <w:pStyle w:val="AllowPageBreak"/>
      </w:pPr>
    </w:p>
    <w:p w:rsidR="00000000" w:rsidRPr="00F24C9F" w:rsidP="00F24C9F">
      <w:pPr>
        <w:pStyle w:val="Heading1"/>
      </w:pPr>
      <w:bookmarkStart w:id="4" w:name="O_1104504"/>
      <w:bookmarkEnd w:id="4"/>
      <w:r w:rsidRPr="00F24C9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4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9F" w:rsidP="00F24C9F">
            <w:pPr>
              <w:pStyle w:val="BodyText"/>
            </w:pPr>
            <w:r w:rsidRPr="00F24C9F">
              <w:t>Electrical</w:t>
            </w:r>
          </w:p>
        </w:tc>
      </w:tr>
    </w:tbl>
    <w:p w:rsidR="00000000" w:rsidRPr="00F24C9F" w:rsidP="00F24C9F">
      <w:pPr>
        <w:pStyle w:val="NoPaddingFontSize1"/>
      </w:pPr>
    </w:p>
    <w:p w:rsidR="00000000" w:rsidRPr="00F24C9F" w:rsidP="00F24C9F">
      <w:pPr>
        <w:pStyle w:val="AllowPageBreak"/>
      </w:pPr>
    </w:p>
    <w:p w:rsidR="00000000" w:rsidRPr="00F24C9F" w:rsidP="00F24C9F">
      <w:pPr>
        <w:pStyle w:val="Heading1"/>
      </w:pPr>
      <w:bookmarkStart w:id="5" w:name="O_1104505"/>
      <w:bookmarkEnd w:id="5"/>
      <w:r w:rsidRPr="00F24C9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4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9F" w:rsidP="00F24C9F">
            <w:pPr>
              <w:pStyle w:val="BodyText"/>
            </w:pPr>
            <w:r w:rsidRPr="00F24C9F">
              <w:t>Electrotechnology</w:t>
            </w:r>
          </w:p>
        </w:tc>
      </w:tr>
    </w:tbl>
    <w:p w:rsidR="00000000" w:rsidRPr="00F24C9F" w:rsidP="00F24C9F">
      <w:pPr>
        <w:pStyle w:val="NoPaddingFontSize1"/>
      </w:pPr>
    </w:p>
    <w:p w:rsidR="00000000" w:rsidRPr="00F24C9F" w:rsidP="00F24C9F">
      <w:pPr>
        <w:pStyle w:val="AllowPageBreak"/>
      </w:pPr>
    </w:p>
    <w:p w:rsidR="00000000" w:rsidRPr="00F24C9F" w:rsidP="00F24C9F">
      <w:pPr>
        <w:pStyle w:val="Heading1"/>
      </w:pPr>
      <w:bookmarkStart w:id="6" w:name="O_1104506"/>
      <w:bookmarkEnd w:id="6"/>
      <w:r w:rsidRPr="00F24C9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24C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9F" w:rsidP="00F24C9F">
            <w:pPr>
              <w:pStyle w:val="BodyText"/>
            </w:pPr>
            <w:r w:rsidRPr="00F24C9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9F">
            <w:pPr>
              <w:pStyle w:val="BodyText"/>
              <w:rPr>
                <w:lang w:val="en-NZ"/>
              </w:rPr>
            </w:pPr>
            <w:r w:rsidRPr="00F24C9F">
              <w:rPr>
                <w:rStyle w:val="SpecialBold"/>
              </w:rPr>
              <w:t>PERFORMANCE CRITERIA</w:t>
            </w:r>
          </w:p>
        </w:tc>
      </w:tr>
      <w:tr w:rsidTr="00F24C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9F">
            <w:pPr>
              <w:pStyle w:val="BodyText"/>
              <w:rPr>
                <w:lang w:val="en-NZ"/>
              </w:rPr>
            </w:pPr>
            <w:r w:rsidRPr="00F24C9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9F">
            <w:pPr>
              <w:pStyle w:val="BodyText"/>
              <w:rPr>
                <w:lang w:val="en-NZ"/>
              </w:rPr>
            </w:pPr>
            <w:r w:rsidRPr="00F24C9F">
              <w:t>Performance criteria describe the performance needed to demonstrate achievement of the element.</w:t>
            </w:r>
          </w:p>
        </w:tc>
      </w:tr>
      <w:tr w:rsidTr="00F24C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9F" w:rsidP="00F24C9F">
            <w:pPr>
              <w:pStyle w:val="BodyText"/>
            </w:pPr>
            <w:r w:rsidRPr="00F24C9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9F" w:rsidP="00F24C9F">
            <w:pPr>
              <w:pStyle w:val="BodyText"/>
            </w:pPr>
            <w:r w:rsidRPr="00F24C9F">
              <w:rPr>
                <w:rStyle w:val="SpecialBold"/>
              </w:rPr>
              <w:t>Prepare to place and connect electrical coils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9F">
            <w:pPr>
              <w:pStyle w:val="BodyText"/>
              <w:rPr>
                <w:lang w:val="en-NZ"/>
              </w:rPr>
            </w:pPr>
            <w:r w:rsidRPr="00F24C9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9F">
            <w:pPr>
              <w:pStyle w:val="BodyText"/>
              <w:rPr>
                <w:lang w:val="en-NZ"/>
              </w:rPr>
            </w:pPr>
            <w:r w:rsidRPr="00F24C9F">
              <w:t>Work health and safety (WHS)/occupational health and safety (O</w:t>
            </w:r>
            <w:r w:rsidRPr="00F24C9F">
              <w:t>HS) requirements and workplace procedures for a given work area are identified and applied</w:t>
            </w:r>
          </w:p>
        </w:tc>
      </w:tr>
      <w:tr w:rsidTr="00F24C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9F">
            <w:pPr>
              <w:pStyle w:val="BodyText"/>
              <w:rPr>
                <w:lang w:val="en-NZ"/>
              </w:rPr>
            </w:pPr>
            <w:r w:rsidRPr="00F24C9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9F">
            <w:pPr>
              <w:pStyle w:val="BodyText"/>
              <w:rPr>
                <w:lang w:val="en-NZ"/>
              </w:rPr>
            </w:pPr>
            <w:r w:rsidRPr="00F24C9F">
              <w:t>Existing WHS/OHS risk control measures for work preparation are followed</w:t>
            </w:r>
          </w:p>
        </w:tc>
      </w:tr>
      <w:tr w:rsidTr="00F24C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9F">
            <w:pPr>
              <w:pStyle w:val="BodyText"/>
              <w:rPr>
                <w:lang w:val="en-NZ"/>
              </w:rPr>
            </w:pPr>
            <w:r w:rsidRPr="00F24C9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9F">
            <w:pPr>
              <w:pStyle w:val="BodyText"/>
              <w:rPr>
                <w:lang w:val="en-NZ"/>
              </w:rPr>
            </w:pPr>
            <w:r w:rsidRPr="00F24C9F">
              <w:t>Work instructions are identified, obtained and applied</w:t>
            </w:r>
          </w:p>
        </w:tc>
      </w:tr>
      <w:tr w:rsidTr="00F24C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9F">
            <w:pPr>
              <w:pStyle w:val="BodyText"/>
              <w:rPr>
                <w:lang w:val="en-NZ"/>
              </w:rPr>
            </w:pPr>
            <w:r w:rsidRPr="00F24C9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9F">
            <w:pPr>
              <w:pStyle w:val="BodyText"/>
              <w:rPr>
                <w:lang w:val="en-NZ"/>
              </w:rPr>
            </w:pPr>
            <w:r w:rsidRPr="00F24C9F">
              <w:t>Advice is sought from the work supervisor to ensure the work is coordinated effectively with others</w:t>
            </w:r>
          </w:p>
        </w:tc>
      </w:tr>
      <w:tr w:rsidTr="00F24C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9F">
            <w:pPr>
              <w:pStyle w:val="BodyText"/>
              <w:rPr>
                <w:lang w:val="en-NZ"/>
              </w:rPr>
            </w:pPr>
            <w:r w:rsidRPr="00F24C9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9F">
            <w:pPr>
              <w:pStyle w:val="BodyText"/>
              <w:rPr>
                <w:lang w:val="en-NZ"/>
              </w:rPr>
            </w:pPr>
            <w:r w:rsidRPr="00F24C9F">
              <w:t>Materials required for the work are obtained in accordance with workplace routines and procedures</w:t>
            </w:r>
          </w:p>
        </w:tc>
      </w:tr>
      <w:tr w:rsidTr="00F24C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9F">
            <w:pPr>
              <w:pStyle w:val="BodyText"/>
              <w:rPr>
                <w:lang w:val="en-NZ"/>
              </w:rPr>
            </w:pPr>
            <w:r w:rsidRPr="00F24C9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9F">
            <w:pPr>
              <w:pStyle w:val="BodyText"/>
              <w:rPr>
                <w:lang w:val="en-NZ"/>
              </w:rPr>
            </w:pPr>
            <w:r w:rsidRPr="00F24C9F">
              <w:t xml:space="preserve">Tools, equipment and testing devices needed </w:t>
            </w:r>
            <w:r w:rsidRPr="00F24C9F">
              <w:t>to carry out work are obtained and checked for correct operation and safety</w:t>
            </w:r>
          </w:p>
        </w:tc>
      </w:tr>
      <w:tr w:rsidTr="00F24C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9F" w:rsidP="00F24C9F">
            <w:pPr>
              <w:pStyle w:val="BodyText"/>
            </w:pPr>
            <w:r w:rsidRPr="00F24C9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9F" w:rsidP="00F24C9F">
            <w:pPr>
              <w:pStyle w:val="BodyText"/>
            </w:pPr>
            <w:r w:rsidRPr="00F24C9F">
              <w:rPr>
                <w:rStyle w:val="SpecialBold"/>
              </w:rPr>
              <w:t>Place and connect electrical coil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9F">
            <w:pPr>
              <w:pStyle w:val="BodyText"/>
              <w:rPr>
                <w:lang w:val="en-NZ"/>
              </w:rPr>
            </w:pPr>
            <w:r w:rsidRPr="00F24C9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9F">
            <w:pPr>
              <w:pStyle w:val="BodyText"/>
              <w:rPr>
                <w:lang w:val="en-NZ"/>
              </w:rPr>
            </w:pPr>
            <w:r w:rsidRPr="00F24C9F">
              <w:t>Existing WHS/OHS risk control work measures are followed</w:t>
            </w:r>
          </w:p>
        </w:tc>
      </w:tr>
      <w:tr w:rsidTr="00F24C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9F">
            <w:pPr>
              <w:pStyle w:val="BodyText"/>
              <w:rPr>
                <w:lang w:val="en-NZ"/>
              </w:rPr>
            </w:pPr>
            <w:r w:rsidRPr="00F24C9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9F">
            <w:pPr>
              <w:pStyle w:val="BodyText"/>
              <w:rPr>
                <w:lang w:val="en-NZ"/>
              </w:rPr>
            </w:pPr>
            <w:r w:rsidRPr="00F24C9F">
              <w:t>Machines/equipment are checked and isolated in accordance with WHS/OHS requirements and workplace procedures</w:t>
            </w:r>
          </w:p>
        </w:tc>
      </w:tr>
      <w:tr w:rsidTr="00F24C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9F">
            <w:pPr>
              <w:pStyle w:val="BodyText"/>
              <w:rPr>
                <w:lang w:val="en-NZ"/>
              </w:rPr>
            </w:pPr>
            <w:r w:rsidRPr="00F24C9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9F">
            <w:pPr>
              <w:pStyle w:val="BodyText"/>
              <w:rPr>
                <w:lang w:val="en-NZ"/>
              </w:rPr>
            </w:pPr>
            <w:r w:rsidRPr="00F24C9F">
              <w:t>Coils and insulation are selected in accordance with work instructions and workplace procedures</w:t>
            </w:r>
          </w:p>
        </w:tc>
      </w:tr>
      <w:tr w:rsidTr="00F24C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9F">
            <w:pPr>
              <w:pStyle w:val="BodyText"/>
              <w:rPr>
                <w:lang w:val="en-NZ"/>
              </w:rPr>
            </w:pPr>
            <w:r w:rsidRPr="00F24C9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9F">
            <w:pPr>
              <w:pStyle w:val="BodyText"/>
              <w:rPr>
                <w:lang w:val="en-NZ"/>
              </w:rPr>
            </w:pPr>
            <w:r w:rsidRPr="00F24C9F">
              <w:t>Insulation is cut and applied in acco</w:t>
            </w:r>
            <w:r w:rsidRPr="00F24C9F">
              <w:t>rdance with work instructions and workplace procedures</w:t>
            </w:r>
          </w:p>
        </w:tc>
      </w:tr>
      <w:tr w:rsidTr="00F24C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9F">
            <w:pPr>
              <w:pStyle w:val="BodyText"/>
              <w:rPr>
                <w:lang w:val="en-NZ"/>
              </w:rPr>
            </w:pPr>
            <w:r w:rsidRPr="00F24C9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9F">
            <w:pPr>
              <w:pStyle w:val="BodyText"/>
              <w:rPr>
                <w:lang w:val="en-NZ"/>
              </w:rPr>
            </w:pPr>
            <w:r w:rsidRPr="00F24C9F">
              <w:t>Coils are placed in accordance with work instructions and workplace procedures</w:t>
            </w:r>
          </w:p>
        </w:tc>
      </w:tr>
      <w:tr w:rsidTr="00F24C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9F">
            <w:pPr>
              <w:pStyle w:val="BodyText"/>
              <w:rPr>
                <w:lang w:val="en-NZ"/>
              </w:rPr>
            </w:pPr>
            <w:r w:rsidRPr="00F24C9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9F">
            <w:pPr>
              <w:pStyle w:val="BodyText"/>
              <w:rPr>
                <w:lang w:val="en-NZ"/>
              </w:rPr>
            </w:pPr>
            <w:r w:rsidRPr="00F24C9F">
              <w:t>Coil ends are prepared and connections made in accordance with work instructions and workplace procedures</w:t>
            </w:r>
          </w:p>
        </w:tc>
      </w:tr>
      <w:tr w:rsidTr="00F24C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9F">
            <w:pPr>
              <w:pStyle w:val="BodyText"/>
              <w:rPr>
                <w:lang w:val="en-NZ"/>
              </w:rPr>
            </w:pPr>
            <w:r w:rsidRPr="00F24C9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9F">
            <w:pPr>
              <w:pStyle w:val="BodyText"/>
              <w:rPr>
                <w:lang w:val="en-NZ"/>
              </w:rPr>
            </w:pPr>
            <w:r w:rsidRPr="00F24C9F">
              <w:t>Unplanned situations are responded to in accordance with workplace procedures in a manner that minimises risk to personnel and equipment</w:t>
            </w:r>
          </w:p>
        </w:tc>
      </w:tr>
      <w:tr w:rsidTr="00F24C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9F">
            <w:pPr>
              <w:pStyle w:val="BodyText"/>
              <w:rPr>
                <w:lang w:val="en-NZ"/>
              </w:rPr>
            </w:pPr>
            <w:r w:rsidRPr="00F24C9F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9F">
            <w:pPr>
              <w:pStyle w:val="BodyText"/>
              <w:rPr>
                <w:lang w:val="en-NZ"/>
              </w:rPr>
            </w:pPr>
            <w:r w:rsidRPr="00F24C9F">
              <w:t>Routine quality checks are conducted to ensure electrical coils are correctly placed and connected in accor</w:t>
            </w:r>
            <w:r w:rsidRPr="00F24C9F">
              <w:t>dance with work instructions</w:t>
            </w:r>
          </w:p>
        </w:tc>
      </w:tr>
      <w:tr w:rsidTr="00F24C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9F">
            <w:pPr>
              <w:pStyle w:val="BodyText"/>
              <w:rPr>
                <w:lang w:val="en-NZ"/>
              </w:rPr>
            </w:pPr>
            <w:r w:rsidRPr="00F24C9F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9F">
            <w:pPr>
              <w:pStyle w:val="BodyText"/>
              <w:rPr>
                <w:lang w:val="en-NZ"/>
              </w:rPr>
            </w:pPr>
            <w:r w:rsidRPr="00F24C9F">
              <w:t>Electrical coil work is completed within timeframe, environment and workplace conditions</w:t>
            </w:r>
          </w:p>
        </w:tc>
      </w:tr>
      <w:tr w:rsidTr="00F24C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9F" w:rsidP="00F24C9F">
            <w:pPr>
              <w:pStyle w:val="BodyText"/>
            </w:pPr>
            <w:r w:rsidRPr="00F24C9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9F" w:rsidP="00F24C9F">
            <w:pPr>
              <w:pStyle w:val="BodyText"/>
            </w:pPr>
            <w:r w:rsidRPr="00F24C9F">
              <w:rPr>
                <w:rStyle w:val="SpecialBold"/>
              </w:rPr>
              <w:t>Complete workplace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9F">
            <w:pPr>
              <w:pStyle w:val="BodyText"/>
              <w:rPr>
                <w:lang w:val="en-NZ"/>
              </w:rPr>
            </w:pPr>
            <w:r w:rsidRPr="00F24C9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9F">
            <w:pPr>
              <w:pStyle w:val="BodyText"/>
              <w:rPr>
                <w:lang w:val="en-NZ"/>
              </w:rPr>
            </w:pPr>
            <w:r w:rsidRPr="00F24C9F">
              <w:t>WHS/OHS work completion risk control measures are followed</w:t>
            </w:r>
          </w:p>
        </w:tc>
      </w:tr>
      <w:tr w:rsidTr="00F24C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9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9F">
            <w:pPr>
              <w:pStyle w:val="BodyText"/>
              <w:rPr>
                <w:lang w:val="en-NZ"/>
              </w:rPr>
            </w:pPr>
            <w:r w:rsidRPr="00F24C9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9F" w:rsidP="00F24C9F">
            <w:pPr>
              <w:pStyle w:val="BodyText"/>
            </w:pPr>
            <w:r w:rsidRPr="00F24C9F">
              <w:t>Workplace report, forms/data sheets are completed accurately in accordance with workplace procedures</w:t>
            </w:r>
          </w:p>
        </w:tc>
      </w:tr>
    </w:tbl>
    <w:p w:rsidR="00000000" w:rsidRPr="00F24C9F" w:rsidP="00F24C9F">
      <w:pPr>
        <w:pStyle w:val="NoPaddingFontSize1"/>
      </w:pPr>
    </w:p>
    <w:p w:rsidR="00000000" w:rsidRPr="00F24C9F" w:rsidP="00F24C9F">
      <w:pPr>
        <w:pStyle w:val="AllowPageBreak"/>
      </w:pPr>
    </w:p>
    <w:p w:rsidR="00000000" w:rsidRPr="00F24C9F" w:rsidP="00F24C9F">
      <w:pPr>
        <w:pStyle w:val="Heading1"/>
      </w:pPr>
      <w:bookmarkStart w:id="7" w:name="O_1104507"/>
      <w:bookmarkEnd w:id="7"/>
      <w:r w:rsidRPr="00F24C9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4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9F" w:rsidP="00F24C9F">
            <w:pPr>
              <w:pStyle w:val="BodyText"/>
            </w:pPr>
            <w:r w:rsidRPr="00F24C9F">
              <w:t>Foundation skills essential to performance are explicit in the performance criteria of this unit of competency.</w:t>
            </w:r>
          </w:p>
        </w:tc>
      </w:tr>
    </w:tbl>
    <w:p w:rsidR="00000000" w:rsidRPr="00F24C9F" w:rsidP="00F24C9F">
      <w:pPr>
        <w:pStyle w:val="NoPaddingFontSize1"/>
      </w:pPr>
    </w:p>
    <w:p w:rsidR="00000000" w:rsidRPr="00F24C9F" w:rsidP="00F24C9F">
      <w:pPr>
        <w:pStyle w:val="AllowPageBreak"/>
      </w:pPr>
    </w:p>
    <w:p w:rsidR="00000000" w:rsidRPr="00F24C9F" w:rsidP="00F24C9F">
      <w:pPr>
        <w:pStyle w:val="Heading1"/>
      </w:pPr>
      <w:bookmarkStart w:id="8" w:name="O_1104508"/>
      <w:bookmarkEnd w:id="8"/>
      <w:r w:rsidRPr="00F24C9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F24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9F" w:rsidP="00F24C9F">
            <w:pPr>
              <w:pStyle w:val="BodyText"/>
            </w:pPr>
            <w:r w:rsidRPr="00F24C9F">
              <w:t>Range is restricted to essential operating conditions and any other variables essential to the work environment.</w:t>
            </w:r>
          </w:p>
          <w:p w:rsidR="00000000" w:rsidP="00F24C9F">
            <w:pPr>
              <w:pStyle w:val="BodyText"/>
              <w:rPr>
                <w:lang w:val="en-NZ"/>
              </w:rPr>
            </w:pPr>
            <w:r w:rsidRPr="00F24C9F">
              <w:t>Non-essential conditions may be found in the UEE Electrotechnology Training Package Companion Volume Impl</w:t>
            </w:r>
            <w:r w:rsidRPr="00F24C9F">
              <w:t>ementation Guide.</w:t>
            </w:r>
          </w:p>
        </w:tc>
      </w:tr>
      <w:tr w:rsidTr="00F24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9F">
            <w:pPr>
              <w:pStyle w:val="BodyText"/>
              <w:rPr>
                <w:lang w:val="en-NZ"/>
              </w:rPr>
            </w:pPr>
            <w:r w:rsidRPr="00F24C9F">
              <w:t>placing and connecting coils must be completed in an environment designed specifically for the purpose and include at least two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9F" w:rsidP="00F24C9F">
            <w:pPr>
              <w:pStyle w:val="ListBullet"/>
            </w:pPr>
            <w:r w:rsidRPr="00F24C9F">
              <w:t>armatures</w:t>
            </w:r>
          </w:p>
          <w:p w:rsidR="00000000" w:rsidRPr="00F24C9F" w:rsidP="00F24C9F">
            <w:pPr>
              <w:pStyle w:val="ListBullet"/>
            </w:pPr>
            <w:r w:rsidRPr="00F24C9F">
              <w:t>stators</w:t>
            </w:r>
          </w:p>
          <w:p w:rsidR="00000000" w:rsidRPr="00F24C9F" w:rsidP="00F24C9F">
            <w:pPr>
              <w:pStyle w:val="ListBullet"/>
            </w:pPr>
            <w:r w:rsidRPr="00F24C9F">
              <w:t>transformers</w:t>
            </w:r>
          </w:p>
          <w:p w:rsidR="00000000" w:rsidRPr="00F24C9F" w:rsidP="00F24C9F">
            <w:pPr>
              <w:pStyle w:val="ListBullet"/>
            </w:pPr>
            <w:r w:rsidRPr="00F24C9F">
              <w:t>solenoid equipped devices</w:t>
            </w:r>
          </w:p>
        </w:tc>
      </w:tr>
    </w:tbl>
    <w:p w:rsidR="00000000" w:rsidRPr="00F24C9F" w:rsidP="00F24C9F">
      <w:pPr>
        <w:pStyle w:val="NoPaddingFontSize1"/>
      </w:pPr>
    </w:p>
    <w:p w:rsidR="00000000" w:rsidRPr="00F24C9F" w:rsidP="00F24C9F">
      <w:pPr>
        <w:pStyle w:val="AllowPageBreak"/>
      </w:pPr>
    </w:p>
    <w:p w:rsidR="00000000" w:rsidRPr="00F24C9F" w:rsidP="00F24C9F">
      <w:pPr>
        <w:pStyle w:val="Heading1"/>
      </w:pPr>
      <w:bookmarkStart w:id="9" w:name="O_1104509"/>
      <w:bookmarkEnd w:id="9"/>
      <w:r w:rsidRPr="00F24C9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4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9F" w:rsidP="00F24C9F">
            <w:pPr>
              <w:pStyle w:val="BodyText"/>
            </w:pPr>
            <w:r w:rsidRPr="00F24C9F">
              <w:t>This unit replaces and is equivalent to UEENEEG151A Place and connect electrical coils.</w:t>
            </w:r>
          </w:p>
        </w:tc>
      </w:tr>
    </w:tbl>
    <w:p w:rsidR="00000000" w:rsidRPr="00F24C9F" w:rsidP="00F24C9F">
      <w:pPr>
        <w:pStyle w:val="NoPaddingFontSize1"/>
      </w:pPr>
    </w:p>
    <w:p w:rsidR="00000000" w:rsidRPr="00F24C9F" w:rsidP="00F24C9F">
      <w:pPr>
        <w:pStyle w:val="AllowPageBreak"/>
      </w:pPr>
    </w:p>
    <w:p w:rsidR="00000000" w:rsidRPr="00F24C9F" w:rsidP="00F24C9F">
      <w:pPr>
        <w:pStyle w:val="Heading1"/>
      </w:pPr>
      <w:bookmarkStart w:id="10" w:name="O_1104516"/>
      <w:bookmarkEnd w:id="10"/>
      <w:r w:rsidRPr="00F24C9F">
        <w:t>Links</w:t>
      </w:r>
    </w:p>
    <w:p w:rsidR="00000000" w:rsidRPr="00F24C9F" w:rsidP="00746C13">
      <w:pPr>
        <w:pStyle w:val="BodyText"/>
      </w:pPr>
      <w:r w:rsidRPr="00F24C9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6225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24C9F" w:rsidP="00746C13">
      <w:pPr>
        <w:pStyle w:val="BodyText"/>
        <w:sectPr w:rsidSect="00F24C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4C9F" w:rsidP="00F24C9F">
      <w:pPr>
        <w:pStyle w:val="SuperHeading"/>
      </w:pPr>
      <w:r w:rsidRPr="00F24C9F">
        <w:t>Assessment Requirements for UEEEL0056 Place and connect electrical coils</w:t>
      </w:r>
    </w:p>
    <w:p w:rsidR="00000000" w:rsidRPr="00F24C9F" w:rsidP="00F24C9F">
      <w:pPr>
        <w:pStyle w:val="Heading1"/>
      </w:pPr>
      <w:bookmarkStart w:id="11" w:name="O_1104511"/>
      <w:bookmarkEnd w:id="11"/>
      <w:r w:rsidRPr="00F24C9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4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9F" w:rsidP="00F24C9F">
            <w:pPr>
              <w:pStyle w:val="BodyText"/>
            </w:pPr>
            <w:r w:rsidRPr="00F24C9F">
              <w:t>Release 1. This is the first release of this unit of competency i</w:t>
            </w:r>
            <w:r w:rsidRPr="00F24C9F">
              <w:t>n the UEE Electrotechnology Training Package.</w:t>
            </w:r>
          </w:p>
        </w:tc>
      </w:tr>
    </w:tbl>
    <w:p w:rsidR="00000000" w:rsidRPr="00F24C9F" w:rsidP="00F24C9F">
      <w:pPr>
        <w:pStyle w:val="NoPaddingFontSize1"/>
      </w:pPr>
    </w:p>
    <w:p w:rsidR="00000000" w:rsidRPr="00F24C9F" w:rsidP="00F24C9F">
      <w:pPr>
        <w:pStyle w:val="AllowPageBreak"/>
      </w:pPr>
    </w:p>
    <w:p w:rsidR="00000000" w:rsidRPr="00F24C9F" w:rsidP="00F24C9F">
      <w:pPr>
        <w:pStyle w:val="Heading1"/>
      </w:pPr>
      <w:bookmarkStart w:id="12" w:name="O_1104512"/>
      <w:bookmarkEnd w:id="12"/>
      <w:r w:rsidRPr="00F24C9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4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9F">
            <w:pPr>
              <w:pStyle w:val="BodyText"/>
              <w:rPr>
                <w:lang w:val="en-NZ"/>
              </w:rPr>
            </w:pPr>
            <w:r w:rsidRPr="00F24C9F">
              <w:t xml:space="preserve">Evidence required to demonstrate competence in this unit must be relevant to and satisfy all of the requirements of the elements, performance criteria and </w:t>
            </w:r>
            <w:r w:rsidRPr="00F24C9F">
              <w:t xml:space="preserve">range of conditions on at least two separate occasions and include: </w:t>
            </w:r>
          </w:p>
        </w:tc>
      </w:tr>
      <w:tr w:rsidTr="00F24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9F" w:rsidP="00F24C9F">
            <w:pPr>
              <w:pStyle w:val="ListBullet"/>
            </w:pPr>
            <w:r w:rsidRPr="00F24C9F">
              <w:t>applying relevant work health and safety (WHS)/occupational health and safety (OHS) requirements and workplace procedures and practices, including using risk control measures</w:t>
            </w:r>
          </w:p>
          <w:p w:rsidR="00000000" w:rsidRPr="00F24C9F" w:rsidP="00F24C9F">
            <w:pPr>
              <w:pStyle w:val="ListBullet"/>
            </w:pPr>
            <w:r w:rsidRPr="00F24C9F">
              <w:t>applying s</w:t>
            </w:r>
            <w:r w:rsidRPr="00F24C9F">
              <w:t>ustainable energy principles and practices</w:t>
            </w:r>
          </w:p>
          <w:p w:rsidR="00000000" w:rsidRPr="00F24C9F" w:rsidP="00F24C9F">
            <w:pPr>
              <w:pStyle w:val="ListBullet"/>
            </w:pPr>
            <w:r w:rsidRPr="00F24C9F">
              <w:t>placing and connecting electrical coils, including:</w:t>
            </w:r>
          </w:p>
          <w:p w:rsidR="00000000" w:rsidRPr="00F24C9F" w:rsidP="00F24C9F">
            <w:pPr>
              <w:pStyle w:val="ListBullet2"/>
            </w:pPr>
            <w:r w:rsidRPr="00F24C9F">
              <w:t>adhering to electrical coil quality workplace procedures</w:t>
            </w:r>
          </w:p>
          <w:p w:rsidR="00000000" w:rsidRPr="00F24C9F" w:rsidP="00F24C9F">
            <w:pPr>
              <w:pStyle w:val="ListBullet2"/>
            </w:pPr>
            <w:r w:rsidRPr="00F24C9F">
              <w:t>completing workplace report/forms accurately</w:t>
            </w:r>
          </w:p>
          <w:p w:rsidR="00000000" w:rsidRPr="00F24C9F" w:rsidP="00F24C9F">
            <w:pPr>
              <w:pStyle w:val="ListBullet2"/>
            </w:pPr>
            <w:r w:rsidRPr="00F24C9F">
              <w:t>connecting coils correctly</w:t>
            </w:r>
          </w:p>
          <w:p w:rsidR="00000000" w:rsidRPr="00F24C9F" w:rsidP="00F24C9F">
            <w:pPr>
              <w:pStyle w:val="ListBullet2"/>
            </w:pPr>
            <w:r w:rsidRPr="00F24C9F">
              <w:t>cutting insulation and placing insulation and coils without damage</w:t>
            </w:r>
          </w:p>
          <w:p w:rsidR="00000000" w:rsidRPr="00F24C9F" w:rsidP="00F24C9F">
            <w:pPr>
              <w:pStyle w:val="ListBullet2"/>
            </w:pPr>
            <w:r w:rsidRPr="00F24C9F">
              <w:t>dealing with unplanned events in accordance with workplace procedures in a manner that minimises risk to personnel and equipment</w:t>
            </w:r>
          </w:p>
          <w:p w:rsidR="00000000" w:rsidRPr="00F24C9F" w:rsidP="00F24C9F">
            <w:pPr>
              <w:pStyle w:val="ListBullet2"/>
            </w:pPr>
            <w:r w:rsidRPr="00F24C9F">
              <w:t>following winding job specifications and instructions</w:t>
            </w:r>
          </w:p>
          <w:p w:rsidR="00000000" w:rsidRPr="00F24C9F" w:rsidP="00F24C9F">
            <w:pPr>
              <w:pStyle w:val="ListBullet2"/>
            </w:pPr>
            <w:r w:rsidRPr="00F24C9F">
              <w:t>prepar</w:t>
            </w:r>
            <w:r w:rsidRPr="00F24C9F">
              <w:t>ing to place and connect coils</w:t>
            </w:r>
          </w:p>
          <w:p w:rsidR="00000000" w:rsidRPr="00F24C9F" w:rsidP="00F24C9F">
            <w:pPr>
              <w:pStyle w:val="ListBullet2"/>
            </w:pPr>
            <w:r w:rsidRPr="00F24C9F">
              <w:t>selecting correct coils and insulation</w:t>
            </w:r>
          </w:p>
          <w:p w:rsidR="00000000" w:rsidRPr="00F24C9F" w:rsidP="00F24C9F">
            <w:pPr>
              <w:pStyle w:val="ListBullet2"/>
            </w:pPr>
            <w:r w:rsidRPr="00F24C9F">
              <w:t>using tools safely in accordance with workplace procedures.</w:t>
            </w:r>
          </w:p>
        </w:tc>
      </w:tr>
    </w:tbl>
    <w:p w:rsidR="00000000" w:rsidRPr="00F24C9F" w:rsidP="00F24C9F">
      <w:pPr>
        <w:pStyle w:val="NoPaddingFontSize1"/>
      </w:pPr>
    </w:p>
    <w:p w:rsidR="00000000" w:rsidRPr="00F24C9F" w:rsidP="00F24C9F">
      <w:pPr>
        <w:pStyle w:val="AllowPageBreak"/>
      </w:pPr>
    </w:p>
    <w:p w:rsidR="00000000" w:rsidRPr="00F24C9F" w:rsidP="00F24C9F">
      <w:pPr>
        <w:pStyle w:val="Heading1"/>
      </w:pPr>
      <w:bookmarkStart w:id="13" w:name="O_1104513"/>
      <w:bookmarkEnd w:id="13"/>
      <w:r w:rsidRPr="00F24C9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4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C9F">
            <w:pPr>
              <w:pStyle w:val="BodyText"/>
              <w:rPr>
                <w:lang w:val="en-NZ"/>
              </w:rPr>
            </w:pPr>
            <w:r w:rsidRPr="00F24C9F">
              <w:t>Evidence required to demonstrate competence in this unit must be relevant to and satis</w:t>
            </w:r>
            <w:r w:rsidRPr="00F24C9F">
              <w:t xml:space="preserve">fy all of the requirements of the elements, performance criteria and range of conditions and include knowledge of: </w:t>
            </w:r>
          </w:p>
        </w:tc>
      </w:tr>
      <w:tr w:rsidTr="00F24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9F" w:rsidP="00F24C9F">
            <w:pPr>
              <w:pStyle w:val="ListBullet"/>
            </w:pPr>
            <w:r w:rsidRPr="00F24C9F">
              <w:t>winding wires, including:</w:t>
            </w:r>
          </w:p>
          <w:p w:rsidR="00000000" w:rsidRPr="00F24C9F" w:rsidP="00F24C9F">
            <w:pPr>
              <w:pStyle w:val="ListBullet2"/>
            </w:pPr>
            <w:r w:rsidRPr="00F24C9F">
              <w:t>dangers relating to handling</w:t>
            </w:r>
          </w:p>
          <w:p w:rsidR="00000000" w:rsidRPr="00F24C9F" w:rsidP="00F24C9F">
            <w:pPr>
              <w:pStyle w:val="ListBullet2"/>
            </w:pPr>
            <w:r w:rsidRPr="00F24C9F">
              <w:t>measuring wires using a gauge and micrometer</w:t>
            </w:r>
          </w:p>
          <w:p w:rsidR="00000000" w:rsidRPr="00F24C9F" w:rsidP="00F24C9F">
            <w:pPr>
              <w:pStyle w:val="ListBullet2"/>
            </w:pPr>
            <w:r w:rsidRPr="00F24C9F">
              <w:t>methods of application, including brush, spray, dip and trickle</w:t>
            </w:r>
          </w:p>
          <w:p w:rsidR="00000000" w:rsidRPr="00F24C9F" w:rsidP="00F24C9F">
            <w:pPr>
              <w:pStyle w:val="ListBullet2"/>
            </w:pPr>
            <w:r w:rsidRPr="00F24C9F">
              <w:t>types of varnish, including air drying, baking and epoxy</w:t>
            </w:r>
          </w:p>
          <w:p w:rsidR="00000000" w:rsidRPr="00F24C9F" w:rsidP="00F24C9F">
            <w:pPr>
              <w:pStyle w:val="ListBullet2"/>
            </w:pPr>
            <w:r w:rsidRPr="00F24C9F">
              <w:t>types of winding wires</w:t>
            </w:r>
          </w:p>
          <w:p w:rsidR="00000000" w:rsidRPr="00F24C9F" w:rsidP="00F24C9F">
            <w:pPr>
              <w:pStyle w:val="ListBullet2"/>
            </w:pPr>
            <w:r w:rsidRPr="00F24C9F">
              <w:t>winding wire varnishes, temperature ratings and removal methods</w:t>
            </w:r>
          </w:p>
          <w:p w:rsidR="00000000" w:rsidRPr="00F24C9F" w:rsidP="00F24C9F">
            <w:pPr>
              <w:pStyle w:val="ListBullet"/>
            </w:pPr>
            <w:r w:rsidRPr="00F24C9F">
              <w:t>applications of winding wires, including:</w:t>
            </w:r>
          </w:p>
          <w:p w:rsidR="00000000" w:rsidRPr="00F24C9F" w:rsidP="00F24C9F">
            <w:pPr>
              <w:pStyle w:val="ListBullet2"/>
            </w:pPr>
            <w:r w:rsidRPr="00F24C9F">
              <w:t>armature windings</w:t>
            </w:r>
          </w:p>
          <w:p w:rsidR="00000000" w:rsidRPr="00F24C9F" w:rsidP="00F24C9F">
            <w:pPr>
              <w:pStyle w:val="ListBullet2"/>
            </w:pPr>
            <w:r w:rsidRPr="00F24C9F">
              <w:t>induction coils</w:t>
            </w:r>
          </w:p>
          <w:p w:rsidR="00000000" w:rsidRPr="00F24C9F" w:rsidP="00F24C9F">
            <w:pPr>
              <w:pStyle w:val="ListBullet2"/>
            </w:pPr>
            <w:r w:rsidRPr="00F24C9F">
              <w:t>solenoid</w:t>
            </w:r>
          </w:p>
          <w:p w:rsidR="00000000" w:rsidRPr="00F24C9F" w:rsidP="00F24C9F">
            <w:pPr>
              <w:pStyle w:val="ListBullet2"/>
            </w:pPr>
            <w:r w:rsidRPr="00F24C9F">
              <w:t>stator windings</w:t>
            </w:r>
          </w:p>
          <w:p w:rsidR="00000000" w:rsidRPr="00F24C9F" w:rsidP="00F24C9F">
            <w:pPr>
              <w:pStyle w:val="ListBullet2"/>
            </w:pPr>
            <w:r w:rsidRPr="00F24C9F">
              <w:t>transformer windings</w:t>
            </w:r>
          </w:p>
          <w:p w:rsidR="00000000" w:rsidRPr="00F24C9F" w:rsidP="00F24C9F">
            <w:pPr>
              <w:pStyle w:val="ListBullet"/>
            </w:pPr>
            <w:r w:rsidRPr="00F24C9F">
              <w:t>methods of winding wire connection, including:</w:t>
            </w:r>
          </w:p>
          <w:p w:rsidR="00000000" w:rsidRPr="00F24C9F" w:rsidP="00F24C9F">
            <w:pPr>
              <w:pStyle w:val="ListBullet2"/>
            </w:pPr>
            <w:r w:rsidRPr="00F24C9F">
              <w:t>conductor preparation</w:t>
            </w:r>
          </w:p>
          <w:p w:rsidR="00000000" w:rsidRPr="00F24C9F" w:rsidP="00F24C9F">
            <w:pPr>
              <w:pStyle w:val="ListBullet2"/>
            </w:pPr>
            <w:r w:rsidRPr="00F24C9F">
              <w:t>fusing, including advantages, join preparation and fusing process</w:t>
            </w:r>
          </w:p>
          <w:p w:rsidR="00000000" w:rsidRPr="00F24C9F" w:rsidP="00F24C9F">
            <w:pPr>
              <w:pStyle w:val="ListBullet2"/>
            </w:pPr>
            <w:r w:rsidRPr="00F24C9F">
              <w:t>hard soldering - silver soldering, incl</w:t>
            </w:r>
            <w:r w:rsidRPr="00F24C9F">
              <w:t>uding advantages, types of silver soldering, wire and flux, operation and safe working procedures with the oxy acetylene welding torch, join preparation, silver soldering process and inspection</w:t>
            </w:r>
          </w:p>
          <w:p w:rsidR="00000000" w:rsidRPr="00F24C9F" w:rsidP="00F24C9F">
            <w:pPr>
              <w:pStyle w:val="ListBullet2"/>
            </w:pPr>
            <w:r w:rsidRPr="00F24C9F">
              <w:t>soft soldering, including types of solder, soldering irons and</w:t>
            </w:r>
            <w:r w:rsidRPr="00F24C9F">
              <w:t xml:space="preserve"> tips, fluxes (purpose, types and dangers), soldering process and inspection</w:t>
            </w:r>
          </w:p>
          <w:p w:rsidR="00000000" w:rsidRPr="00F24C9F" w:rsidP="00F24C9F">
            <w:pPr>
              <w:pStyle w:val="ListBullet"/>
            </w:pPr>
            <w:r w:rsidRPr="00F24C9F">
              <w:t>insulation methods</w:t>
            </w:r>
          </w:p>
          <w:p w:rsidR="00000000" w:rsidRPr="00F24C9F" w:rsidP="00F24C9F">
            <w:pPr>
              <w:pStyle w:val="ListBullet"/>
            </w:pPr>
            <w:r w:rsidRPr="00F24C9F">
              <w:t>techniques in insulating coils for electrical static and rotating machines, including:</w:t>
            </w:r>
          </w:p>
          <w:p w:rsidR="00000000" w:rsidRPr="00F24C9F" w:rsidP="00F24C9F">
            <w:pPr>
              <w:pStyle w:val="ListBullet2"/>
            </w:pPr>
            <w:r w:rsidRPr="00F24C9F">
              <w:t>methods of insulating coils</w:t>
            </w:r>
          </w:p>
          <w:p w:rsidR="00000000" w:rsidRPr="00F24C9F" w:rsidP="00F24C9F">
            <w:pPr>
              <w:pStyle w:val="ListBullet2"/>
            </w:pPr>
            <w:r w:rsidRPr="00F24C9F">
              <w:t>precautions</w:t>
            </w:r>
          </w:p>
          <w:p w:rsidR="00000000" w:rsidRPr="00F24C9F" w:rsidP="00F24C9F">
            <w:pPr>
              <w:pStyle w:val="ListBullet2"/>
            </w:pPr>
            <w:r w:rsidRPr="00F24C9F">
              <w:t>types of insulation used</w:t>
            </w:r>
          </w:p>
          <w:p w:rsidR="00000000" w:rsidRPr="00F24C9F" w:rsidP="00F24C9F">
            <w:pPr>
              <w:pStyle w:val="ListBullet"/>
            </w:pPr>
            <w:r w:rsidRPr="00F24C9F">
              <w:t>coil types, including:</w:t>
            </w:r>
          </w:p>
          <w:p w:rsidR="00000000" w:rsidRPr="00F24C9F" w:rsidP="00F24C9F">
            <w:pPr>
              <w:pStyle w:val="ListBullet2"/>
            </w:pPr>
            <w:r w:rsidRPr="00F24C9F">
              <w:t>distributed D or mush shape coil group (three phase)</w:t>
            </w:r>
          </w:p>
          <w:p w:rsidR="00000000" w:rsidRPr="00F24C9F" w:rsidP="00F24C9F">
            <w:pPr>
              <w:pStyle w:val="ListBullet2"/>
            </w:pPr>
            <w:r w:rsidRPr="00F24C9F">
              <w:t>distributed concentric coil group (single phase/three phase)</w:t>
            </w:r>
          </w:p>
          <w:p w:rsidR="00000000" w:rsidRPr="00F24C9F" w:rsidP="00F24C9F">
            <w:pPr>
              <w:pStyle w:val="ListBullet2"/>
            </w:pPr>
            <w:r w:rsidRPr="00F24C9F">
              <w:t>distributed diamond shape coil group wound as individual coils (three phase)</w:t>
            </w:r>
          </w:p>
          <w:p w:rsidR="00000000" w:rsidRPr="00F24C9F" w:rsidP="00F24C9F">
            <w:pPr>
              <w:pStyle w:val="ListBullet2"/>
            </w:pPr>
            <w:r w:rsidRPr="00F24C9F">
              <w:t>distributed round end (three phase)</w:t>
            </w:r>
          </w:p>
          <w:p w:rsidR="00000000" w:rsidRPr="00F24C9F" w:rsidP="00F24C9F">
            <w:pPr>
              <w:pStyle w:val="ListBullet2"/>
            </w:pPr>
            <w:r w:rsidRPr="00F24C9F">
              <w:t>unive</w:t>
            </w:r>
            <w:r w:rsidRPr="00F24C9F">
              <w:t>rsal motor field coils (single phase)</w:t>
            </w:r>
          </w:p>
          <w:p w:rsidR="00000000" w:rsidRPr="00F24C9F" w:rsidP="00F24C9F">
            <w:pPr>
              <w:pStyle w:val="ListBullet"/>
            </w:pPr>
            <w:r w:rsidRPr="00F24C9F">
              <w:t>techniques in placing coils for electrical static and rotating machines, including:</w:t>
            </w:r>
          </w:p>
          <w:p w:rsidR="00000000" w:rsidRPr="00F24C9F" w:rsidP="00F24C9F">
            <w:pPr>
              <w:pStyle w:val="ListBullet2"/>
            </w:pPr>
            <w:r w:rsidRPr="00F24C9F">
              <w:t>coil finishing</w:t>
            </w:r>
          </w:p>
          <w:p w:rsidR="00000000" w:rsidRPr="00F24C9F" w:rsidP="00F24C9F">
            <w:pPr>
              <w:pStyle w:val="ListBullet2"/>
            </w:pPr>
            <w:r w:rsidRPr="00F24C9F">
              <w:t>connection for correct polarity</w:t>
            </w:r>
          </w:p>
          <w:p w:rsidR="00000000" w:rsidRPr="00F24C9F" w:rsidP="00F24C9F">
            <w:pPr>
              <w:pStyle w:val="ListBullet2"/>
            </w:pPr>
            <w:r w:rsidRPr="00F24C9F">
              <w:t>electrical testing</w:t>
            </w:r>
          </w:p>
          <w:p w:rsidR="00000000" w:rsidRPr="00F24C9F" w:rsidP="00F24C9F">
            <w:pPr>
              <w:pStyle w:val="ListBullet2"/>
            </w:pPr>
            <w:r w:rsidRPr="00F24C9F">
              <w:t>insertion into slots</w:t>
            </w:r>
          </w:p>
          <w:p w:rsidR="00000000" w:rsidRPr="00F24C9F" w:rsidP="00F24C9F">
            <w:pPr>
              <w:pStyle w:val="ListBullet2"/>
            </w:pPr>
            <w:r w:rsidRPr="00F24C9F">
              <w:t>manufacture for universal field coils</w:t>
            </w:r>
          </w:p>
          <w:p w:rsidR="00000000" w:rsidRPr="00F24C9F" w:rsidP="00F24C9F">
            <w:pPr>
              <w:pStyle w:val="ListBullet2"/>
            </w:pPr>
            <w:r w:rsidRPr="00F24C9F">
              <w:t>record data</w:t>
            </w:r>
          </w:p>
          <w:p w:rsidR="00000000" w:rsidRPr="00F24C9F" w:rsidP="00F24C9F">
            <w:pPr>
              <w:pStyle w:val="ListBullet2"/>
            </w:pPr>
            <w:r w:rsidRPr="00F24C9F">
              <w:t>taping (where applicable)</w:t>
            </w:r>
          </w:p>
          <w:p w:rsidR="00000000" w:rsidRPr="00F24C9F" w:rsidP="00F24C9F">
            <w:pPr>
              <w:pStyle w:val="ListBullet"/>
            </w:pPr>
            <w:r w:rsidRPr="00F24C9F">
              <w:t>electrical inspecting and testing regulations, industry standards and workplace procedures</w:t>
            </w:r>
          </w:p>
          <w:p w:rsidR="00000000" w:rsidRPr="00F24C9F" w:rsidP="00F24C9F">
            <w:pPr>
              <w:pStyle w:val="ListBullet"/>
            </w:pPr>
            <w:r w:rsidRPr="00F24C9F">
              <w:t>relevant job safety assessments or risk mitigation processes</w:t>
            </w:r>
          </w:p>
          <w:p w:rsidR="00000000" w:rsidRPr="00F24C9F" w:rsidP="00F24C9F">
            <w:pPr>
              <w:pStyle w:val="ListBullet"/>
            </w:pPr>
            <w:r w:rsidRPr="00F24C9F">
              <w:t>relevant manufacturer specifications</w:t>
            </w:r>
          </w:p>
          <w:p w:rsidR="00000000" w:rsidRPr="00F24C9F" w:rsidP="00F24C9F">
            <w:pPr>
              <w:pStyle w:val="ListBullet"/>
            </w:pPr>
            <w:r w:rsidRPr="00F24C9F">
              <w:t xml:space="preserve">relevant WHS/OHS legislated </w:t>
            </w:r>
            <w:r w:rsidRPr="00F24C9F">
              <w:t>requirements</w:t>
            </w:r>
          </w:p>
          <w:p w:rsidR="00000000" w:rsidRPr="00F24C9F" w:rsidP="00F24C9F">
            <w:pPr>
              <w:pStyle w:val="ListBullet"/>
            </w:pPr>
            <w:r w:rsidRPr="00F24C9F">
              <w:t>relevant workplace documentation</w:t>
            </w:r>
          </w:p>
          <w:p w:rsidR="00000000" w:rsidRPr="00F24C9F" w:rsidP="00F24C9F">
            <w:pPr>
              <w:pStyle w:val="ListBullet"/>
            </w:pPr>
            <w:r w:rsidRPr="00F24C9F">
              <w:t>relevant workplace policies and procedures</w:t>
            </w:r>
          </w:p>
          <w:p w:rsidR="00000000" w:rsidRPr="00F24C9F" w:rsidP="00F24C9F">
            <w:pPr>
              <w:pStyle w:val="ListBullet"/>
            </w:pPr>
            <w:r w:rsidRPr="00F24C9F">
              <w:t>sustainable energy principles and practices.</w:t>
            </w:r>
          </w:p>
        </w:tc>
      </w:tr>
    </w:tbl>
    <w:p w:rsidR="00000000" w:rsidRPr="00F24C9F" w:rsidP="00F24C9F">
      <w:pPr>
        <w:pStyle w:val="NoPaddingFontSize1"/>
      </w:pPr>
    </w:p>
    <w:p w:rsidR="00000000" w:rsidRPr="00F24C9F" w:rsidP="00F24C9F">
      <w:pPr>
        <w:pStyle w:val="AllowPageBreak"/>
      </w:pPr>
    </w:p>
    <w:p w:rsidR="00000000" w:rsidRPr="00F24C9F" w:rsidP="00F24C9F">
      <w:pPr>
        <w:pStyle w:val="Heading1"/>
      </w:pPr>
      <w:bookmarkStart w:id="14" w:name="O_1104514"/>
      <w:bookmarkEnd w:id="14"/>
      <w:r w:rsidRPr="00F24C9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4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C9F" w:rsidP="00F24C9F">
            <w:pPr>
              <w:pStyle w:val="BodyText"/>
            </w:pPr>
            <w:r w:rsidRPr="00F24C9F">
              <w:t xml:space="preserve">Assessors must hold credentials specified within the Standards for Registered Training Organisations current at the time of assessment. </w:t>
            </w:r>
          </w:p>
          <w:p w:rsidR="00000000" w:rsidRPr="00F24C9F" w:rsidP="00F24C9F">
            <w:pPr>
              <w:pStyle w:val="BodyText"/>
            </w:pPr>
            <w:r w:rsidRPr="00F24C9F">
              <w:t>Assessment must satisfy the Principles of Assessment and Rules of Evidence and all regulatory requirements included wit</w:t>
            </w:r>
            <w:r w:rsidRPr="00F24C9F">
              <w:t>hin the Standards for Registered Training Organisations current at the time of assessment.</w:t>
            </w:r>
          </w:p>
          <w:p w:rsidR="00000000" w:rsidRPr="00F24C9F" w:rsidP="00F24C9F">
            <w:pPr>
              <w:pStyle w:val="BodyText"/>
            </w:pPr>
            <w:r w:rsidRPr="00F24C9F">
              <w:t>Assessment must occur in suitable workplace operational situations where it is appropriate to do so; where this is not appropriate, assessment must occur in suitable</w:t>
            </w:r>
            <w:r w:rsidRPr="00F24C9F">
              <w:t xml:space="preserve"> simulated workplace operational situations that replicate workplace conditions.</w:t>
            </w:r>
          </w:p>
          <w:p w:rsidR="00000000" w:rsidRPr="00F24C9F" w:rsidP="00F24C9F">
            <w:pPr>
              <w:pStyle w:val="BodyText"/>
            </w:pPr>
            <w:r w:rsidRPr="00F24C9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24C9F" w:rsidP="00F24C9F">
            <w:pPr>
              <w:pStyle w:val="BodyText"/>
            </w:pPr>
            <w:r w:rsidRPr="00F24C9F">
              <w:t>Resourc</w:t>
            </w:r>
            <w:r w:rsidRPr="00F24C9F">
              <w:t>es for assessment must include access to:</w:t>
            </w:r>
          </w:p>
          <w:p w:rsidR="00000000" w:rsidRPr="00F24C9F" w:rsidP="00F24C9F">
            <w:pPr>
              <w:pStyle w:val="ListBullet"/>
            </w:pPr>
            <w:r w:rsidRPr="00F24C9F">
              <w:t>a range of relevant exercises, case studies and/or other simulations</w:t>
            </w:r>
          </w:p>
          <w:p w:rsidR="00000000" w:rsidRPr="00F24C9F" w:rsidP="00F24C9F">
            <w:pPr>
              <w:pStyle w:val="ListBullet"/>
            </w:pPr>
            <w:r w:rsidRPr="00F24C9F">
              <w:t xml:space="preserve">relevant and appropriate materials, tools, facilities, equipment and personal protective equipment (PPE) currently used in industry </w:t>
            </w:r>
          </w:p>
          <w:p w:rsidR="00000000" w:rsidRPr="00F24C9F" w:rsidP="00F24C9F">
            <w:pPr>
              <w:pStyle w:val="ListBullet"/>
            </w:pPr>
            <w:r w:rsidRPr="00F24C9F">
              <w:t>resources t</w:t>
            </w:r>
            <w:r w:rsidRPr="00F24C9F">
              <w:t>hat reflect current industry practices in relation to placing and connecting electrical coils</w:t>
            </w:r>
          </w:p>
          <w:p w:rsidR="00000000" w:rsidRPr="00F24C9F" w:rsidP="00F24C9F">
            <w:pPr>
              <w:pStyle w:val="ListBullet"/>
            </w:pPr>
            <w:r w:rsidRPr="00F24C9F">
              <w:t>applicable documentation, including workplace procedures, equipment specifications, regulations, relevant industry standards, codes of practice and operation manu</w:t>
            </w:r>
            <w:r w:rsidRPr="00F24C9F">
              <w:t>als.</w:t>
            </w:r>
          </w:p>
        </w:tc>
      </w:tr>
    </w:tbl>
    <w:p w:rsidR="00000000" w:rsidRPr="00F24C9F" w:rsidP="00F24C9F">
      <w:pPr>
        <w:pStyle w:val="NoPaddingFontSize1"/>
      </w:pPr>
    </w:p>
    <w:p w:rsidR="00000000" w:rsidRPr="00F24C9F" w:rsidP="00F24C9F">
      <w:pPr>
        <w:pStyle w:val="AllowPageBreak"/>
      </w:pPr>
    </w:p>
    <w:p w:rsidR="00000000" w:rsidRPr="00F24C9F" w:rsidP="00F24C9F">
      <w:pPr>
        <w:pStyle w:val="Heading1"/>
      </w:pPr>
      <w:bookmarkStart w:id="15" w:name="O_1104517"/>
      <w:bookmarkEnd w:id="15"/>
      <w:r w:rsidRPr="00F24C9F">
        <w:t>Links</w:t>
      </w:r>
    </w:p>
    <w:p w:rsidR="00000000" w:rsidRPr="00F24C9F" w:rsidP="00746C13">
      <w:pPr>
        <w:pStyle w:val="BodyText"/>
      </w:pPr>
      <w:r w:rsidRPr="00F24C9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6225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24C9F" w:rsidP="00F24C9F"/>
    <w:sectPr w:rsidSect="00F24C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C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C9F" w:rsidRPr="00746C13" w:rsidP="00746C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C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C13" w:rsidP="00F24C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46C13" w:rsidP="00F24C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46C13" w:rsidP="00F24C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C9F" w:rsidP="00F24C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6C13">
      <w:t>Approved</w:t>
    </w:r>
    <w:r w:rsidR="00746C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6C1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6C13">
      <w:rPr>
        <w:noProof/>
      </w:rPr>
      <w:t>5</w:t>
    </w:r>
    <w:r>
      <w:rPr>
        <w:noProof/>
      </w:rPr>
      <w:fldChar w:fldCharType="end"/>
    </w:r>
  </w:p>
  <w:p w:rsidR="00F24C9F" w:rsidP="00F24C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6C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6C13">
      <w:t>Powering Skills Organisation</w:t>
    </w:r>
    <w:r w:rsidR="00746C13">
      <w:fldChar w:fldCharType="end"/>
    </w:r>
  </w:p>
  <w:p w:rsidR="00F24C9F" w:rsidP="00F24C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C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C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4C9F" w:rsidRPr="00746C13" w:rsidP="00746C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C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C13" w:rsidRPr="002D2AF8" w:rsidP="00F24C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UEEEL0056 Place and connect electrical coils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46C13" w:rsidP="00F24C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C9F" w:rsidRPr="002D2AF8" w:rsidP="00F24C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6C13">
      <w:t>UEEEL0056 Place and connect electrical coils</w:t>
    </w:r>
    <w:r w:rsidR="00746C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6C13">
      <w:rPr>
        <w:noProof/>
      </w:rPr>
      <w:t>2 March 2025</w:t>
    </w:r>
    <w:r>
      <w:fldChar w:fldCharType="end"/>
    </w:r>
  </w:p>
  <w:p w:rsidR="00F24C9F" w:rsidP="00F24C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CE74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C410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34E8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C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4C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4C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4C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4C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4C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4C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4C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4C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4C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4C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4C9F"/>
  </w:style>
  <w:style w:type="character" w:customStyle="1" w:styleId="Heading1Char">
    <w:name w:val="Heading 1 Char"/>
    <w:basedOn w:val="DefaultParagraphFont"/>
    <w:link w:val="Heading1"/>
    <w:rsid w:val="00F24C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4C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4C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4C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4C9F"/>
    <w:rPr>
      <w:b/>
      <w:spacing w:val="0"/>
    </w:rPr>
  </w:style>
  <w:style w:type="paragraph" w:styleId="ListBullet2">
    <w:name w:val="List Bullet 2"/>
    <w:basedOn w:val="List2"/>
    <w:rsid w:val="00F24C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4C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4C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24C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4C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4C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4C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4C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4C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4C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4C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4C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4C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4C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4C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4C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4C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4C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4C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4C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4C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4C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4C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4C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4C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4C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4C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4C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4C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4C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4C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4C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4C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4C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4C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4C9F"/>
    <w:rPr>
      <w:i/>
    </w:rPr>
  </w:style>
  <w:style w:type="paragraph" w:styleId="Caption">
    <w:name w:val="caption"/>
    <w:basedOn w:val="BodyText"/>
    <w:next w:val="Normal"/>
    <w:qFormat/>
    <w:rsid w:val="00F24C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4C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4C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4C9F"/>
  </w:style>
  <w:style w:type="paragraph" w:styleId="TableofFigures">
    <w:name w:val="table of figures"/>
    <w:basedOn w:val="Normal"/>
    <w:next w:val="Normal"/>
    <w:semiHidden/>
    <w:rsid w:val="00F24C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4C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4C9F"/>
    <w:rPr>
      <w:rFonts w:ascii="Wingdings" w:hAnsi="Wingdings"/>
    </w:rPr>
  </w:style>
  <w:style w:type="paragraph" w:customStyle="1" w:styleId="TableHeading">
    <w:name w:val="Table Heading"/>
    <w:basedOn w:val="HeadingBase"/>
    <w:rsid w:val="00F24C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4C9F"/>
    <w:rPr>
      <w:color w:val="0033CC"/>
      <w:u w:val="none"/>
    </w:rPr>
  </w:style>
  <w:style w:type="paragraph" w:customStyle="1" w:styleId="BodyTextRight">
    <w:name w:val="Body Text Right"/>
    <w:basedOn w:val="BodyText"/>
    <w:rsid w:val="00F24C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4C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4C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4C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4C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4C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4C9F"/>
    <w:rPr>
      <w:sz w:val="32"/>
    </w:rPr>
  </w:style>
  <w:style w:type="paragraph" w:customStyle="1" w:styleId="HeadingProcedure">
    <w:name w:val="Heading Procedure"/>
    <w:basedOn w:val="HeadingBase"/>
    <w:next w:val="Normal"/>
    <w:rsid w:val="00F24C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4C9F"/>
    <w:pPr>
      <w:spacing w:before="60" w:after="60"/>
    </w:pPr>
  </w:style>
  <w:style w:type="paragraph" w:styleId="ListContinue">
    <w:name w:val="List Continue"/>
    <w:basedOn w:val="List"/>
    <w:rsid w:val="00F24C9F"/>
    <w:pPr>
      <w:ind w:firstLine="0"/>
    </w:pPr>
  </w:style>
  <w:style w:type="paragraph" w:customStyle="1" w:styleId="ListNote">
    <w:name w:val="List Note"/>
    <w:basedOn w:val="List"/>
    <w:rsid w:val="00F24C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4C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4C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4C9F"/>
    <w:rPr>
      <w:rFonts w:ascii="Courier New" w:hAnsi="Courier New"/>
    </w:rPr>
  </w:style>
  <w:style w:type="paragraph" w:customStyle="1" w:styleId="NoteBullet">
    <w:name w:val="Note Bullet"/>
    <w:basedOn w:val="Note"/>
    <w:rsid w:val="00F24C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4C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4C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4C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4C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4C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4C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4C9F"/>
    <w:rPr>
      <w:b/>
      <w:smallCaps/>
    </w:rPr>
  </w:style>
  <w:style w:type="paragraph" w:customStyle="1" w:styleId="TableListNumber">
    <w:name w:val="Table List Number"/>
    <w:basedOn w:val="ListNumber"/>
    <w:rsid w:val="00F24C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4C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4C9F"/>
    <w:pPr>
      <w:numPr>
        <w:numId w:val="9"/>
      </w:numPr>
    </w:pPr>
  </w:style>
  <w:style w:type="paragraph" w:customStyle="1" w:styleId="ListAlpha2">
    <w:name w:val="List Alpha 2"/>
    <w:basedOn w:val="List2"/>
    <w:rsid w:val="00F24C9F"/>
    <w:pPr>
      <w:numPr>
        <w:numId w:val="8"/>
      </w:numPr>
    </w:pPr>
  </w:style>
  <w:style w:type="paragraph" w:styleId="List2">
    <w:name w:val="List 2"/>
    <w:basedOn w:val="BodyText"/>
    <w:rsid w:val="00F24C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4C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4C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4C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4C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4C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4C9F"/>
    <w:pPr>
      <w:numPr>
        <w:numId w:val="4"/>
      </w:numPr>
    </w:pPr>
  </w:style>
  <w:style w:type="paragraph" w:styleId="ListContinue2">
    <w:name w:val="List Continue 2"/>
    <w:basedOn w:val="List2"/>
    <w:rsid w:val="00F24C9F"/>
    <w:pPr>
      <w:ind w:firstLine="0"/>
    </w:pPr>
  </w:style>
  <w:style w:type="paragraph" w:styleId="ListContinue3">
    <w:name w:val="List Continue 3"/>
    <w:basedOn w:val="List3"/>
    <w:rsid w:val="00F24C9F"/>
    <w:pPr>
      <w:ind w:left="1021" w:firstLine="0"/>
    </w:pPr>
  </w:style>
  <w:style w:type="paragraph" w:styleId="ListContinue4">
    <w:name w:val="List Continue 4"/>
    <w:basedOn w:val="List4"/>
    <w:rsid w:val="00F24C9F"/>
    <w:pPr>
      <w:ind w:firstLine="0"/>
    </w:pPr>
  </w:style>
  <w:style w:type="paragraph" w:styleId="ListContinue5">
    <w:name w:val="List Continue 5"/>
    <w:basedOn w:val="List5"/>
    <w:rsid w:val="00F24C9F"/>
    <w:pPr>
      <w:ind w:firstLine="0"/>
    </w:pPr>
  </w:style>
  <w:style w:type="paragraph" w:styleId="ListNumber3">
    <w:name w:val="List Number 3"/>
    <w:basedOn w:val="List3"/>
    <w:rsid w:val="00F24C9F"/>
    <w:pPr>
      <w:numPr>
        <w:numId w:val="5"/>
      </w:numPr>
    </w:pPr>
  </w:style>
  <w:style w:type="paragraph" w:styleId="ListNumber4">
    <w:name w:val="List Number 4"/>
    <w:basedOn w:val="List4"/>
    <w:rsid w:val="00F24C9F"/>
    <w:pPr>
      <w:numPr>
        <w:numId w:val="6"/>
      </w:numPr>
    </w:pPr>
  </w:style>
  <w:style w:type="paragraph" w:styleId="ListNumber5">
    <w:name w:val="List Number 5"/>
    <w:basedOn w:val="List5"/>
    <w:rsid w:val="00F24C9F"/>
    <w:pPr>
      <w:numPr>
        <w:numId w:val="7"/>
      </w:numPr>
    </w:pPr>
  </w:style>
  <w:style w:type="paragraph" w:styleId="BlockText">
    <w:name w:val="Block Text"/>
    <w:basedOn w:val="Normal"/>
    <w:rsid w:val="00F24C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4C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4C9F"/>
    <w:rPr>
      <w:sz w:val="16"/>
      <w:vertAlign w:val="superscript"/>
    </w:rPr>
  </w:style>
  <w:style w:type="character" w:customStyle="1" w:styleId="Symbols">
    <w:name w:val="Symbols"/>
    <w:basedOn w:val="DefaultParagraphFont"/>
    <w:rsid w:val="00F24C9F"/>
    <w:rPr>
      <w:rFonts w:ascii="Symbol" w:hAnsi="Symbol"/>
    </w:rPr>
  </w:style>
  <w:style w:type="character" w:customStyle="1" w:styleId="MenuOptions">
    <w:name w:val="Menu Options"/>
    <w:basedOn w:val="DefaultParagraphFont"/>
    <w:rsid w:val="00F24C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4C9F"/>
    <w:rPr>
      <w:b/>
    </w:rPr>
  </w:style>
  <w:style w:type="character" w:customStyle="1" w:styleId="Underlined">
    <w:name w:val="Underlined"/>
    <w:basedOn w:val="DefaultParagraphFont"/>
    <w:rsid w:val="00F24C9F"/>
    <w:rPr>
      <w:u w:val="single"/>
    </w:rPr>
  </w:style>
  <w:style w:type="paragraph" w:customStyle="1" w:styleId="TableBodyTextRight">
    <w:name w:val="Table Body Text Right"/>
    <w:basedOn w:val="TableBodyText"/>
    <w:rsid w:val="00F24C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4C9F"/>
    <w:rPr>
      <w:sz w:val="18"/>
    </w:rPr>
  </w:style>
  <w:style w:type="paragraph" w:customStyle="1" w:styleId="BodySmallRight">
    <w:name w:val="Body Small Right"/>
    <w:basedOn w:val="BodyTextRight"/>
    <w:rsid w:val="00F24C9F"/>
    <w:rPr>
      <w:sz w:val="18"/>
      <w:szCs w:val="18"/>
    </w:rPr>
  </w:style>
  <w:style w:type="paragraph" w:customStyle="1" w:styleId="MarginEdition">
    <w:name w:val="Margin Edition"/>
    <w:basedOn w:val="MarginNote"/>
    <w:rsid w:val="00F24C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4C9F"/>
    <w:rPr>
      <w:sz w:val="2"/>
      <w:szCs w:val="2"/>
    </w:rPr>
  </w:style>
  <w:style w:type="character" w:customStyle="1" w:styleId="Small">
    <w:name w:val="Small"/>
    <w:basedOn w:val="DefaultParagraphFont"/>
    <w:rsid w:val="00F24C9F"/>
    <w:rPr>
      <w:sz w:val="16"/>
    </w:rPr>
  </w:style>
  <w:style w:type="paragraph" w:customStyle="1" w:styleId="WideTable">
    <w:name w:val="Wide Table"/>
    <w:basedOn w:val="Normal"/>
    <w:rsid w:val="00F24C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4C9F"/>
  </w:style>
  <w:style w:type="paragraph" w:styleId="Quote">
    <w:name w:val="Quote"/>
    <w:basedOn w:val="Heading1"/>
    <w:link w:val="QuoteChar"/>
    <w:qFormat/>
    <w:rsid w:val="00F24C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4C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4C9F"/>
    <w:pPr>
      <w:pageBreakBefore/>
    </w:pPr>
  </w:style>
  <w:style w:type="paragraph" w:customStyle="1" w:styleId="Border">
    <w:name w:val="Border"/>
    <w:basedOn w:val="Normal"/>
    <w:qFormat/>
    <w:rsid w:val="00F24C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4C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C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C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4C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4C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4C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4C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4C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4C9F"/>
    <w:rPr>
      <w:u w:val="single"/>
    </w:rPr>
  </w:style>
  <w:style w:type="character" w:customStyle="1" w:styleId="BoldandItalics">
    <w:name w:val="Bold and Italics"/>
    <w:qFormat/>
    <w:rsid w:val="00F24C9F"/>
    <w:rPr>
      <w:b/>
      <w:i/>
      <w:u w:val="none"/>
    </w:rPr>
  </w:style>
  <w:style w:type="paragraph" w:styleId="BalloonText">
    <w:name w:val="Balloon Text"/>
    <w:basedOn w:val="Normal"/>
    <w:link w:val="BalloonTextChar"/>
    <w:rsid w:val="00F24C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4C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4C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4C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4C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4C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4C9F"/>
    <w:pPr>
      <w:spacing w:before="0" w:after="0"/>
    </w:pPr>
  </w:style>
  <w:style w:type="paragraph" w:customStyle="1" w:styleId="BodyTextBold">
    <w:name w:val="Body Text Bold"/>
    <w:basedOn w:val="BodyText"/>
    <w:qFormat/>
    <w:rsid w:val="00F24C9F"/>
    <w:rPr>
      <w:b/>
    </w:rPr>
  </w:style>
  <w:style w:type="character" w:styleId="Hyperlink">
    <w:name w:val="Hyperlink"/>
    <w:basedOn w:val="DefaultParagraphFont"/>
    <w:uiPriority w:val="99"/>
    <w:unhideWhenUsed/>
    <w:rsid w:val="00746C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1239</Words>
  <Characters>8142</Characters>
  <Application>Microsoft Office Word</Application>
  <DocSecurity>0</DocSecurity>
  <Lines>290</Lines>
  <Paragraphs>183</Paragraphs>
  <ScaleCrop>false</ScaleCrop>
  <Company>Author-it Software Corporation Ltd.</Company>
  <LinksUpToDate>false</LinksUpToDate>
  <CharactersWithSpaces>9198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UEEEL0056 Place and connect electrical coils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2025-03-01T19:04:00Z</dcterms:created>
  <dcterms:modified xsi:type="dcterms:W3CDTF">2025-03-01T19:04:00Z</dcterms:modified>
</cp:coreProperties>
</file>