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528" w:rsidP="00287528">
      <w:pPr>
        <w:pStyle w:val="Title"/>
      </w:pPr>
      <w:r>
        <w:fldChar w:fldCharType="begin"/>
      </w:r>
      <w:r>
        <w:instrText xml:space="preserve"> TITLE   \* MERGEFORMAT </w:instrText>
      </w:r>
      <w:r>
        <w:fldChar w:fldCharType="separate"/>
      </w:r>
      <w:r>
        <w:t>UEEEL0054 Maintain operation of electrical mining equipment and systems</w:t>
      </w:r>
      <w:r>
        <w:fldChar w:fldCharType="end"/>
      </w:r>
    </w:p>
    <w:p w:rsidR="00287528" w:rsidP="00287528">
      <w:pPr>
        <w:pStyle w:val="Version"/>
        <w:sectPr w:rsidSect="004F29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2935" w:rsidP="004F2935">
      <w:pPr>
        <w:pStyle w:val="SuperHeading"/>
      </w:pPr>
      <w:r w:rsidRPr="004F2935">
        <w:t>UEEEL0054 Maintain operation of electrical mining equipment and systems</w:t>
      </w:r>
    </w:p>
    <w:p w:rsidR="00000000" w:rsidRPr="004F2935" w:rsidP="004F2935">
      <w:pPr>
        <w:pStyle w:val="Heading1"/>
      </w:pPr>
      <w:bookmarkStart w:id="1" w:name="O_1289241"/>
      <w:bookmarkEnd w:id="1"/>
      <w:r w:rsidRPr="004F2935">
        <w:t>Modification History</w:t>
      </w:r>
    </w:p>
    <w:tbl>
      <w:tblPr>
        <w:tblW w:w="9497" w:type="dxa"/>
        <w:tblLayout w:type="fixed"/>
        <w:tblCellMar>
          <w:left w:w="62" w:type="dxa"/>
          <w:right w:w="62" w:type="dxa"/>
        </w:tblCellMar>
        <w:tblLook w:val="0000"/>
      </w:tblPr>
      <w:tblGrid>
        <w:gridCol w:w="9497"/>
      </w:tblGrid>
      <w:tr w:rsidTr="00287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Release 2. Minor change. Typographic error in prerequisites corrected.</w:t>
            </w:r>
          </w:p>
        </w:tc>
      </w:tr>
      <w:tr w:rsidTr="00287528">
        <w:tblPrEx>
          <w:tblW w:w="9497" w:type="dxa"/>
          <w:tblLayout w:type="fixed"/>
          <w:tblCellMar>
            <w:left w:w="62" w:type="dxa"/>
            <w:right w:w="62" w:type="dxa"/>
          </w:tblCellMar>
          <w:tblLook w:val="0000"/>
        </w:tblPrEx>
        <w:trPr>
          <w:trHeight w:val="510"/>
        </w:trPr>
        <w:tc>
          <w:tcPr>
            <w:tcW w:w="9497"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t>Release 1. This is the first release of this unit of competency in the UEE Electrotechnology Training Package</w:t>
            </w:r>
          </w:p>
        </w:tc>
      </w:tr>
    </w:tbl>
    <w:p w:rsidR="00287528" w:rsidP="004F2935">
      <w:pPr>
        <w:pStyle w:val="NoPaddingFontSize1"/>
      </w:pPr>
    </w:p>
    <w:p w:rsidR="00287528" w:rsidP="004F2935">
      <w:pPr>
        <w:pStyle w:val="NoPaddingFontSize1"/>
      </w:pPr>
    </w:p>
    <w:p w:rsidR="00000000" w:rsidRPr="004F2935" w:rsidP="004F2935">
      <w:pPr>
        <w:pStyle w:val="Heading1"/>
      </w:pPr>
      <w:bookmarkStart w:id="2" w:name="O_1289240"/>
      <w:bookmarkEnd w:id="2"/>
      <w:r w:rsidRPr="004F2935">
        <w:t>Application</w:t>
      </w:r>
    </w:p>
    <w:tbl>
      <w:tblPr>
        <w:tblW w:w="9497" w:type="dxa"/>
        <w:tblLayout w:type="fixed"/>
        <w:tblCellMar>
          <w:left w:w="62" w:type="dxa"/>
          <w:right w:w="62" w:type="dxa"/>
        </w:tblCellMar>
        <w:tblLook w:val="0000"/>
      </w:tblPr>
      <w:tblGrid>
        <w:gridCol w:w="9497"/>
      </w:tblGrid>
      <w:tr w:rsidTr="004F2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t>This unit involves the skills and knowledge required to service electrical systems and equipment in undergro</w:t>
            </w:r>
            <w:r w:rsidRPr="004F2935">
              <w:t>und and open-cut mines.</w:t>
            </w:r>
          </w:p>
          <w:p w:rsidR="00000000" w:rsidRPr="004F2935" w:rsidP="004F2935">
            <w:pPr>
              <w:pStyle w:val="BodyText"/>
            </w:pPr>
            <w:r w:rsidRPr="004F2935">
              <w:t>It includes working safely, planning to maintain mining electrical systems and equipment, applying logical fault diagnosis procedures, following fault rectification workplace procedures and maintaining the service documentation.</w:t>
            </w:r>
          </w:p>
          <w:p w:rsidR="00000000" w:rsidRPr="004F2935" w:rsidP="004F2935">
            <w:pPr>
              <w:pStyle w:val="BodyText"/>
            </w:pPr>
            <w:r w:rsidRPr="004F2935">
              <w:t>The</w:t>
            </w:r>
            <w:r w:rsidRPr="004F2935">
              <w:t xml:space="preserve"> skills and knowledge described in this unit require a licence or permit to practice in the workplace where work is carried out on electrical installations which are designed to operate at voltages greater than 50 volt (V) alternating current (a.c.) or 120</w:t>
            </w:r>
            <w:r w:rsidRPr="004F2935">
              <w:t xml:space="preserve"> V direct current (d.c.). </w:t>
            </w:r>
          </w:p>
          <w:p w:rsidR="00000000" w:rsidRPr="004F2935" w:rsidP="004F2935">
            <w:pPr>
              <w:pStyle w:val="BodyText"/>
            </w:pPr>
            <w:r w:rsidRPr="004F2935">
              <w:t xml:space="preserve">Competency development activities in this unit are subject to regulations directly related to licensing. Where a licence or permit to practice is not held, a relevant contract of training, such as an Australian Apprenticeship, may be required. </w:t>
            </w:r>
          </w:p>
          <w:p w:rsidR="00000000" w:rsidRPr="004F2935" w:rsidP="004F2935">
            <w:pPr>
              <w:pStyle w:val="BodyText"/>
            </w:pPr>
            <w:r w:rsidRPr="004F2935">
              <w:t xml:space="preserve">Additional </w:t>
            </w:r>
            <w:r w:rsidRPr="004F2935">
              <w:t>and/or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4F2935" w:rsidP="004F2935">
      <w:pPr>
        <w:pStyle w:val="NoPaddingFontSize1"/>
      </w:pPr>
    </w:p>
    <w:p w:rsidR="00000000" w:rsidRPr="004F2935" w:rsidP="004F2935">
      <w:pPr>
        <w:pStyle w:val="AllowPageBreak"/>
      </w:pPr>
    </w:p>
    <w:p w:rsidR="00000000" w:rsidRPr="004F2935" w:rsidP="004F2935">
      <w:pPr>
        <w:pStyle w:val="Heading1"/>
      </w:pPr>
      <w:bookmarkStart w:id="3" w:name="O_1289239"/>
      <w:bookmarkEnd w:id="3"/>
      <w:r w:rsidRPr="004F2935">
        <w:t>Pre-requisite Unit</w:t>
      </w:r>
    </w:p>
    <w:tbl>
      <w:tblPr>
        <w:tblW w:w="9497" w:type="dxa"/>
        <w:tblLayout w:type="fixed"/>
        <w:tblCellMar>
          <w:left w:w="62" w:type="dxa"/>
          <w:right w:w="62" w:type="dxa"/>
        </w:tblCellMar>
        <w:tblLook w:val="0000"/>
      </w:tblPr>
      <w:tblGrid>
        <w:gridCol w:w="9497"/>
      </w:tblGrid>
      <w:tr w:rsidTr="004F2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t>UEECD0007 Apply work health and safety regulations, codes and practices in the workplace</w:t>
            </w:r>
          </w:p>
          <w:p w:rsidR="00000000" w:rsidRPr="004F2935" w:rsidP="004F2935">
            <w:pPr>
              <w:pStyle w:val="BodyText"/>
            </w:pPr>
            <w:r w:rsidRPr="004F2935">
              <w:t>UEECD0019 Fabricate, assemble and dismantle utilities industry components</w:t>
            </w:r>
          </w:p>
          <w:p w:rsidR="00000000" w:rsidRPr="004F2935" w:rsidP="004F2935">
            <w:pPr>
              <w:pStyle w:val="BodyText"/>
            </w:pPr>
            <w:r w:rsidRPr="004F2935">
              <w:t>UEECD0020 Fix and secure electrotechnology equipment</w:t>
            </w:r>
          </w:p>
          <w:p w:rsidR="00000000" w:rsidRPr="004F2935" w:rsidP="004F2935">
            <w:pPr>
              <w:pStyle w:val="BodyText"/>
            </w:pPr>
            <w:r w:rsidRPr="004F2935">
              <w:t>UEECD</w:t>
            </w:r>
            <w:r w:rsidRPr="004F2935">
              <w:t>0051 Use drawings, diagrams, schedules, standards, codes and specifications</w:t>
            </w:r>
          </w:p>
          <w:p w:rsidR="00000000" w:rsidRPr="004F2935" w:rsidP="004F2935">
            <w:pPr>
              <w:pStyle w:val="BodyText"/>
            </w:pPr>
            <w:r w:rsidRPr="004F2935">
              <w:t>UEEEL0003 Arrange circuits, control and protection for general electrical installations</w:t>
            </w:r>
          </w:p>
          <w:p w:rsidR="00000000" w:rsidRPr="004F2935" w:rsidP="004F2935">
            <w:pPr>
              <w:pStyle w:val="BodyText"/>
            </w:pPr>
            <w:r w:rsidRPr="004F2935">
              <w:t>UEEEL0020 Solve problems in low voltage a.c. circuits</w:t>
            </w:r>
          </w:p>
          <w:p w:rsidR="00000000" w:rsidRPr="004F2935" w:rsidP="004F2935">
            <w:pPr>
              <w:pStyle w:val="BodyText"/>
            </w:pPr>
            <w:r w:rsidRPr="004F2935">
              <w:t xml:space="preserve">UEEEL0023 Terminate cables, cords and </w:t>
            </w:r>
            <w:r w:rsidRPr="004F2935">
              <w:t>accessories for low voltage circuits</w:t>
            </w:r>
          </w:p>
          <w:p w:rsidR="00000000" w:rsidRPr="004F2935" w:rsidP="004F2935">
            <w:pPr>
              <w:pStyle w:val="BodyText"/>
            </w:pPr>
            <w:r w:rsidRPr="004F2935">
              <w:t>UEEEL0019 Solve problems in direct current (d.c.) machines</w:t>
            </w:r>
          </w:p>
          <w:p w:rsidR="00000000" w:rsidRPr="004F2935" w:rsidP="004F2935">
            <w:pPr>
              <w:pStyle w:val="BodyText"/>
            </w:pPr>
            <w:r w:rsidRPr="004F2935">
              <w:t>UEEEL0021 Solve problems in electromagnetic devices</w:t>
            </w:r>
          </w:p>
          <w:p w:rsidR="00000000" w:rsidRPr="004F2935" w:rsidP="004F2935">
            <w:pPr>
              <w:pStyle w:val="BodyText"/>
            </w:pPr>
            <w:r w:rsidRPr="004F2935">
              <w:t>UEEEL0014 Isolate, test and troubleshoot low voltage electrical circuits</w:t>
            </w:r>
          </w:p>
          <w:p w:rsidR="00000000" w:rsidRPr="004F2935" w:rsidP="004F2935">
            <w:pPr>
              <w:pStyle w:val="BodyText"/>
            </w:pPr>
            <w:r w:rsidRPr="004F2935">
              <w:t>UEEEL0008 Evaluate and modify low v</w:t>
            </w:r>
            <w:r w:rsidRPr="004F2935">
              <w:t>oltage heating equipment and controls</w:t>
            </w:r>
          </w:p>
          <w:p w:rsidR="00000000" w:rsidRPr="004F2935" w:rsidP="004F2935">
            <w:pPr>
              <w:pStyle w:val="BodyText"/>
            </w:pPr>
            <w:r w:rsidRPr="004F2935">
              <w:t>UEEEL0009 Evaluate and modify low voltage lighting circuits, equipment, and controls</w:t>
            </w:r>
          </w:p>
          <w:p w:rsidR="00000000" w:rsidRPr="004F2935" w:rsidP="004F2935">
            <w:pPr>
              <w:pStyle w:val="BodyText"/>
            </w:pPr>
            <w:r w:rsidRPr="004F2935">
              <w:t>UEEEL0010 Evaluate and modify low voltage socket outlets circuits</w:t>
            </w:r>
          </w:p>
          <w:p w:rsidR="00000000" w:rsidRPr="004F2935" w:rsidP="004F2935">
            <w:pPr>
              <w:pStyle w:val="BodyText"/>
            </w:pPr>
            <w:r w:rsidRPr="004F2935">
              <w:t>UEEEL0024 Test and connect alternating current (a.c.) rotating mach</w:t>
            </w:r>
            <w:r w:rsidRPr="004F2935">
              <w:t>ines</w:t>
            </w:r>
          </w:p>
          <w:p w:rsidR="00000000" w:rsidRPr="004F2935" w:rsidP="004F2935">
            <w:pPr>
              <w:pStyle w:val="BodyText"/>
            </w:pPr>
            <w:r w:rsidRPr="004F2935">
              <w:t>UEEEL0025 Test and connect transformers</w:t>
            </w:r>
          </w:p>
          <w:p w:rsidR="00000000" w:rsidRPr="004F2935" w:rsidP="004F2935">
            <w:pPr>
              <w:pStyle w:val="BodyText"/>
            </w:pPr>
            <w:r w:rsidRPr="004F2935">
              <w:t>and</w:t>
            </w:r>
          </w:p>
          <w:p w:rsidR="00000000" w:rsidRPr="004F2935" w:rsidP="004F2935">
            <w:pPr>
              <w:pStyle w:val="BodyText"/>
            </w:pPr>
            <w:r w:rsidRPr="004F2935">
              <w:t>UEECD0043 Solve problems in direct current circuits</w:t>
            </w:r>
          </w:p>
          <w:p w:rsidR="00000000" w:rsidRPr="004F2935" w:rsidP="004F2935">
            <w:pPr>
              <w:pStyle w:val="BodyText"/>
            </w:pPr>
            <w:r w:rsidRPr="004F2935">
              <w:t>or</w:t>
            </w:r>
          </w:p>
          <w:p w:rsidR="00000000" w:rsidRPr="004F2935" w:rsidP="004F2935">
            <w:pPr>
              <w:pStyle w:val="BodyText"/>
            </w:pPr>
            <w:r w:rsidRPr="004F2935">
              <w:t>UEECD0044 Solve problems in multiple path circuits</w:t>
            </w:r>
          </w:p>
          <w:p w:rsidR="00000000" w:rsidRPr="004F2935" w:rsidP="004F2935">
            <w:pPr>
              <w:pStyle w:val="BodyText"/>
            </w:pPr>
            <w:r w:rsidRPr="004F2935">
              <w:t>UEECD0046 Solve problems in single path circuits</w:t>
            </w:r>
          </w:p>
        </w:tc>
      </w:tr>
    </w:tbl>
    <w:p w:rsidR="00000000" w:rsidRPr="004F2935" w:rsidP="004F2935">
      <w:pPr>
        <w:pStyle w:val="NoPaddingFontSize1"/>
      </w:pPr>
    </w:p>
    <w:p w:rsidR="00000000" w:rsidRPr="004F2935" w:rsidP="004F2935">
      <w:pPr>
        <w:pStyle w:val="AllowPageBreak"/>
      </w:pPr>
    </w:p>
    <w:p w:rsidR="00000000" w:rsidRPr="004F2935" w:rsidP="004F2935">
      <w:pPr>
        <w:pStyle w:val="Heading1"/>
      </w:pPr>
      <w:bookmarkStart w:id="4" w:name="O_1289238"/>
      <w:bookmarkEnd w:id="4"/>
      <w:r w:rsidRPr="004F2935">
        <w:t>Competency Field</w:t>
      </w:r>
    </w:p>
    <w:tbl>
      <w:tblPr>
        <w:tblW w:w="9497" w:type="dxa"/>
        <w:tblLayout w:type="fixed"/>
        <w:tblCellMar>
          <w:left w:w="62" w:type="dxa"/>
          <w:right w:w="62" w:type="dxa"/>
        </w:tblCellMar>
        <w:tblLook w:val="0000"/>
      </w:tblPr>
      <w:tblGrid>
        <w:gridCol w:w="9497"/>
      </w:tblGrid>
      <w:tr w:rsidTr="004F2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t>Electrical</w:t>
            </w:r>
          </w:p>
        </w:tc>
      </w:tr>
    </w:tbl>
    <w:p w:rsidR="00000000" w:rsidRPr="004F2935" w:rsidP="004F2935">
      <w:pPr>
        <w:pStyle w:val="NoPaddingFontSize1"/>
      </w:pPr>
    </w:p>
    <w:p w:rsidR="00000000" w:rsidRPr="004F2935" w:rsidP="004F2935">
      <w:pPr>
        <w:pStyle w:val="AllowPageBreak"/>
      </w:pPr>
    </w:p>
    <w:p w:rsidR="00000000" w:rsidRPr="004F2935" w:rsidP="004F2935">
      <w:pPr>
        <w:pStyle w:val="Heading1"/>
      </w:pPr>
      <w:bookmarkStart w:id="5" w:name="O_1289237"/>
      <w:bookmarkEnd w:id="5"/>
      <w:r w:rsidRPr="004F2935">
        <w:t>Unit Sector</w:t>
      </w:r>
    </w:p>
    <w:tbl>
      <w:tblPr>
        <w:tblW w:w="9497" w:type="dxa"/>
        <w:tblLayout w:type="fixed"/>
        <w:tblCellMar>
          <w:left w:w="62" w:type="dxa"/>
          <w:right w:w="62" w:type="dxa"/>
        </w:tblCellMar>
        <w:tblLook w:val="0000"/>
      </w:tblPr>
      <w:tblGrid>
        <w:gridCol w:w="9497"/>
      </w:tblGrid>
      <w:tr w:rsidTr="004F2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t>Electrotechnology</w:t>
            </w:r>
          </w:p>
        </w:tc>
      </w:tr>
    </w:tbl>
    <w:p w:rsidR="00000000" w:rsidRPr="004F2935" w:rsidP="004F2935">
      <w:pPr>
        <w:pStyle w:val="NoPaddingFontSize1"/>
      </w:pPr>
    </w:p>
    <w:p w:rsidR="00000000" w:rsidRPr="004F2935" w:rsidP="004F2935">
      <w:pPr>
        <w:pStyle w:val="AllowPageBreak"/>
      </w:pPr>
    </w:p>
    <w:p w:rsidR="00000000" w:rsidRPr="004F2935" w:rsidP="004F2935">
      <w:pPr>
        <w:pStyle w:val="Heading1"/>
      </w:pPr>
      <w:bookmarkStart w:id="6" w:name="O_1289236"/>
      <w:bookmarkEnd w:id="6"/>
      <w:r w:rsidRPr="004F293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F293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PERFORMANCE CRITERIA</w:t>
            </w:r>
          </w:p>
        </w:tc>
      </w:tr>
      <w:tr w:rsidTr="004F293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Performance criteria describe the performance needed to demonstrate achievement of the element.</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rPr>
                <w:rStyle w:val="SpecialBold"/>
              </w:rPr>
              <w:t>Plan to maintain electrical mining equipment</w:t>
            </w: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WHS/OHS requirements and workplace procedures for a given work area are identified and applied</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WHS/</w:t>
            </w:r>
            <w:r w:rsidRPr="004F2935">
              <w:t>OHS risk control measures and workplace procedures in preparation for work are followed</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Scope of electrical work to be undertaken is determined from fault/breakdown reports and/or discussions with appropriate person/s</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Advice is sought from work supervisor to ensure work is coordinated effectively with others</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Sources of materials required for work are determined in accordance with workplace procedures</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Tools, equipment and testing devices needed to locate fa</w:t>
            </w:r>
            <w:r w:rsidRPr="004F2935">
              <w:t>ults are obtained in accordance with workplace procedures and checked for correct operation and safety</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rPr>
                <w:rStyle w:val="SpecialBold"/>
              </w:rPr>
              <w:t>Maintain operation of electrical mining equipment</w:t>
            </w: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WHS/OHS risk control measures and workplace procedures for carrying out the work are followed</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Need to test or measure live electrical work is determined in accordance with WHS/OHS requirements and workplace procedures</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Circuits/machines/plant are checked and isolated in accordance with WHS/OHS requirements and workplace procedures</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Safety hazards resulting from fault/s or breakdown are documented on job safety assessments, risks assessed and control measures implemented in consultation with appropriate person/s and workplace procedures</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Fault-finding analysis is approached met</w:t>
            </w:r>
            <w:r w:rsidRPr="004F2935">
              <w:t>hodically using measured and calculated values of electrical circuit/apparatus parameters</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Electrical circuit/apparatus components are dismantled, as required, and parts stored to protect against loss or damage</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Faulty circuits/components are rechecked and fault status identified</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Materials/replacement parts required to rectify fault/s are sourced and obtained in accordance with workplace procedures</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Effectiveness of repair/s is tested in accordance wi</w:t>
            </w:r>
            <w:r w:rsidRPr="004F2935">
              <w:t>th workplace procedures</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Electrical apparatus and circuits are inspected, reassembled, tested and prepared for return to service</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Unplanned situations are responded to safely and in accordance with workplace procedures with the approval of an authorised person/s</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Fault-finding and repair activities are carried out without damage to apparatus, circuits, the surrounding environm</w:t>
            </w:r>
            <w:r w:rsidRPr="004F2935">
              <w:t>ent or services using sustainable energy practices</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rPr>
                <w:rStyle w:val="SpecialBold"/>
              </w:rPr>
              <w:t>Complete work and report on operation of electrical mining equipment</w:t>
            </w: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WHS/OHS work completion risk control measures and workplace procedures are followed</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Reusable, faulty or worn components are tagged and despatched for repair in accordance with workplace procedures</w:t>
            </w:r>
          </w:p>
        </w:tc>
      </w:tr>
      <w:tr w:rsidTr="004F293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293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t>Maintenance work activities are documented in accordance with workplace procedures</w:t>
            </w:r>
          </w:p>
        </w:tc>
      </w:tr>
    </w:tbl>
    <w:p w:rsidR="00000000" w:rsidRPr="004F2935" w:rsidP="004F2935">
      <w:pPr>
        <w:pStyle w:val="NoPaddingFontSize1"/>
      </w:pPr>
    </w:p>
    <w:p w:rsidR="00000000" w:rsidRPr="004F2935" w:rsidP="004F2935">
      <w:pPr>
        <w:pStyle w:val="AllowPageBreak"/>
      </w:pPr>
    </w:p>
    <w:p w:rsidR="00000000" w:rsidRPr="004F2935" w:rsidP="004F2935">
      <w:pPr>
        <w:pStyle w:val="Heading1"/>
      </w:pPr>
      <w:bookmarkStart w:id="7" w:name="O_1289235"/>
      <w:bookmarkEnd w:id="7"/>
      <w:r w:rsidRPr="004F2935">
        <w:t>Foundation Skills</w:t>
      </w:r>
    </w:p>
    <w:tbl>
      <w:tblPr>
        <w:tblW w:w="9497" w:type="dxa"/>
        <w:tblLayout w:type="fixed"/>
        <w:tblCellMar>
          <w:left w:w="62" w:type="dxa"/>
          <w:right w:w="62" w:type="dxa"/>
        </w:tblCellMar>
        <w:tblLook w:val="0000"/>
      </w:tblPr>
      <w:tblGrid>
        <w:gridCol w:w="9497"/>
      </w:tblGrid>
      <w:tr w:rsidTr="004F2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t>Foundation ski</w:t>
            </w:r>
            <w:r w:rsidRPr="004F2935">
              <w:t>lls essential to performance are explicit in the performance criteria of this unit of competency.</w:t>
            </w:r>
          </w:p>
        </w:tc>
      </w:tr>
    </w:tbl>
    <w:p w:rsidR="00000000" w:rsidRPr="004F2935" w:rsidP="004F2935">
      <w:pPr>
        <w:pStyle w:val="NoPaddingFontSize1"/>
      </w:pPr>
    </w:p>
    <w:p w:rsidR="00000000" w:rsidRPr="004F2935" w:rsidP="004F2935">
      <w:pPr>
        <w:pStyle w:val="AllowPageBreak"/>
      </w:pPr>
    </w:p>
    <w:p w:rsidR="00000000" w:rsidRPr="004F2935" w:rsidP="004F2935">
      <w:pPr>
        <w:pStyle w:val="Heading1"/>
      </w:pPr>
      <w:bookmarkStart w:id="8" w:name="O_1289234"/>
      <w:bookmarkEnd w:id="8"/>
      <w:r w:rsidRPr="004F2935">
        <w:t>Range of Conditions</w:t>
      </w:r>
    </w:p>
    <w:tbl>
      <w:tblPr>
        <w:tblW w:w="9497" w:type="dxa"/>
        <w:tblLayout w:type="fixed"/>
        <w:tblCellMar>
          <w:left w:w="62" w:type="dxa"/>
          <w:right w:w="62" w:type="dxa"/>
        </w:tblCellMar>
        <w:tblLook w:val="0000"/>
      </w:tblPr>
      <w:tblGrid>
        <w:gridCol w:w="4693"/>
        <w:gridCol w:w="4804"/>
      </w:tblGrid>
      <w:tr w:rsidTr="004F293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t>Range is restricted to essential operating conditions and any other variables essential to the work environment.</w:t>
            </w:r>
          </w:p>
          <w:p w:rsidR="00000000" w:rsidP="004F2935">
            <w:pPr>
              <w:pStyle w:val="BodyText"/>
              <w:rPr>
                <w:lang w:val="en-NZ"/>
              </w:rPr>
            </w:pPr>
            <w:r w:rsidRPr="004F2935">
              <w:t>Non-</w:t>
            </w:r>
            <w:r w:rsidRPr="004F2935">
              <w:t>essential conditions may be found in the UEE Electrotechnology Training Package Companion Volume Implementation Guide.</w:t>
            </w:r>
          </w:p>
        </w:tc>
      </w:tr>
      <w:tr w:rsidTr="004F293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F2935">
            <w:pPr>
              <w:pStyle w:val="BodyText"/>
              <w:rPr>
                <w:lang w:val="en-NZ"/>
              </w:rPr>
            </w:pPr>
            <w:r w:rsidRPr="004F2935">
              <w:t>maintaining operation of electrical mining equipment must include rectifying at least four of the following faults in mining equipment and circuits:</w:t>
            </w:r>
          </w:p>
        </w:tc>
        <w:tc>
          <w:tcPr>
            <w:tcW w:w="4804" w:type="dxa"/>
            <w:tcBorders>
              <w:top w:val="nil"/>
              <w:left w:val="nil"/>
              <w:bottom w:val="nil"/>
              <w:right w:val="nil"/>
            </w:tcBorders>
            <w:tcMar>
              <w:top w:w="0" w:type="dxa"/>
              <w:left w:w="62" w:type="dxa"/>
              <w:bottom w:w="0" w:type="dxa"/>
              <w:right w:w="62" w:type="dxa"/>
            </w:tcMar>
          </w:tcPr>
          <w:p w:rsidR="00000000" w:rsidRPr="004F2935" w:rsidP="004F2935">
            <w:pPr>
              <w:pStyle w:val="ListBullet"/>
            </w:pPr>
            <w:r w:rsidRPr="004F2935">
              <w:t>apparatus/component failure</w:t>
            </w:r>
          </w:p>
          <w:p w:rsidR="00000000" w:rsidRPr="004F2935" w:rsidP="004F2935">
            <w:pPr>
              <w:pStyle w:val="ListBullet"/>
            </w:pPr>
            <w:r w:rsidRPr="004F2935">
              <w:t>incorrect connections</w:t>
            </w:r>
          </w:p>
          <w:p w:rsidR="00000000" w:rsidRPr="004F2935" w:rsidP="004F2935">
            <w:pPr>
              <w:pStyle w:val="ListBullet"/>
            </w:pPr>
            <w:r w:rsidRPr="004F2935">
              <w:t>insulation failure</w:t>
            </w:r>
          </w:p>
          <w:p w:rsidR="00000000" w:rsidRPr="004F2935" w:rsidP="004F2935">
            <w:pPr>
              <w:pStyle w:val="ListBullet"/>
            </w:pPr>
            <w:r w:rsidRPr="004F2935">
              <w:t>open circuit</w:t>
            </w:r>
          </w:p>
          <w:p w:rsidR="00000000" w:rsidRPr="004F2935" w:rsidP="004F2935">
            <w:pPr>
              <w:pStyle w:val="ListBullet"/>
            </w:pPr>
            <w:r w:rsidRPr="004F2935">
              <w:t>related mechanical failu</w:t>
            </w:r>
            <w:r w:rsidRPr="004F2935">
              <w:t>re</w:t>
            </w:r>
          </w:p>
          <w:p w:rsidR="00000000" w:rsidRPr="004F2935" w:rsidP="004F2935">
            <w:pPr>
              <w:pStyle w:val="ListBullet"/>
            </w:pPr>
            <w:r w:rsidRPr="004F2935">
              <w:t>short circuit</w:t>
            </w:r>
          </w:p>
          <w:p w:rsidR="00000000" w:rsidRPr="004F2935" w:rsidP="004F2935">
            <w:pPr>
              <w:pStyle w:val="ListBullet"/>
            </w:pPr>
            <w:r w:rsidRPr="004F2935">
              <w:t>unsafe condition</w:t>
            </w:r>
          </w:p>
        </w:tc>
      </w:tr>
    </w:tbl>
    <w:p w:rsidR="00000000" w:rsidRPr="004F2935" w:rsidP="004F2935">
      <w:pPr>
        <w:pStyle w:val="NoPaddingFontSize1"/>
      </w:pPr>
    </w:p>
    <w:p w:rsidR="00000000" w:rsidRPr="004F2935" w:rsidP="004F2935">
      <w:pPr>
        <w:pStyle w:val="AllowPageBreak"/>
      </w:pPr>
    </w:p>
    <w:p w:rsidR="00000000" w:rsidRPr="004F2935" w:rsidP="004F2935">
      <w:pPr>
        <w:pStyle w:val="Heading1"/>
      </w:pPr>
      <w:bookmarkStart w:id="9" w:name="O_1289233"/>
      <w:bookmarkEnd w:id="9"/>
      <w:r w:rsidRPr="004F2935">
        <w:t>Unit Mapping Information</w:t>
      </w:r>
    </w:p>
    <w:tbl>
      <w:tblPr>
        <w:tblW w:w="9497" w:type="dxa"/>
        <w:tblLayout w:type="fixed"/>
        <w:tblCellMar>
          <w:left w:w="62" w:type="dxa"/>
          <w:right w:w="62" w:type="dxa"/>
        </w:tblCellMar>
        <w:tblLook w:val="0000"/>
      </w:tblPr>
      <w:tblGrid>
        <w:gridCol w:w="9497"/>
      </w:tblGrid>
      <w:tr w:rsidTr="004F29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2935" w:rsidP="004F2935">
            <w:pPr>
              <w:pStyle w:val="BodyText"/>
            </w:pPr>
            <w:r w:rsidRPr="004F2935">
              <w:t>This unit replaces and is equivalent to UEENEEG118A Maintain operation of electrical mining equipment and systems.</w:t>
            </w:r>
          </w:p>
        </w:tc>
      </w:tr>
    </w:tbl>
    <w:p w:rsidR="00000000" w:rsidRPr="004F2935" w:rsidP="004F2935">
      <w:pPr>
        <w:pStyle w:val="NoPaddingFontSize1"/>
      </w:pPr>
    </w:p>
    <w:p w:rsidR="00000000" w:rsidRPr="004F2935" w:rsidP="004F2935">
      <w:pPr>
        <w:pStyle w:val="AllowPageBreak"/>
      </w:pPr>
    </w:p>
    <w:p w:rsidR="00000000" w:rsidRPr="004F2935" w:rsidP="004F2935">
      <w:pPr>
        <w:pStyle w:val="Heading1"/>
      </w:pPr>
      <w:bookmarkStart w:id="10" w:name="O_1289242"/>
      <w:bookmarkEnd w:id="10"/>
      <w:r w:rsidRPr="004F2935">
        <w:t>Links</w:t>
      </w:r>
    </w:p>
    <w:p w:rsidR="00000000" w:rsidRPr="004F2935" w:rsidP="00287528">
      <w:pPr>
        <w:pStyle w:val="BodyText"/>
      </w:pPr>
      <w:r w:rsidRPr="004F2935">
        <w:t>Companion Volume implementation</w:t>
      </w:r>
      <w:r w:rsidRPr="004F2935">
        <w:t xml:space="preserve"> guides are found in VETNet - - </w:t>
      </w:r>
      <w:r>
        <w:fldChar w:fldCharType="begin"/>
      </w:r>
      <w:r>
        <w:instrText xml:space="preserve"> HYPERLINK "https://vetnet.gov.au/Pages/TrainingDocs.aspx?q=b8a8f136-5421-4ce1-92e0-2b50341431b6" </w:instrText>
      </w:r>
      <w:r>
        <w:fldChar w:fldCharType="separate"/>
      </w:r>
      <w:r w:rsidRPr="004842AB">
        <w:rPr>
          <w:rStyle w:val="Hyperlink"/>
        </w:rPr>
        <w:t>https://vetnet.gov.au/Pages/TrainingDocs.aspx?q=b8a8f136-5421-4ce1-92e0-2b50341431b6</w:t>
      </w:r>
      <w:r>
        <w:fldChar w:fldCharType="end"/>
      </w:r>
    </w:p>
    <w:p w:rsidR="00000000" w:rsidRPr="004F2935" w:rsidP="004F2935"/>
    <w:sectPr w:rsidSect="004F29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35" w:rsidRPr="00287528" w:rsidP="00287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28" w:rsidP="004F2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7528" w:rsidP="004F29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87528" w:rsidP="004F29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935" w:rsidRPr="00287528" w:rsidP="002875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28" w:rsidRPr="002D2AF8" w:rsidP="004F2935">
    <w:pPr>
      <w:pStyle w:val="Header"/>
      <w:framePr w:wrap="around"/>
    </w:pPr>
    <w:r>
      <w:fldChar w:fldCharType="begin"/>
    </w:r>
    <w:r>
      <w:instrText xml:space="preserve"> TITLE   \* MERGEFORMAT </w:instrText>
    </w:r>
    <w:r>
      <w:fldChar w:fldCharType="separate"/>
    </w:r>
    <w:r>
      <w:t>UEEEL0054 Maintain operation of electrical mining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287528" w:rsidP="004F29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8CE4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B87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9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935"/>
    <w:pPr>
      <w:spacing w:before="360" w:after="60"/>
      <w:outlineLvl w:val="0"/>
    </w:pPr>
    <w:rPr>
      <w:sz w:val="32"/>
    </w:rPr>
  </w:style>
  <w:style w:type="paragraph" w:styleId="Heading2">
    <w:name w:val="heading 2"/>
    <w:basedOn w:val="HeadingBase"/>
    <w:next w:val="BodyText"/>
    <w:link w:val="Heading2Char"/>
    <w:qFormat/>
    <w:rsid w:val="004F2935"/>
    <w:pPr>
      <w:keepLines/>
      <w:spacing w:before="240" w:after="120"/>
      <w:outlineLvl w:val="1"/>
    </w:pPr>
    <w:rPr>
      <w:sz w:val="28"/>
      <w:szCs w:val="40"/>
    </w:rPr>
  </w:style>
  <w:style w:type="paragraph" w:styleId="Heading3">
    <w:name w:val="heading 3"/>
    <w:basedOn w:val="HeadingBase"/>
    <w:next w:val="BodyText"/>
    <w:link w:val="Heading3Char"/>
    <w:qFormat/>
    <w:rsid w:val="004F2935"/>
    <w:pPr>
      <w:spacing w:before="180" w:after="120"/>
      <w:outlineLvl w:val="2"/>
    </w:pPr>
    <w:rPr>
      <w:spacing w:val="-10"/>
      <w:kern w:val="32"/>
    </w:rPr>
  </w:style>
  <w:style w:type="paragraph" w:styleId="Heading4">
    <w:name w:val="heading 4"/>
    <w:basedOn w:val="HeadingBase"/>
    <w:next w:val="BodyText"/>
    <w:link w:val="Heading4Char"/>
    <w:qFormat/>
    <w:rsid w:val="004F2935"/>
    <w:pPr>
      <w:spacing w:before="160" w:after="120"/>
      <w:outlineLvl w:val="3"/>
    </w:pPr>
    <w:rPr>
      <w:sz w:val="22"/>
    </w:rPr>
  </w:style>
  <w:style w:type="paragraph" w:styleId="Heading5">
    <w:name w:val="heading 5"/>
    <w:basedOn w:val="HeadingBase"/>
    <w:next w:val="Normal"/>
    <w:link w:val="Heading5Char"/>
    <w:qFormat/>
    <w:rsid w:val="004F2935"/>
    <w:pPr>
      <w:spacing w:before="80"/>
      <w:outlineLvl w:val="4"/>
    </w:pPr>
    <w:rPr>
      <w:color w:val="918585"/>
      <w:sz w:val="20"/>
    </w:rPr>
  </w:style>
  <w:style w:type="paragraph" w:styleId="Heading6">
    <w:name w:val="heading 6"/>
    <w:basedOn w:val="HeadingBase"/>
    <w:next w:val="Normal"/>
    <w:link w:val="Heading6Char"/>
    <w:qFormat/>
    <w:rsid w:val="004F2935"/>
    <w:pPr>
      <w:spacing w:before="60"/>
      <w:outlineLvl w:val="5"/>
    </w:pPr>
    <w:rPr>
      <w:color w:val="918585"/>
      <w:sz w:val="20"/>
    </w:rPr>
  </w:style>
  <w:style w:type="paragraph" w:styleId="Heading7">
    <w:name w:val="heading 7"/>
    <w:basedOn w:val="Normal"/>
    <w:next w:val="Normal"/>
    <w:link w:val="Heading7Char"/>
    <w:qFormat/>
    <w:rsid w:val="004F2935"/>
    <w:pPr>
      <w:ind w:left="720"/>
      <w:outlineLvl w:val="6"/>
    </w:pPr>
    <w:rPr>
      <w:i/>
    </w:rPr>
  </w:style>
  <w:style w:type="paragraph" w:styleId="Heading8">
    <w:name w:val="heading 8"/>
    <w:basedOn w:val="Normal"/>
    <w:next w:val="Normal"/>
    <w:link w:val="Heading8Char"/>
    <w:qFormat/>
    <w:rsid w:val="004F2935"/>
    <w:pPr>
      <w:ind w:left="720"/>
      <w:outlineLvl w:val="7"/>
    </w:pPr>
    <w:rPr>
      <w:i/>
    </w:rPr>
  </w:style>
  <w:style w:type="paragraph" w:styleId="Heading9">
    <w:name w:val="heading 9"/>
    <w:basedOn w:val="Normal"/>
    <w:next w:val="Normal"/>
    <w:link w:val="Heading9Char"/>
    <w:qFormat/>
    <w:rsid w:val="004F2935"/>
    <w:pPr>
      <w:ind w:left="720"/>
      <w:outlineLvl w:val="8"/>
    </w:pPr>
    <w:rPr>
      <w:i/>
    </w:rPr>
  </w:style>
  <w:style w:type="character" w:default="1" w:styleId="DefaultParagraphFont">
    <w:name w:val="Default Paragraph Font"/>
    <w:uiPriority w:val="1"/>
    <w:unhideWhenUsed/>
    <w:rsid w:val="004F2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935"/>
  </w:style>
  <w:style w:type="character" w:customStyle="1" w:styleId="Heading1Char">
    <w:name w:val="Heading 1 Char"/>
    <w:basedOn w:val="DefaultParagraphFont"/>
    <w:link w:val="Heading1"/>
    <w:rsid w:val="004F2935"/>
    <w:rPr>
      <w:rFonts w:ascii="Times New Roman" w:eastAsia="Times New Roman" w:hAnsi="Times New Roman" w:cs="Times New Roman"/>
      <w:b/>
      <w:sz w:val="32"/>
      <w:szCs w:val="20"/>
      <w:lang w:eastAsia="en-US"/>
    </w:rPr>
  </w:style>
  <w:style w:type="paragraph" w:styleId="BodyText">
    <w:name w:val="Body Text"/>
    <w:basedOn w:val="Normal"/>
    <w:link w:val="BodyTextChar"/>
    <w:rsid w:val="004F29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935"/>
    <w:rPr>
      <w:rFonts w:ascii="Times New Roman" w:eastAsia="Times New Roman" w:hAnsi="Times New Roman" w:cs="Times New Roman"/>
      <w:sz w:val="24"/>
      <w:lang w:eastAsia="en-US"/>
    </w:rPr>
  </w:style>
  <w:style w:type="paragraph" w:styleId="ListBullet">
    <w:name w:val="List Bullet"/>
    <w:basedOn w:val="List"/>
    <w:rsid w:val="004F2935"/>
    <w:pPr>
      <w:numPr>
        <w:numId w:val="11"/>
      </w:numPr>
      <w:tabs>
        <w:tab w:val="clear" w:pos="340"/>
      </w:tabs>
      <w:spacing w:before="40" w:after="40"/>
    </w:pPr>
  </w:style>
  <w:style w:type="character" w:customStyle="1" w:styleId="SpecialBold">
    <w:name w:val="Special Bold"/>
    <w:basedOn w:val="DefaultParagraphFont"/>
    <w:rsid w:val="004F2935"/>
    <w:rPr>
      <w:b/>
      <w:spacing w:val="0"/>
    </w:rPr>
  </w:style>
  <w:style w:type="paragraph" w:customStyle="1" w:styleId="SuperHeading">
    <w:name w:val="SuperHeading"/>
    <w:basedOn w:val="Normal"/>
    <w:rsid w:val="004F2935"/>
    <w:pPr>
      <w:spacing w:before="240" w:after="120"/>
      <w:outlineLvl w:val="0"/>
    </w:pPr>
    <w:rPr>
      <w:rFonts w:ascii="Times New Roman" w:hAnsi="Times New Roman"/>
      <w:b/>
      <w:sz w:val="32"/>
    </w:rPr>
  </w:style>
  <w:style w:type="paragraph" w:customStyle="1" w:styleId="AllowPageBreak">
    <w:name w:val="AllowPageBreak"/>
    <w:rsid w:val="004F29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2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9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9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935"/>
    <w:rPr>
      <w:rFonts w:ascii="Courier New" w:eastAsia="Times New Roman" w:hAnsi="Courier New" w:cs="Times New Roman"/>
      <w:i/>
      <w:szCs w:val="20"/>
      <w:lang w:eastAsia="en-US"/>
    </w:rPr>
  </w:style>
  <w:style w:type="paragraph" w:customStyle="1" w:styleId="HeadingBase">
    <w:name w:val="Heading Base"/>
    <w:rsid w:val="004F2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935"/>
    <w:pPr>
      <w:tabs>
        <w:tab w:val="right" w:leader="dot" w:pos="9072"/>
      </w:tabs>
      <w:ind w:left="567"/>
    </w:pPr>
    <w:rPr>
      <w:szCs w:val="22"/>
    </w:rPr>
  </w:style>
  <w:style w:type="paragraph" w:customStyle="1" w:styleId="TOCBase">
    <w:name w:val="TOC Base"/>
    <w:rsid w:val="004F2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935"/>
    <w:pPr>
      <w:tabs>
        <w:tab w:val="right" w:leader="dot" w:pos="9072"/>
      </w:tabs>
      <w:spacing w:before="40" w:after="40"/>
      <w:ind w:left="284"/>
    </w:pPr>
    <w:rPr>
      <w:rFonts w:ascii="Times New Roman" w:hAnsi="Times New Roman"/>
    </w:rPr>
  </w:style>
  <w:style w:type="paragraph" w:styleId="TOC1">
    <w:name w:val="toc 1"/>
    <w:basedOn w:val="TOCBase"/>
    <w:next w:val="Normal"/>
    <w:rsid w:val="004F29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935"/>
    <w:rPr>
      <w:rFonts w:ascii="Times New Roman" w:eastAsia="Times New Roman" w:hAnsi="Times New Roman" w:cs="Times New Roman"/>
      <w:sz w:val="16"/>
      <w:lang w:eastAsia="en-US"/>
    </w:rPr>
  </w:style>
  <w:style w:type="paragraph" w:styleId="Title">
    <w:name w:val="Title"/>
    <w:basedOn w:val="HeadingBase"/>
    <w:link w:val="TitleChar"/>
    <w:qFormat/>
    <w:rsid w:val="004F2935"/>
    <w:pPr>
      <w:spacing w:before="5040"/>
      <w:jc w:val="center"/>
    </w:pPr>
    <w:rPr>
      <w:sz w:val="48"/>
      <w:szCs w:val="72"/>
      <w:lang w:val="en-US"/>
    </w:rPr>
  </w:style>
  <w:style w:type="character" w:customStyle="1" w:styleId="TitleChar">
    <w:name w:val="Title Char"/>
    <w:basedOn w:val="DefaultParagraphFont"/>
    <w:link w:val="Title"/>
    <w:rsid w:val="004F2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935"/>
    <w:pPr>
      <w:tabs>
        <w:tab w:val="left" w:pos="3600"/>
        <w:tab w:val="left" w:pos="3958"/>
      </w:tabs>
    </w:pPr>
  </w:style>
  <w:style w:type="paragraph" w:styleId="List">
    <w:name w:val="List"/>
    <w:basedOn w:val="BodyText"/>
    <w:next w:val="BodyText"/>
    <w:rsid w:val="004F2935"/>
    <w:pPr>
      <w:tabs>
        <w:tab w:val="left" w:pos="340"/>
      </w:tabs>
      <w:spacing w:before="60" w:after="60"/>
      <w:ind w:left="340" w:hanging="340"/>
    </w:pPr>
  </w:style>
  <w:style w:type="paragraph" w:customStyle="1" w:styleId="Note">
    <w:name w:val="Note"/>
    <w:basedOn w:val="BodyText"/>
    <w:rsid w:val="004F2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935"/>
    <w:pPr>
      <w:framePr w:wrap="auto" w:hAnchor="text" w:y="6049"/>
    </w:pPr>
    <w:rPr>
      <w:color w:val="000000"/>
      <w:sz w:val="40"/>
    </w:rPr>
  </w:style>
  <w:style w:type="paragraph" w:customStyle="1" w:styleId="TOCTitle">
    <w:name w:val="TOCTitle"/>
    <w:basedOn w:val="Heading1"/>
    <w:rsid w:val="004F2935"/>
    <w:pPr>
      <w:spacing w:after="240"/>
      <w:jc w:val="center"/>
      <w:outlineLvl w:val="9"/>
    </w:pPr>
    <w:rPr>
      <w:caps/>
    </w:rPr>
  </w:style>
  <w:style w:type="paragraph" w:customStyle="1" w:styleId="Version">
    <w:name w:val="Version"/>
    <w:rsid w:val="004F29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935"/>
    <w:pPr>
      <w:numPr>
        <w:numId w:val="12"/>
      </w:numPr>
      <w:tabs>
        <w:tab w:val="clear" w:pos="680"/>
      </w:tabs>
    </w:pPr>
  </w:style>
  <w:style w:type="paragraph" w:styleId="Index1">
    <w:name w:val="index 1"/>
    <w:basedOn w:val="Normal"/>
    <w:next w:val="Normal"/>
    <w:semiHidden/>
    <w:rsid w:val="004F2935"/>
    <w:pPr>
      <w:keepNext w:val="0"/>
      <w:tabs>
        <w:tab w:val="right" w:pos="4176"/>
      </w:tabs>
      <w:ind w:left="198" w:hanging="198"/>
    </w:pPr>
    <w:rPr>
      <w:rFonts w:ascii="Garamond" w:hAnsi="Garamond"/>
    </w:rPr>
  </w:style>
  <w:style w:type="paragraph" w:styleId="IndexHeading">
    <w:name w:val="index heading"/>
    <w:basedOn w:val="Normal"/>
    <w:next w:val="Index1"/>
    <w:semiHidden/>
    <w:rsid w:val="004F2935"/>
    <w:pPr>
      <w:spacing w:before="120" w:after="120"/>
    </w:pPr>
    <w:rPr>
      <w:rFonts w:ascii="Arial" w:hAnsi="Arial"/>
      <w:b/>
      <w:color w:val="918585"/>
      <w:sz w:val="24"/>
    </w:rPr>
  </w:style>
  <w:style w:type="paragraph" w:styleId="Header">
    <w:name w:val="header"/>
    <w:basedOn w:val="Normal"/>
    <w:link w:val="HeaderChar"/>
    <w:rsid w:val="004F2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935"/>
    <w:rPr>
      <w:rFonts w:ascii="Times New Roman" w:eastAsia="Times New Roman" w:hAnsi="Times New Roman" w:cs="Times New Roman"/>
      <w:sz w:val="16"/>
      <w:szCs w:val="20"/>
      <w:lang w:val="en-GB" w:eastAsia="en-US"/>
    </w:rPr>
  </w:style>
  <w:style w:type="paragraph" w:customStyle="1" w:styleId="Chapter">
    <w:name w:val="Chapter"/>
    <w:basedOn w:val="Normal"/>
    <w:rsid w:val="004F2935"/>
    <w:pPr>
      <w:spacing w:before="240"/>
    </w:pPr>
    <w:rPr>
      <w:rFonts w:ascii="Times New Roman" w:hAnsi="Times New Roman"/>
      <w:smallCaps/>
      <w:spacing w:val="80"/>
      <w:sz w:val="28"/>
    </w:rPr>
  </w:style>
  <w:style w:type="paragraph" w:customStyle="1" w:styleId="InChapter">
    <w:name w:val="InChapter"/>
    <w:basedOn w:val="Heading3"/>
    <w:rsid w:val="004F2935"/>
    <w:pPr>
      <w:spacing w:after="240"/>
      <w:outlineLvl w:val="9"/>
    </w:pPr>
    <w:rPr>
      <w:noProof/>
    </w:rPr>
  </w:style>
  <w:style w:type="paragraph" w:styleId="Index2">
    <w:name w:val="index 2"/>
    <w:basedOn w:val="Normal"/>
    <w:next w:val="Normal"/>
    <w:semiHidden/>
    <w:rsid w:val="004F2935"/>
    <w:pPr>
      <w:tabs>
        <w:tab w:val="right" w:pos="4176"/>
      </w:tabs>
      <w:ind w:left="568" w:hanging="284"/>
    </w:pPr>
    <w:rPr>
      <w:rFonts w:ascii="Garamond" w:hAnsi="Garamond"/>
    </w:rPr>
  </w:style>
  <w:style w:type="paragraph" w:customStyle="1" w:styleId="Byline">
    <w:name w:val="Byline"/>
    <w:rsid w:val="004F2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935"/>
    <w:pPr>
      <w:tabs>
        <w:tab w:val="clear" w:pos="3600"/>
        <w:tab w:val="clear" w:pos="3958"/>
      </w:tabs>
      <w:jc w:val="right"/>
    </w:pPr>
  </w:style>
  <w:style w:type="character" w:styleId="Emphasis">
    <w:name w:val="Emphasis"/>
    <w:basedOn w:val="DefaultParagraphFont"/>
    <w:qFormat/>
    <w:rsid w:val="004F2935"/>
    <w:rPr>
      <w:i/>
    </w:rPr>
  </w:style>
  <w:style w:type="paragraph" w:styleId="Caption">
    <w:name w:val="caption"/>
    <w:basedOn w:val="BodyText"/>
    <w:next w:val="Normal"/>
    <w:qFormat/>
    <w:rsid w:val="004F2935"/>
    <w:pPr>
      <w:framePr w:w="2268" w:hSpace="181" w:vSpace="181" w:wrap="around" w:vAnchor="text" w:hAnchor="page" w:x="1135" w:y="285" w:anchorLock="1"/>
    </w:pPr>
    <w:rPr>
      <w:i/>
    </w:rPr>
  </w:style>
  <w:style w:type="paragraph" w:customStyle="1" w:styleId="MiniTOCTitle">
    <w:name w:val="MiniTOCTitle"/>
    <w:basedOn w:val="Heading4"/>
    <w:rsid w:val="004F2935"/>
    <w:pPr>
      <w:spacing w:before="240"/>
      <w:outlineLvl w:val="9"/>
    </w:pPr>
    <w:rPr>
      <w:noProof/>
      <w:sz w:val="24"/>
    </w:rPr>
  </w:style>
  <w:style w:type="paragraph" w:customStyle="1" w:styleId="MiniTOCItem">
    <w:name w:val="MiniTOCItem"/>
    <w:basedOn w:val="ListBullet"/>
    <w:rsid w:val="004F2935"/>
    <w:pPr>
      <w:numPr>
        <w:numId w:val="0"/>
      </w:numPr>
      <w:tabs>
        <w:tab w:val="right" w:leader="dot" w:pos="6521"/>
      </w:tabs>
      <w:spacing w:before="0" w:after="0"/>
    </w:pPr>
  </w:style>
  <w:style w:type="paragraph" w:customStyle="1" w:styleId="TOFTitle">
    <w:name w:val="TOFTitle"/>
    <w:basedOn w:val="TOCTitle"/>
    <w:rsid w:val="004F2935"/>
  </w:style>
  <w:style w:type="paragraph" w:styleId="TableofFigures">
    <w:name w:val="table of figures"/>
    <w:basedOn w:val="Normal"/>
    <w:next w:val="Normal"/>
    <w:semiHidden/>
    <w:rsid w:val="004F2935"/>
    <w:pPr>
      <w:tabs>
        <w:tab w:val="right" w:leader="dot" w:pos="9072"/>
      </w:tabs>
      <w:ind w:left="970" w:hanging="403"/>
    </w:pPr>
    <w:rPr>
      <w:rFonts w:ascii="Times New Roman" w:hAnsi="Times New Roman"/>
      <w:b/>
    </w:rPr>
  </w:style>
  <w:style w:type="paragraph" w:styleId="ListNumber">
    <w:name w:val="List Number"/>
    <w:basedOn w:val="List"/>
    <w:rsid w:val="004F2935"/>
    <w:pPr>
      <w:numPr>
        <w:numId w:val="14"/>
      </w:numPr>
      <w:tabs>
        <w:tab w:val="clear" w:pos="340"/>
      </w:tabs>
    </w:pPr>
  </w:style>
  <w:style w:type="character" w:customStyle="1" w:styleId="WingdingSymbols">
    <w:name w:val="Wingding Symbols"/>
    <w:rsid w:val="004F2935"/>
    <w:rPr>
      <w:rFonts w:ascii="Wingdings" w:hAnsi="Wingdings"/>
    </w:rPr>
  </w:style>
  <w:style w:type="paragraph" w:customStyle="1" w:styleId="TableHeading">
    <w:name w:val="Table Heading"/>
    <w:basedOn w:val="HeadingBase"/>
    <w:rsid w:val="004F2935"/>
    <w:pPr>
      <w:keepLines/>
      <w:pBdr>
        <w:bottom w:val="single" w:sz="6" w:space="1" w:color="918585"/>
      </w:pBdr>
      <w:spacing w:before="240"/>
    </w:pPr>
  </w:style>
  <w:style w:type="character" w:customStyle="1" w:styleId="HotSpot">
    <w:name w:val="HotSpot"/>
    <w:rsid w:val="004F2935"/>
    <w:rPr>
      <w:color w:val="0033CC"/>
      <w:u w:val="none"/>
    </w:rPr>
  </w:style>
  <w:style w:type="paragraph" w:customStyle="1" w:styleId="BodyTextRight">
    <w:name w:val="Body Text Right"/>
    <w:basedOn w:val="BodyText"/>
    <w:rsid w:val="004F2935"/>
    <w:pPr>
      <w:spacing w:before="0" w:after="0"/>
      <w:jc w:val="right"/>
    </w:pPr>
  </w:style>
  <w:style w:type="paragraph" w:styleId="Index3">
    <w:name w:val="index 3"/>
    <w:basedOn w:val="ListNumber2"/>
    <w:next w:val="Normal"/>
    <w:semiHidden/>
    <w:rsid w:val="004F2935"/>
    <w:pPr>
      <w:numPr>
        <w:numId w:val="0"/>
      </w:numPr>
      <w:tabs>
        <w:tab w:val="right" w:leader="dot" w:pos="4176"/>
      </w:tabs>
    </w:pPr>
  </w:style>
  <w:style w:type="paragraph" w:styleId="ListNumber2">
    <w:name w:val="List Number 2"/>
    <w:basedOn w:val="List2"/>
    <w:rsid w:val="004F2935"/>
    <w:pPr>
      <w:numPr>
        <w:numId w:val="9"/>
      </w:numPr>
      <w:tabs>
        <w:tab w:val="clear" w:pos="1060"/>
      </w:tabs>
    </w:pPr>
  </w:style>
  <w:style w:type="paragraph" w:customStyle="1" w:styleId="MarginNote">
    <w:name w:val="Margin Note"/>
    <w:basedOn w:val="BodyText"/>
    <w:rsid w:val="004F2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9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935"/>
    <w:rPr>
      <w:sz w:val="32"/>
    </w:rPr>
  </w:style>
  <w:style w:type="paragraph" w:customStyle="1" w:styleId="HeadingProcedure">
    <w:name w:val="Heading Procedure"/>
    <w:basedOn w:val="HeadingBase"/>
    <w:next w:val="Normal"/>
    <w:rsid w:val="004F2935"/>
    <w:pPr>
      <w:tabs>
        <w:tab w:val="left" w:pos="0"/>
      </w:tabs>
      <w:spacing w:before="120" w:after="60"/>
    </w:pPr>
    <w:rPr>
      <w:i/>
      <w:color w:val="918585"/>
      <w:sz w:val="22"/>
    </w:rPr>
  </w:style>
  <w:style w:type="paragraph" w:customStyle="1" w:styleId="TableBodyText">
    <w:name w:val="Table Body Text"/>
    <w:basedOn w:val="BodyText"/>
    <w:rsid w:val="004F2935"/>
    <w:pPr>
      <w:spacing w:before="60" w:after="60"/>
    </w:pPr>
  </w:style>
  <w:style w:type="paragraph" w:styleId="ListContinue">
    <w:name w:val="List Continue"/>
    <w:basedOn w:val="List"/>
    <w:rsid w:val="004F2935"/>
    <w:pPr>
      <w:ind w:firstLine="0"/>
    </w:pPr>
  </w:style>
  <w:style w:type="paragraph" w:customStyle="1" w:styleId="ListNote">
    <w:name w:val="List Note"/>
    <w:basedOn w:val="List"/>
    <w:rsid w:val="004F2935"/>
    <w:pPr>
      <w:pBdr>
        <w:top w:val="single" w:sz="6" w:space="2" w:color="918585"/>
        <w:bottom w:val="single" w:sz="6" w:space="2" w:color="918585"/>
      </w:pBdr>
      <w:tabs>
        <w:tab w:val="left" w:pos="1021"/>
      </w:tabs>
      <w:ind w:firstLine="0"/>
    </w:pPr>
  </w:style>
  <w:style w:type="paragraph" w:customStyle="1" w:styleId="Warning">
    <w:name w:val="Warning"/>
    <w:basedOn w:val="BodyText"/>
    <w:rsid w:val="004F2935"/>
    <w:pPr>
      <w:shd w:val="clear" w:color="auto" w:fill="D9D9D9"/>
      <w:tabs>
        <w:tab w:val="left" w:pos="992"/>
      </w:tabs>
      <w:ind w:left="119" w:right="119"/>
    </w:pPr>
    <w:rPr>
      <w:sz w:val="20"/>
    </w:rPr>
  </w:style>
  <w:style w:type="paragraph" w:customStyle="1" w:styleId="MarginIcons">
    <w:name w:val="Margin Icons"/>
    <w:basedOn w:val="BodyText"/>
    <w:rsid w:val="004F2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935"/>
    <w:rPr>
      <w:rFonts w:ascii="Courier New" w:hAnsi="Courier New"/>
    </w:rPr>
  </w:style>
  <w:style w:type="paragraph" w:customStyle="1" w:styleId="NoteBullet">
    <w:name w:val="Note Bullet"/>
    <w:basedOn w:val="Note"/>
    <w:rsid w:val="004F2935"/>
    <w:pPr>
      <w:tabs>
        <w:tab w:val="clear" w:pos="680"/>
      </w:tabs>
      <w:spacing w:before="60" w:after="60"/>
    </w:pPr>
  </w:style>
  <w:style w:type="paragraph" w:customStyle="1" w:styleId="SubHeading2">
    <w:name w:val="SubHeading2"/>
    <w:basedOn w:val="HeadingBase"/>
    <w:rsid w:val="004F2935"/>
    <w:pPr>
      <w:spacing w:before="240" w:after="60"/>
    </w:pPr>
    <w:rPr>
      <w:sz w:val="20"/>
    </w:rPr>
  </w:style>
  <w:style w:type="paragraph" w:customStyle="1" w:styleId="SubHeading1">
    <w:name w:val="SubHeading1"/>
    <w:basedOn w:val="HeadingBase"/>
    <w:rsid w:val="004F2935"/>
    <w:pPr>
      <w:spacing w:before="240" w:after="60"/>
    </w:pPr>
    <w:rPr>
      <w:color w:val="918585"/>
      <w:sz w:val="22"/>
    </w:rPr>
  </w:style>
  <w:style w:type="paragraph" w:customStyle="1" w:styleId="SideHeading">
    <w:name w:val="Side Heading"/>
    <w:basedOn w:val="HeadingBase"/>
    <w:rsid w:val="004F2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935"/>
    <w:pPr>
      <w:numPr>
        <w:numId w:val="10"/>
      </w:numPr>
    </w:pPr>
  </w:style>
  <w:style w:type="paragraph" w:styleId="PlainText">
    <w:name w:val="Plain Text"/>
    <w:basedOn w:val="Normal"/>
    <w:link w:val="PlainTextChar"/>
    <w:rsid w:val="004F2935"/>
    <w:rPr>
      <w:sz w:val="20"/>
    </w:rPr>
  </w:style>
  <w:style w:type="character" w:customStyle="1" w:styleId="PlainTextChar">
    <w:name w:val="Plain Text Char"/>
    <w:basedOn w:val="DefaultParagraphFont"/>
    <w:link w:val="PlainText"/>
    <w:rsid w:val="004F2935"/>
    <w:rPr>
      <w:rFonts w:ascii="Courier New" w:eastAsia="Times New Roman" w:hAnsi="Courier New" w:cs="Times New Roman"/>
      <w:sz w:val="20"/>
      <w:szCs w:val="20"/>
      <w:lang w:eastAsia="en-US"/>
    </w:rPr>
  </w:style>
  <w:style w:type="character" w:customStyle="1" w:styleId="MenuOption">
    <w:name w:val="Menu Option"/>
    <w:basedOn w:val="DefaultParagraphFont"/>
    <w:rsid w:val="004F2935"/>
    <w:rPr>
      <w:b/>
      <w:smallCaps/>
    </w:rPr>
  </w:style>
  <w:style w:type="paragraph" w:customStyle="1" w:styleId="TableListNumber">
    <w:name w:val="Table List Number"/>
    <w:basedOn w:val="ListNumber"/>
    <w:rsid w:val="004F2935"/>
    <w:pPr>
      <w:numPr>
        <w:numId w:val="0"/>
      </w:numPr>
    </w:pPr>
  </w:style>
  <w:style w:type="paragraph" w:styleId="TOC4">
    <w:name w:val="toc 4"/>
    <w:basedOn w:val="TOCBase"/>
    <w:next w:val="Normal"/>
    <w:semiHidden/>
    <w:rsid w:val="004F2935"/>
    <w:pPr>
      <w:tabs>
        <w:tab w:val="right" w:leader="dot" w:pos="9071"/>
      </w:tabs>
      <w:ind w:left="1701"/>
    </w:pPr>
  </w:style>
  <w:style w:type="paragraph" w:customStyle="1" w:styleId="ListAlpha">
    <w:name w:val="List Alpha"/>
    <w:basedOn w:val="List"/>
    <w:rsid w:val="004F2935"/>
    <w:pPr>
      <w:numPr>
        <w:numId w:val="8"/>
      </w:numPr>
    </w:pPr>
  </w:style>
  <w:style w:type="paragraph" w:customStyle="1" w:styleId="ListAlpha2">
    <w:name w:val="List Alpha 2"/>
    <w:basedOn w:val="List2"/>
    <w:rsid w:val="004F2935"/>
    <w:pPr>
      <w:numPr>
        <w:numId w:val="7"/>
      </w:numPr>
    </w:pPr>
  </w:style>
  <w:style w:type="paragraph" w:styleId="List2">
    <w:name w:val="List 2"/>
    <w:basedOn w:val="BodyText"/>
    <w:rsid w:val="004F2935"/>
    <w:pPr>
      <w:tabs>
        <w:tab w:val="left" w:pos="680"/>
      </w:tabs>
      <w:spacing w:before="60" w:after="60"/>
      <w:ind w:left="680" w:hanging="340"/>
    </w:pPr>
  </w:style>
  <w:style w:type="paragraph" w:styleId="List3">
    <w:name w:val="List 3"/>
    <w:basedOn w:val="BodyText"/>
    <w:rsid w:val="004F2935"/>
    <w:pPr>
      <w:tabs>
        <w:tab w:val="left" w:pos="1021"/>
      </w:tabs>
      <w:spacing w:before="60" w:after="60"/>
      <w:ind w:left="1020" w:hanging="340"/>
    </w:pPr>
  </w:style>
  <w:style w:type="paragraph" w:styleId="List4">
    <w:name w:val="List 4"/>
    <w:basedOn w:val="BodyText"/>
    <w:rsid w:val="004F2935"/>
    <w:pPr>
      <w:tabs>
        <w:tab w:val="left" w:pos="1361"/>
      </w:tabs>
      <w:spacing w:before="60" w:after="60"/>
      <w:ind w:left="1361" w:hanging="340"/>
    </w:pPr>
  </w:style>
  <w:style w:type="paragraph" w:styleId="List5">
    <w:name w:val="List 5"/>
    <w:basedOn w:val="BodyText"/>
    <w:rsid w:val="004F2935"/>
    <w:pPr>
      <w:tabs>
        <w:tab w:val="left" w:pos="1701"/>
      </w:tabs>
      <w:spacing w:before="60" w:after="60"/>
      <w:ind w:left="1701" w:hanging="340"/>
    </w:pPr>
  </w:style>
  <w:style w:type="paragraph" w:styleId="ListBullet3">
    <w:name w:val="List Bullet 3"/>
    <w:basedOn w:val="List3"/>
    <w:rsid w:val="004F2935"/>
    <w:pPr>
      <w:numPr>
        <w:numId w:val="13"/>
      </w:numPr>
      <w:tabs>
        <w:tab w:val="clear" w:pos="1021"/>
      </w:tabs>
      <w:ind w:left="1037" w:hanging="357"/>
    </w:pPr>
  </w:style>
  <w:style w:type="paragraph" w:styleId="ListBullet4">
    <w:name w:val="List Bullet 4"/>
    <w:basedOn w:val="List4"/>
    <w:rsid w:val="004F2935"/>
    <w:pPr>
      <w:numPr>
        <w:numId w:val="2"/>
      </w:numPr>
      <w:tabs>
        <w:tab w:val="clear" w:pos="1361"/>
      </w:tabs>
    </w:pPr>
  </w:style>
  <w:style w:type="paragraph" w:styleId="ListBullet5">
    <w:name w:val="List Bullet 5"/>
    <w:basedOn w:val="List5"/>
    <w:rsid w:val="004F2935"/>
    <w:pPr>
      <w:numPr>
        <w:numId w:val="3"/>
      </w:numPr>
    </w:pPr>
  </w:style>
  <w:style w:type="paragraph" w:styleId="ListContinue2">
    <w:name w:val="List Continue 2"/>
    <w:basedOn w:val="List2"/>
    <w:rsid w:val="004F2935"/>
    <w:pPr>
      <w:ind w:firstLine="0"/>
    </w:pPr>
  </w:style>
  <w:style w:type="paragraph" w:styleId="ListContinue3">
    <w:name w:val="List Continue 3"/>
    <w:basedOn w:val="List3"/>
    <w:rsid w:val="004F2935"/>
    <w:pPr>
      <w:ind w:left="1021" w:firstLine="0"/>
    </w:pPr>
  </w:style>
  <w:style w:type="paragraph" w:styleId="ListContinue4">
    <w:name w:val="List Continue 4"/>
    <w:basedOn w:val="List4"/>
    <w:rsid w:val="004F2935"/>
    <w:pPr>
      <w:ind w:firstLine="0"/>
    </w:pPr>
  </w:style>
  <w:style w:type="paragraph" w:styleId="ListContinue5">
    <w:name w:val="List Continue 5"/>
    <w:basedOn w:val="List5"/>
    <w:rsid w:val="004F2935"/>
    <w:pPr>
      <w:ind w:firstLine="0"/>
    </w:pPr>
  </w:style>
  <w:style w:type="paragraph" w:styleId="ListNumber3">
    <w:name w:val="List Number 3"/>
    <w:basedOn w:val="List3"/>
    <w:rsid w:val="004F2935"/>
    <w:pPr>
      <w:numPr>
        <w:numId w:val="4"/>
      </w:numPr>
    </w:pPr>
  </w:style>
  <w:style w:type="paragraph" w:styleId="ListNumber4">
    <w:name w:val="List Number 4"/>
    <w:basedOn w:val="List4"/>
    <w:rsid w:val="004F2935"/>
    <w:pPr>
      <w:numPr>
        <w:numId w:val="5"/>
      </w:numPr>
    </w:pPr>
  </w:style>
  <w:style w:type="paragraph" w:styleId="ListNumber5">
    <w:name w:val="List Number 5"/>
    <w:basedOn w:val="List5"/>
    <w:rsid w:val="004F2935"/>
    <w:pPr>
      <w:numPr>
        <w:numId w:val="6"/>
      </w:numPr>
    </w:pPr>
  </w:style>
  <w:style w:type="paragraph" w:styleId="BlockText">
    <w:name w:val="Block Text"/>
    <w:basedOn w:val="Normal"/>
    <w:rsid w:val="004F2935"/>
    <w:pPr>
      <w:spacing w:after="120"/>
      <w:ind w:left="1440" w:right="1440"/>
    </w:pPr>
  </w:style>
  <w:style w:type="character" w:customStyle="1" w:styleId="Subscript">
    <w:name w:val="Subscript"/>
    <w:basedOn w:val="DefaultParagraphFont"/>
    <w:rsid w:val="004F2935"/>
    <w:rPr>
      <w:sz w:val="16"/>
      <w:vertAlign w:val="subscript"/>
    </w:rPr>
  </w:style>
  <w:style w:type="character" w:customStyle="1" w:styleId="Superscript">
    <w:name w:val="Superscript"/>
    <w:basedOn w:val="DefaultParagraphFont"/>
    <w:rsid w:val="004F2935"/>
    <w:rPr>
      <w:sz w:val="16"/>
      <w:vertAlign w:val="superscript"/>
    </w:rPr>
  </w:style>
  <w:style w:type="character" w:customStyle="1" w:styleId="Symbols">
    <w:name w:val="Symbols"/>
    <w:basedOn w:val="DefaultParagraphFont"/>
    <w:rsid w:val="004F2935"/>
    <w:rPr>
      <w:rFonts w:ascii="Symbol" w:hAnsi="Symbol"/>
    </w:rPr>
  </w:style>
  <w:style w:type="character" w:customStyle="1" w:styleId="MenuOptions">
    <w:name w:val="Menu Options"/>
    <w:basedOn w:val="DefaultParagraphFont"/>
    <w:rsid w:val="004F2935"/>
    <w:rPr>
      <w:rFonts w:ascii="Arial Narrow" w:hAnsi="Arial Narrow"/>
      <w:smallCaps/>
    </w:rPr>
  </w:style>
  <w:style w:type="character" w:customStyle="1" w:styleId="Buttons">
    <w:name w:val="Buttons"/>
    <w:basedOn w:val="DefaultParagraphFont"/>
    <w:rsid w:val="004F2935"/>
    <w:rPr>
      <w:b/>
    </w:rPr>
  </w:style>
  <w:style w:type="character" w:customStyle="1" w:styleId="Underlined">
    <w:name w:val="Underlined"/>
    <w:basedOn w:val="DefaultParagraphFont"/>
    <w:rsid w:val="004F2935"/>
    <w:rPr>
      <w:u w:val="single"/>
    </w:rPr>
  </w:style>
  <w:style w:type="paragraph" w:customStyle="1" w:styleId="TableBodyTextRight">
    <w:name w:val="Table Body Text Right"/>
    <w:basedOn w:val="TableBodyText"/>
    <w:rsid w:val="004F2935"/>
    <w:pPr>
      <w:widowControl w:val="0"/>
      <w:autoSpaceDE w:val="0"/>
      <w:autoSpaceDN w:val="0"/>
      <w:adjustRightInd w:val="0"/>
      <w:jc w:val="right"/>
    </w:pPr>
    <w:rPr>
      <w:rFonts w:cs="Arial"/>
      <w:szCs w:val="18"/>
    </w:rPr>
  </w:style>
  <w:style w:type="paragraph" w:customStyle="1" w:styleId="CopyrightText">
    <w:name w:val="Copyright Text"/>
    <w:basedOn w:val="BodyText"/>
    <w:rsid w:val="004F2935"/>
    <w:rPr>
      <w:sz w:val="18"/>
    </w:rPr>
  </w:style>
  <w:style w:type="paragraph" w:customStyle="1" w:styleId="BodySmallRight">
    <w:name w:val="Body Small Right"/>
    <w:basedOn w:val="BodyTextRight"/>
    <w:rsid w:val="004F2935"/>
    <w:rPr>
      <w:sz w:val="18"/>
      <w:szCs w:val="18"/>
    </w:rPr>
  </w:style>
  <w:style w:type="paragraph" w:customStyle="1" w:styleId="MarginEdition">
    <w:name w:val="Margin Edition"/>
    <w:basedOn w:val="MarginNote"/>
    <w:rsid w:val="004F2935"/>
    <w:pPr>
      <w:spacing w:before="0" w:after="0"/>
    </w:pPr>
    <w:rPr>
      <w:rFonts w:ascii="Times New Roman" w:hAnsi="Times New Roman"/>
      <w:color w:val="999999"/>
    </w:rPr>
  </w:style>
  <w:style w:type="paragraph" w:customStyle="1" w:styleId="Spacer">
    <w:name w:val="Spacer"/>
    <w:basedOn w:val="Normal"/>
    <w:rsid w:val="004F2935"/>
    <w:rPr>
      <w:sz w:val="2"/>
      <w:szCs w:val="2"/>
    </w:rPr>
  </w:style>
  <w:style w:type="character" w:customStyle="1" w:styleId="Small">
    <w:name w:val="Small"/>
    <w:basedOn w:val="DefaultParagraphFont"/>
    <w:rsid w:val="004F2935"/>
    <w:rPr>
      <w:sz w:val="16"/>
    </w:rPr>
  </w:style>
  <w:style w:type="paragraph" w:customStyle="1" w:styleId="WideTable">
    <w:name w:val="Wide Table"/>
    <w:basedOn w:val="Normal"/>
    <w:rsid w:val="004F2935"/>
    <w:pPr>
      <w:ind w:left="-1418"/>
    </w:pPr>
    <w:rPr>
      <w:sz w:val="2"/>
      <w:szCs w:val="2"/>
    </w:rPr>
  </w:style>
  <w:style w:type="character" w:styleId="PageNumber">
    <w:name w:val="page number"/>
    <w:basedOn w:val="DefaultParagraphFont"/>
    <w:rsid w:val="004F2935"/>
  </w:style>
  <w:style w:type="paragraph" w:styleId="Quote">
    <w:name w:val="Quote"/>
    <w:basedOn w:val="Heading1"/>
    <w:link w:val="QuoteChar"/>
    <w:qFormat/>
    <w:rsid w:val="004F2935"/>
    <w:rPr>
      <w:b w:val="0"/>
      <w:sz w:val="72"/>
      <w:szCs w:val="72"/>
      <w:lang w:val="en-NZ"/>
    </w:rPr>
  </w:style>
  <w:style w:type="character" w:customStyle="1" w:styleId="QuoteChar">
    <w:name w:val="Quote Char"/>
    <w:basedOn w:val="DefaultParagraphFont"/>
    <w:link w:val="Quote"/>
    <w:rsid w:val="004F2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935"/>
    <w:pPr>
      <w:pageBreakBefore/>
    </w:pPr>
  </w:style>
  <w:style w:type="paragraph" w:customStyle="1" w:styleId="Border">
    <w:name w:val="Border"/>
    <w:basedOn w:val="Normal"/>
    <w:qFormat/>
    <w:rsid w:val="004F2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935"/>
    <w:rPr>
      <w:b/>
      <w:bCs/>
      <w:i/>
      <w:iCs/>
      <w:color w:val="auto"/>
    </w:rPr>
  </w:style>
  <w:style w:type="paragraph" w:styleId="IntenseQuote">
    <w:name w:val="Intense Quote"/>
    <w:basedOn w:val="Normal"/>
    <w:next w:val="Normal"/>
    <w:link w:val="IntenseQuoteChar"/>
    <w:uiPriority w:val="30"/>
    <w:qFormat/>
    <w:rsid w:val="004F2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9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935"/>
    <w:rPr>
      <w:smallCaps/>
      <w:color w:val="auto"/>
      <w:u w:val="single"/>
    </w:rPr>
  </w:style>
  <w:style w:type="character" w:styleId="IntenseReference">
    <w:name w:val="Intense Reference"/>
    <w:basedOn w:val="DefaultParagraphFont"/>
    <w:uiPriority w:val="32"/>
    <w:qFormat/>
    <w:rsid w:val="004F2935"/>
    <w:rPr>
      <w:b/>
      <w:bCs/>
      <w:smallCaps/>
      <w:color w:val="auto"/>
      <w:spacing w:val="5"/>
      <w:u w:val="single"/>
    </w:rPr>
  </w:style>
  <w:style w:type="paragraph" w:customStyle="1" w:styleId="2ColumnHeading">
    <w:name w:val="2Column Heading"/>
    <w:basedOn w:val="BodyText"/>
    <w:qFormat/>
    <w:rsid w:val="004F2935"/>
    <w:pPr>
      <w:spacing w:after="60"/>
      <w:ind w:left="-2268"/>
    </w:pPr>
    <w:rPr>
      <w:b/>
    </w:rPr>
  </w:style>
  <w:style w:type="paragraph" w:customStyle="1" w:styleId="Heading1TOC">
    <w:name w:val="Heading1 TOC"/>
    <w:basedOn w:val="Normal"/>
    <w:qFormat/>
    <w:rsid w:val="004F2935"/>
    <w:pPr>
      <w:spacing w:before="240" w:after="120"/>
    </w:pPr>
    <w:rPr>
      <w:rFonts w:ascii="Times New Roman" w:hAnsi="Times New Roman"/>
      <w:b/>
      <w:sz w:val="32"/>
    </w:rPr>
  </w:style>
  <w:style w:type="paragraph" w:customStyle="1" w:styleId="Heading2TOC">
    <w:name w:val="Heading2 TOC"/>
    <w:basedOn w:val="Normal"/>
    <w:qFormat/>
    <w:rsid w:val="004F2935"/>
    <w:pPr>
      <w:spacing w:before="240" w:after="60"/>
    </w:pPr>
    <w:rPr>
      <w:rFonts w:ascii="Times New Roman" w:hAnsi="Times New Roman"/>
      <w:b/>
      <w:sz w:val="28"/>
    </w:rPr>
  </w:style>
  <w:style w:type="character" w:customStyle="1" w:styleId="Underline">
    <w:name w:val="Underline"/>
    <w:basedOn w:val="DefaultParagraphFont"/>
    <w:qFormat/>
    <w:rsid w:val="004F2935"/>
    <w:rPr>
      <w:u w:val="single"/>
    </w:rPr>
  </w:style>
  <w:style w:type="character" w:customStyle="1" w:styleId="BoldandItalics">
    <w:name w:val="Bold and Italics"/>
    <w:qFormat/>
    <w:rsid w:val="004F2935"/>
    <w:rPr>
      <w:b/>
      <w:i/>
      <w:u w:val="none"/>
    </w:rPr>
  </w:style>
  <w:style w:type="paragraph" w:styleId="BalloonText">
    <w:name w:val="Balloon Text"/>
    <w:basedOn w:val="Normal"/>
    <w:link w:val="BalloonTextChar"/>
    <w:rsid w:val="004F2935"/>
    <w:rPr>
      <w:rFonts w:ascii="Tahoma" w:hAnsi="Tahoma" w:cs="Tahoma"/>
      <w:sz w:val="16"/>
      <w:szCs w:val="16"/>
    </w:rPr>
  </w:style>
  <w:style w:type="character" w:customStyle="1" w:styleId="BalloonTextChar">
    <w:name w:val="Balloon Text Char"/>
    <w:basedOn w:val="DefaultParagraphFont"/>
    <w:link w:val="BalloonText"/>
    <w:rsid w:val="004F29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9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9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935"/>
    <w:rPr>
      <w:b/>
      <w:color w:val="660033"/>
      <w:spacing w:val="0"/>
    </w:rPr>
  </w:style>
  <w:style w:type="paragraph" w:customStyle="1" w:styleId="Nameditemlist">
    <w:name w:val="Named item list"/>
    <w:basedOn w:val="BodyText"/>
    <w:qFormat/>
    <w:rsid w:val="004F2935"/>
    <w:pPr>
      <w:tabs>
        <w:tab w:val="left" w:pos="2835"/>
      </w:tabs>
      <w:ind w:left="2835" w:hanging="2835"/>
    </w:pPr>
  </w:style>
  <w:style w:type="paragraph" w:customStyle="1" w:styleId="BodyTextnopadding">
    <w:name w:val="Body Text no padding"/>
    <w:basedOn w:val="BodyText"/>
    <w:qFormat/>
    <w:rsid w:val="004F2935"/>
    <w:pPr>
      <w:spacing w:before="0" w:after="0"/>
    </w:pPr>
  </w:style>
  <w:style w:type="paragraph" w:customStyle="1" w:styleId="BodyTextBold">
    <w:name w:val="Body Text Bold"/>
    <w:basedOn w:val="BodyText"/>
    <w:qFormat/>
    <w:rsid w:val="004F2935"/>
    <w:rPr>
      <w:b/>
    </w:rPr>
  </w:style>
  <w:style w:type="character" w:styleId="Hyperlink">
    <w:name w:val="Hyperlink"/>
    <w:basedOn w:val="DefaultParagraphFont"/>
    <w:uiPriority w:val="99"/>
    <w:unhideWhenUsed/>
    <w:rsid w:val="002875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5959</Characters>
  <Application>Microsoft Office Word</Application>
  <DocSecurity>0</DocSecurity>
  <Lines>238</Lines>
  <Paragraphs>127</Paragraphs>
  <ScaleCrop>false</ScaleCrop>
  <Company>Author-it Software Corporation Ltd.</Company>
  <LinksUpToDate>false</LinksUpToDate>
  <CharactersWithSpaces>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UEEEL0054 Maintain operation of electrical mining equipment and systems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2024-12-02T06:46:00Z</dcterms:created>
  <dcterms:modified xsi:type="dcterms:W3CDTF">2024-12-02T06:46:00Z</dcterms:modified>
</cp:coreProperties>
</file>