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F68" w:rsidP="00104F68">
      <w:pPr>
        <w:pStyle w:val="Title"/>
      </w:pPr>
      <w:r>
        <w:fldChar w:fldCharType="begin"/>
      </w:r>
      <w:r>
        <w:instrText xml:space="preserve"> TITLE   \* MERGEFORMAT </w:instrText>
      </w:r>
      <w:r>
        <w:fldChar w:fldCharType="separate"/>
      </w:r>
      <w:r>
        <w:t>UEEEL0053 Maintain operation of electrical marine equipment and systems</w:t>
      </w:r>
      <w:r>
        <w:fldChar w:fldCharType="end"/>
      </w:r>
    </w:p>
    <w:p w:rsidR="00104F68" w:rsidP="00104F68">
      <w:pPr>
        <w:pStyle w:val="Version"/>
        <w:sectPr w:rsidSect="00820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296" w:rsidP="00820296">
      <w:pPr>
        <w:pStyle w:val="SuperHeading"/>
      </w:pPr>
      <w:r w:rsidRPr="00820296">
        <w:t>UEEEL0053 Maintain operation of electrical marine equipment and systems</w:t>
      </w:r>
    </w:p>
    <w:p w:rsidR="00000000" w:rsidRPr="00820296" w:rsidP="00820296">
      <w:pPr>
        <w:pStyle w:val="Heading1"/>
      </w:pPr>
      <w:bookmarkStart w:id="1" w:name="O_1289295"/>
      <w:bookmarkEnd w:id="1"/>
      <w:r w:rsidRPr="00820296">
        <w:t>Modification History</w:t>
      </w:r>
    </w:p>
    <w:tbl>
      <w:tblPr>
        <w:tblW w:w="9497" w:type="dxa"/>
        <w:tblLayout w:type="fixed"/>
        <w:tblCellMar>
          <w:left w:w="62" w:type="dxa"/>
          <w:right w:w="62" w:type="dxa"/>
        </w:tblCellMar>
        <w:tblLook w:val="0000"/>
      </w:tblPr>
      <w:tblGrid>
        <w:gridCol w:w="9497"/>
      </w:tblGrid>
      <w:tr w:rsidTr="00104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Release 2. Minor change. Typographic error in prerequisites corrected.</w:t>
            </w:r>
          </w:p>
        </w:tc>
      </w:tr>
      <w:tr w:rsidTr="00104F68">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Release 1. This is the first release of this unit of competency in the UEE Electrotechnology Training Package</w:t>
            </w:r>
          </w:p>
        </w:tc>
      </w:tr>
    </w:tbl>
    <w:p w:rsidR="00104F68" w:rsidP="00820296">
      <w:pPr>
        <w:pStyle w:val="NoPaddingFontSize1"/>
      </w:pPr>
    </w:p>
    <w:p w:rsidR="00104F68" w:rsidP="00820296">
      <w:pPr>
        <w:pStyle w:val="NoPaddingFontSize1"/>
      </w:pPr>
    </w:p>
    <w:p w:rsidR="00000000" w:rsidRPr="00820296" w:rsidP="00820296">
      <w:pPr>
        <w:pStyle w:val="Heading1"/>
      </w:pPr>
      <w:bookmarkStart w:id="2" w:name="O_1289294"/>
      <w:bookmarkEnd w:id="2"/>
      <w:r w:rsidRPr="00820296">
        <w:t>Application</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This unit involves the skills and knowledge required to service electrical systems and equipment on maritim</w:t>
            </w:r>
            <w:r w:rsidRPr="00820296">
              <w:t>e vessels and ships.</w:t>
            </w:r>
          </w:p>
          <w:p w:rsidR="00000000" w:rsidRPr="00820296" w:rsidP="00820296">
            <w:pPr>
              <w:pStyle w:val="BodyText"/>
            </w:pPr>
            <w:r w:rsidRPr="00820296">
              <w:t>It includes working safely, planning to maintain marine electrical systems and equipment, applying logical fault diagnosis procedures, following fault rectification workplace procedures and maintaining the necessary operational documen</w:t>
            </w:r>
            <w:r w:rsidRPr="00820296">
              <w:t>tation.</w:t>
            </w:r>
          </w:p>
          <w:p w:rsidR="00000000" w:rsidRPr="00820296" w:rsidP="00820296">
            <w:pPr>
              <w:pStyle w:val="BodyText"/>
            </w:pPr>
            <w:r w:rsidRPr="00820296">
              <w:t>The skills and knowledge described in this unit require a licence or permit to practice in the workplace where wo</w:t>
            </w:r>
            <w:r w:rsidRPr="00820296">
              <w:t xml:space="preserve">rk is carried out on electrical installations which are designed to operate at voltages greater than 50 volt (V) alternating current (a.c.) or 120 V direct current (d.c.). </w:t>
            </w:r>
          </w:p>
          <w:p w:rsidR="00000000" w:rsidRPr="00820296" w:rsidP="00820296">
            <w:pPr>
              <w:pStyle w:val="BodyText"/>
            </w:pPr>
            <w:r w:rsidRPr="00820296">
              <w:t xml:space="preserve">Competency development activities in this unit are subject to regulations directly </w:t>
            </w:r>
            <w:r w:rsidRPr="00820296">
              <w:t xml:space="preserve">related to licensing. Where a licence or permit to practice is not held, a relevant contract of training, such as an Australian Apprenticeship, may be required. </w:t>
            </w:r>
          </w:p>
          <w:p w:rsidR="00000000" w:rsidRPr="00820296" w:rsidP="00820296">
            <w:pPr>
              <w:pStyle w:val="BodyText"/>
            </w:pPr>
            <w:r w:rsidRPr="00820296">
              <w:t>Additional and/or other conditions may apply in some jurisdictions subject to regulations rela</w:t>
            </w:r>
            <w:r w:rsidRPr="00820296">
              <w:t>ted to electrical work. Practice in the workplace and during training is also subject to work health and safety (WHS)/occupational health and safety (OHS) regulations.</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3" w:name="O_1289293"/>
      <w:bookmarkEnd w:id="3"/>
      <w:r w:rsidRPr="00820296">
        <w:t>Pre-requisite Unit</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UEECD0007 Apply work health and safety regulatio</w:t>
            </w:r>
            <w:r w:rsidRPr="00820296">
              <w:t>ns, codes and practices in the workplace</w:t>
            </w:r>
          </w:p>
          <w:p w:rsidR="00000000" w:rsidRPr="00820296" w:rsidP="00820296">
            <w:pPr>
              <w:pStyle w:val="BodyText"/>
            </w:pPr>
            <w:r w:rsidRPr="00820296">
              <w:t>UEECD0019 Fabricate, assemble and dismantle utilities industry components</w:t>
            </w:r>
          </w:p>
          <w:p w:rsidR="00000000" w:rsidRPr="00820296" w:rsidP="00820296">
            <w:pPr>
              <w:pStyle w:val="BodyText"/>
            </w:pPr>
            <w:r w:rsidRPr="00820296">
              <w:t>UEECD0020 Fix and secure electrotechnology equipment</w:t>
            </w:r>
          </w:p>
          <w:p w:rsidR="00000000" w:rsidRPr="00820296" w:rsidP="00820296">
            <w:pPr>
              <w:pStyle w:val="BodyText"/>
            </w:pPr>
            <w:r w:rsidRPr="00820296">
              <w:t>UEECD0051 Use drawings, diagrams, schedules, standards, codes and specifications</w:t>
            </w:r>
          </w:p>
          <w:p w:rsidR="00000000" w:rsidRPr="00820296" w:rsidP="00820296">
            <w:pPr>
              <w:pStyle w:val="BodyText"/>
            </w:pPr>
            <w:r w:rsidRPr="00820296">
              <w:t>UEEEL00</w:t>
            </w:r>
            <w:r w:rsidRPr="00820296">
              <w:t>03 Arrange circuits, control and protection for general electrical installations</w:t>
            </w:r>
          </w:p>
          <w:p w:rsidR="00000000" w:rsidRPr="00820296" w:rsidP="00820296">
            <w:pPr>
              <w:pStyle w:val="BodyText"/>
            </w:pPr>
            <w:r w:rsidRPr="00820296">
              <w:t>UEEEL0020 Solve problems in low voltage a.c. circuits</w:t>
            </w:r>
          </w:p>
          <w:p w:rsidR="00000000" w:rsidRPr="00820296" w:rsidP="00820296">
            <w:pPr>
              <w:pStyle w:val="BodyText"/>
            </w:pPr>
            <w:r w:rsidRPr="00820296">
              <w:t>UEEEL0023 Terminate cables, cords and accessories for low voltage circuits</w:t>
            </w:r>
          </w:p>
          <w:p w:rsidR="00000000" w:rsidRPr="00820296" w:rsidP="00820296">
            <w:pPr>
              <w:pStyle w:val="BodyText"/>
            </w:pPr>
            <w:r w:rsidRPr="00820296">
              <w:t>UEEEL0019 Solve problems in direct current (d.</w:t>
            </w:r>
            <w:r w:rsidRPr="00820296">
              <w:t>c.) machines</w:t>
            </w:r>
          </w:p>
          <w:p w:rsidR="00000000" w:rsidRPr="00820296" w:rsidP="00820296">
            <w:pPr>
              <w:pStyle w:val="BodyText"/>
            </w:pPr>
            <w:r w:rsidRPr="00820296">
              <w:t>UEEEL0021 Solve problems in electromagnetic devices</w:t>
            </w:r>
          </w:p>
          <w:p w:rsidR="00000000" w:rsidRPr="00820296" w:rsidP="00820296">
            <w:pPr>
              <w:pStyle w:val="BodyText"/>
            </w:pPr>
            <w:r w:rsidRPr="00820296">
              <w:t>UEEEL0014 Isolate, test and troubleshoot low voltage electrical circuits</w:t>
            </w:r>
          </w:p>
          <w:p w:rsidR="00000000" w:rsidRPr="00820296" w:rsidP="00820296">
            <w:pPr>
              <w:pStyle w:val="BodyText"/>
            </w:pPr>
            <w:r w:rsidRPr="00820296">
              <w:t>UEEEL0008 Evaluate and modify low voltage heating equipment and controls</w:t>
            </w:r>
          </w:p>
          <w:p w:rsidR="00000000" w:rsidRPr="00820296" w:rsidP="00820296">
            <w:pPr>
              <w:pStyle w:val="BodyText"/>
            </w:pPr>
            <w:r w:rsidRPr="00820296">
              <w:t>UEEEL0009 Evaluate and modify low voltage lig</w:t>
            </w:r>
            <w:r w:rsidRPr="00820296">
              <w:t>hting circuits, equipment, and controls</w:t>
            </w:r>
          </w:p>
          <w:p w:rsidR="00000000" w:rsidRPr="00820296" w:rsidP="00820296">
            <w:pPr>
              <w:pStyle w:val="BodyText"/>
            </w:pPr>
            <w:r w:rsidRPr="00820296">
              <w:t>UEEEL0010 Evaluate and modify low voltage socket outlets circuits</w:t>
            </w:r>
          </w:p>
          <w:p w:rsidR="00000000" w:rsidRPr="00820296" w:rsidP="00820296">
            <w:pPr>
              <w:pStyle w:val="BodyText"/>
            </w:pPr>
            <w:r w:rsidRPr="00820296">
              <w:t>UEEEL0024 Test and connect alternating current (a.c.) rotating machines</w:t>
            </w:r>
          </w:p>
          <w:p w:rsidR="00000000" w:rsidRPr="00820296" w:rsidP="00820296">
            <w:pPr>
              <w:pStyle w:val="BodyText"/>
            </w:pPr>
            <w:r w:rsidRPr="00820296">
              <w:t>UEEEL0025 Test and connect transformers</w:t>
            </w:r>
          </w:p>
          <w:p w:rsidR="00000000" w:rsidRPr="00820296" w:rsidP="00820296">
            <w:pPr>
              <w:pStyle w:val="BodyText"/>
            </w:pPr>
            <w:r w:rsidRPr="00820296">
              <w:t>and</w:t>
            </w:r>
          </w:p>
          <w:p w:rsidR="00000000" w:rsidRPr="00820296" w:rsidP="00820296">
            <w:pPr>
              <w:pStyle w:val="BodyText"/>
            </w:pPr>
            <w:r w:rsidRPr="00820296">
              <w:t>UEECD0043 Sol</w:t>
            </w:r>
            <w:r w:rsidRPr="00820296">
              <w:t>ve problems in direct current circuits</w:t>
            </w:r>
          </w:p>
          <w:p w:rsidR="00000000" w:rsidRPr="00820296" w:rsidP="00820296">
            <w:pPr>
              <w:pStyle w:val="BodyText"/>
            </w:pPr>
            <w:r w:rsidRPr="00820296">
              <w:t>or</w:t>
            </w:r>
          </w:p>
          <w:p w:rsidR="00000000" w:rsidRPr="00820296" w:rsidP="00820296">
            <w:pPr>
              <w:pStyle w:val="BodyText"/>
            </w:pPr>
            <w:r w:rsidRPr="00820296">
              <w:t>UEECD0044 Solve problems in multiple path circuits</w:t>
            </w:r>
          </w:p>
          <w:p w:rsidR="00000000" w:rsidRPr="00820296" w:rsidP="00820296">
            <w:pPr>
              <w:pStyle w:val="BodyText"/>
            </w:pPr>
            <w:r w:rsidRPr="00820296">
              <w:t>UEECD0046 Solve problems in single path circuits</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4" w:name="O_1289292"/>
      <w:bookmarkEnd w:id="4"/>
      <w:r w:rsidRPr="00820296">
        <w:t>Competency Field</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Electrical</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5" w:name="O_1289291"/>
      <w:bookmarkEnd w:id="5"/>
      <w:r w:rsidRPr="00820296">
        <w:t>Unit Sector</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Electrotechnology</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6" w:name="O_1289290"/>
      <w:bookmarkEnd w:id="6"/>
      <w:r w:rsidRPr="008202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202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PERFORMANCE CRITERIA</w:t>
            </w:r>
          </w:p>
        </w:tc>
      </w:tr>
      <w:tr w:rsidTr="008202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Performance criteria describe the performance needed to demonstrate achievement of the element.</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rPr>
                <w:rStyle w:val="SpecialBold"/>
              </w:rPr>
              <w:t>Prepare to maintain operation of electrical marine equipment</w:t>
            </w: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WHS/OHS requirements and workplace procedures for a given work area are identified and understood</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WHS/OHS risk control measures and workplace procedures in preparation for the work are followed</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Scope of electrical work to be undertaken is determined from fault/breakdown reports and/or discussions with appropriate person/s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Advice is sought</w:t>
            </w:r>
            <w:r w:rsidRPr="00820296">
              <w:t xml:space="preserve"> from work supervisor to ensure work is coordinated effectively with others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Sources of materials required for the work are determined in accordance with workplace procedures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Tools, equipment and testing devices needed to locate fault/s are ob</w:t>
            </w:r>
            <w:r w:rsidRPr="00820296">
              <w:t>tained in accordance with workplace procedures and checked for correct operation and safety</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rPr>
                <w:rStyle w:val="SpecialBold"/>
              </w:rPr>
              <w:t>Maintain operation of electrical marine equipment</w:t>
            </w: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WHS/OHS risk control measures and workplace procedures for carrying out the work are followed</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Need to test or measure live electrical work is determined in accordance with WHS/OHS requirements and workplace procedures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Electrical circuits/machines/plant are checked and isolated in accordance with WHS/OHS requirements and workplace procedures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Safety hazards resulting from fault/s or breakdown are documented on job safety assessments, risks assessed and control measures implemented in consultation with appropriate person/s and workplace procedures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Fault-finding analysis is approached methodically using measured and calculated values of electrical circuit/apparatus parameters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Electrical circuit/apparatus components are dismantled, as required, and parts stored to protect against loss or damage</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Faulty circuits/components are rechecked and fault status identified</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Materials/replacement parts required to rectify faults are sourced and obtained in accordance with workplace procedures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Effectiveness of repair/s is tested in accord</w:t>
            </w:r>
            <w:r w:rsidRPr="00820296">
              <w:t>ance with workplace procedures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Electrical apparatus and circuits are inspected reassembled, tested and prepared for return to service</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Unplanned situations are responded to safely and in accordance with workplace procedures with the approval of an authorised person/s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Fault-finding and repair activities are carried out without damage to apparatus, circuits, the surrounding environm</w:t>
            </w:r>
            <w:r w:rsidRPr="00820296">
              <w:t>ent or services using sustainable energy practices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rPr>
                <w:rStyle w:val="SpecialBold"/>
              </w:rPr>
              <w:t>Complete work and report on operation of electrical marine equipment</w:t>
            </w: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WHS/OHS work completion risk control measures and workplace procedures are followed</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Reusable faulty or worn components are tagged and despatched for repair in accordance with workplace procedures</w:t>
            </w:r>
          </w:p>
        </w:tc>
      </w:tr>
      <w:tr w:rsidTr="008202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2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Maintenance work activities are documented in accordance with workplace procedures</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7" w:name="O_1289289"/>
      <w:bookmarkEnd w:id="7"/>
      <w:r w:rsidRPr="00820296">
        <w:t>Foundation Skills</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Foundation skil</w:t>
            </w:r>
            <w:r w:rsidRPr="00820296">
              <w:t>ls essential to performance are explicit in the performance criteria of this unit of competency.</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8" w:name="O_1289288"/>
      <w:bookmarkEnd w:id="8"/>
      <w:r w:rsidRPr="00820296">
        <w:t>Range of Conditions</w:t>
      </w:r>
    </w:p>
    <w:tbl>
      <w:tblPr>
        <w:tblW w:w="9497" w:type="dxa"/>
        <w:tblLayout w:type="fixed"/>
        <w:tblCellMar>
          <w:left w:w="62" w:type="dxa"/>
          <w:right w:w="62" w:type="dxa"/>
        </w:tblCellMar>
        <w:tblLook w:val="0000"/>
      </w:tblPr>
      <w:tblGrid>
        <w:gridCol w:w="4693"/>
        <w:gridCol w:w="4804"/>
      </w:tblGrid>
      <w:tr w:rsidTr="0082029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Range is restricted to essential operating conditions and any other variables essential to the work environment.</w:t>
            </w:r>
          </w:p>
          <w:p w:rsidR="00000000" w:rsidP="00820296">
            <w:pPr>
              <w:pStyle w:val="BodyText"/>
              <w:rPr>
                <w:lang w:val="en-NZ"/>
              </w:rPr>
            </w:pPr>
            <w:r w:rsidRPr="00820296">
              <w:t>Non-essential conditions may be found in the UEE Electrotechnology Training Package Companion Volume Implementation Guide.</w:t>
            </w:r>
          </w:p>
        </w:tc>
      </w:tr>
      <w:tr w:rsidTr="008202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Maintaining operation of electrical marine equipment must include rectifying at least four of the following faults in marine equipm</w:t>
            </w:r>
            <w:r w:rsidRPr="00820296">
              <w:t>ent:</w:t>
            </w:r>
          </w:p>
        </w:tc>
        <w:tc>
          <w:tcPr>
            <w:tcW w:w="4804" w:type="dxa"/>
            <w:tcBorders>
              <w:top w:val="nil"/>
              <w:left w:val="nil"/>
              <w:bottom w:val="nil"/>
              <w:right w:val="nil"/>
            </w:tcBorders>
            <w:tcMar>
              <w:top w:w="0" w:type="dxa"/>
              <w:left w:w="62" w:type="dxa"/>
              <w:bottom w:w="0" w:type="dxa"/>
              <w:right w:w="62" w:type="dxa"/>
            </w:tcMar>
          </w:tcPr>
          <w:p w:rsidR="00000000" w:rsidRPr="00820296" w:rsidP="00820296">
            <w:pPr>
              <w:pStyle w:val="ListBullet"/>
            </w:pPr>
            <w:r w:rsidRPr="00820296">
              <w:t>open circuit</w:t>
            </w:r>
          </w:p>
          <w:p w:rsidR="00000000" w:rsidRPr="00820296" w:rsidP="00820296">
            <w:pPr>
              <w:pStyle w:val="ListBullet"/>
            </w:pPr>
            <w:r w:rsidRPr="00820296">
              <w:t>short circuit</w:t>
            </w:r>
          </w:p>
          <w:p w:rsidR="00000000" w:rsidRPr="00820296" w:rsidP="00820296">
            <w:pPr>
              <w:pStyle w:val="ListBullet"/>
            </w:pPr>
            <w:r w:rsidRPr="00820296">
              <w:t>incorrect connections</w:t>
            </w:r>
          </w:p>
          <w:p w:rsidR="00000000" w:rsidRPr="00820296" w:rsidP="00820296">
            <w:pPr>
              <w:pStyle w:val="ListBullet"/>
            </w:pPr>
            <w:r w:rsidRPr="00820296">
              <w:t>insulation failure</w:t>
            </w:r>
          </w:p>
          <w:p w:rsidR="00000000" w:rsidRPr="00820296" w:rsidP="00820296">
            <w:pPr>
              <w:pStyle w:val="ListBullet"/>
            </w:pPr>
            <w:r w:rsidRPr="00820296">
              <w:t>unsafe condition</w:t>
            </w:r>
          </w:p>
          <w:p w:rsidR="00000000" w:rsidRPr="00820296" w:rsidP="00820296">
            <w:pPr>
              <w:pStyle w:val="ListBullet"/>
            </w:pPr>
            <w:r w:rsidRPr="00820296">
              <w:t>apparatus/component failure</w:t>
            </w:r>
          </w:p>
          <w:p w:rsidR="00000000" w:rsidRPr="00820296" w:rsidP="00820296">
            <w:pPr>
              <w:pStyle w:val="ListBullet"/>
            </w:pPr>
            <w:r w:rsidRPr="00820296">
              <w:t>related mechanical failure</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9" w:name="O_1289287"/>
      <w:bookmarkEnd w:id="9"/>
      <w:r w:rsidRPr="00820296">
        <w:t>Unit Mapping Information</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This unit replaces and is equivalent to UEENEEG119A Maintain operation of electrical marine equipment and systems.</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10" w:name="O_1289296"/>
      <w:bookmarkEnd w:id="10"/>
      <w:r w:rsidRPr="00820296">
        <w:t>Links</w:t>
      </w:r>
    </w:p>
    <w:p w:rsidR="00000000" w:rsidRPr="00820296" w:rsidP="00104F68">
      <w:pPr>
        <w:pStyle w:val="BodyText"/>
      </w:pPr>
      <w:r w:rsidRPr="0082029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4565D">
        <w:rPr>
          <w:rStyle w:val="Hyperlink"/>
        </w:rPr>
        <w:t>https://vetnet.gov.au/Pages/TrainingDocs.aspx?q=b8a8f136-5421-4ce1-92e0-2b50341431b6</w:t>
      </w:r>
      <w:r>
        <w:fldChar w:fldCharType="end"/>
      </w:r>
    </w:p>
    <w:p w:rsidR="00000000" w:rsidRPr="00820296" w:rsidP="00104F68">
      <w:pPr>
        <w:pStyle w:val="BodyText"/>
        <w:sectPr w:rsidSect="00820296">
          <w:headerReference w:type="default" r:id="rId10"/>
          <w:footerReference w:type="default" r:id="rId11"/>
          <w:pgSz w:w="11908" w:h="16833"/>
          <w:pgMar w:top="1702" w:right="1418" w:bottom="1702" w:left="1418" w:header="992" w:footer="992" w:gutter="0"/>
          <w:cols w:space="720"/>
          <w:noEndnote/>
          <w:docGrid w:linePitch="299"/>
        </w:sectPr>
      </w:pPr>
    </w:p>
    <w:p w:rsidR="00000000" w:rsidRPr="00820296" w:rsidP="00820296">
      <w:pPr>
        <w:pStyle w:val="SuperHeading"/>
      </w:pPr>
      <w:r w:rsidRPr="00820296">
        <w:t>Assessment Requirements for UEEEL0053 Maintain operation of electrical marine equipment and systems</w:t>
      </w:r>
    </w:p>
    <w:p w:rsidR="00000000" w:rsidRPr="00820296" w:rsidP="00820296">
      <w:pPr>
        <w:pStyle w:val="Heading1"/>
      </w:pPr>
      <w:bookmarkStart w:id="11" w:name="O_1289285"/>
      <w:bookmarkEnd w:id="11"/>
      <w:r w:rsidRPr="00820296">
        <w:t>Modification History</w:t>
      </w:r>
    </w:p>
    <w:tbl>
      <w:tblPr>
        <w:tblW w:w="9497" w:type="dxa"/>
        <w:tblLayout w:type="fixed"/>
        <w:tblCellMar>
          <w:left w:w="62" w:type="dxa"/>
          <w:right w:w="62" w:type="dxa"/>
        </w:tblCellMar>
        <w:tblLook w:val="0000"/>
      </w:tblPr>
      <w:tblGrid>
        <w:gridCol w:w="9497"/>
      </w:tblGrid>
      <w:tr w:rsidTr="00104F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Release</w:t>
            </w:r>
            <w:r w:rsidRPr="00820296">
              <w:t xml:space="preserve"> 2. Minor change. Typographic error in prerequisites corrected.</w:t>
            </w:r>
          </w:p>
        </w:tc>
      </w:tr>
      <w:tr w:rsidTr="00104F68">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Release 1. This is the first release of this unit of competency in the UEE Electrotechnology Training Package</w:t>
            </w:r>
          </w:p>
        </w:tc>
      </w:tr>
    </w:tbl>
    <w:p w:rsidR="00104F68" w:rsidP="00820296">
      <w:pPr>
        <w:pStyle w:val="NoPaddingFontSize1"/>
      </w:pPr>
    </w:p>
    <w:p w:rsidR="00104F68" w:rsidP="00820296">
      <w:pPr>
        <w:pStyle w:val="NoPaddingFontSize1"/>
      </w:pPr>
    </w:p>
    <w:p w:rsidR="00000000" w:rsidRPr="00820296" w:rsidP="00820296">
      <w:pPr>
        <w:pStyle w:val="Heading1"/>
      </w:pPr>
      <w:bookmarkStart w:id="12" w:name="O_1289284"/>
      <w:bookmarkEnd w:id="12"/>
      <w:r w:rsidRPr="00820296">
        <w:t>Performance Evidence</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 xml:space="preserve">Evidence required to demonstrate competence in this unit must be relevant to and satisfy all of the requirements of the elements, performance criteria and range of conditions on at least two separate occasions and include: </w:t>
            </w:r>
          </w:p>
        </w:tc>
      </w:tr>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ListBullet"/>
            </w:pPr>
            <w:r w:rsidRPr="00820296">
              <w:t>applying methodical fault-find</w:t>
            </w:r>
            <w:r w:rsidRPr="00820296">
              <w:t>ing techniques</w:t>
            </w:r>
          </w:p>
          <w:p w:rsidR="00000000" w:rsidRPr="00820296" w:rsidP="00820296">
            <w:pPr>
              <w:pStyle w:val="ListBullet"/>
            </w:pPr>
            <w:r w:rsidRPr="00820296">
              <w:t>applying relevant work health and safety (WHS)/occupational health and safety (OHS) requirements, including using risk control measures</w:t>
            </w:r>
          </w:p>
          <w:p w:rsidR="00000000" w:rsidRPr="00820296" w:rsidP="00820296">
            <w:pPr>
              <w:pStyle w:val="ListBullet"/>
            </w:pPr>
            <w:r w:rsidRPr="00820296">
              <w:t xml:space="preserve">applying sustainable energy principles and practices </w:t>
            </w:r>
          </w:p>
          <w:p w:rsidR="00000000" w:rsidRPr="00820296" w:rsidP="00820296">
            <w:pPr>
              <w:pStyle w:val="ListBullet"/>
            </w:pPr>
            <w:r w:rsidRPr="00820296">
              <w:t>completing and reporting on maintaining operation o</w:t>
            </w:r>
            <w:r w:rsidRPr="00820296">
              <w:t>f electrical marine equipment</w:t>
            </w:r>
          </w:p>
          <w:p w:rsidR="00000000" w:rsidRPr="00820296" w:rsidP="00820296">
            <w:pPr>
              <w:pStyle w:val="ListBullet"/>
            </w:pPr>
            <w:r w:rsidRPr="00820296">
              <w:t>completing workplace documentation correctly</w:t>
            </w:r>
          </w:p>
          <w:p w:rsidR="00000000" w:rsidRPr="00820296" w:rsidP="00820296">
            <w:pPr>
              <w:pStyle w:val="ListBullet"/>
            </w:pPr>
            <w:r w:rsidRPr="00820296">
              <w:t>dealing with unplanned events in accordance with workplace procedures in a manner that minimises risk to personnel and equipment</w:t>
            </w:r>
          </w:p>
          <w:p w:rsidR="00000000" w:rsidRPr="00820296" w:rsidP="00820296">
            <w:pPr>
              <w:pStyle w:val="ListBullet"/>
            </w:pPr>
            <w:r w:rsidRPr="00820296">
              <w:t>determining scope of work from fault/breakdown reports and discussions with appropriate person/s</w:t>
            </w:r>
          </w:p>
          <w:p w:rsidR="00000000" w:rsidRPr="00820296" w:rsidP="00820296">
            <w:pPr>
              <w:pStyle w:val="ListBullet"/>
            </w:pPr>
            <w:r w:rsidRPr="00820296">
              <w:t>finding faults efficiently in accordance with workplace procedures and manufacturer specifications</w:t>
            </w:r>
          </w:p>
          <w:p w:rsidR="00000000" w:rsidRPr="00820296" w:rsidP="00820296">
            <w:pPr>
              <w:pStyle w:val="ListBullet"/>
            </w:pPr>
            <w:r w:rsidRPr="00820296">
              <w:t xml:space="preserve">implementing WHS/OHS workplace procedures and practices </w:t>
            </w:r>
          </w:p>
          <w:p w:rsidR="00000000" w:rsidRPr="00820296" w:rsidP="00820296">
            <w:pPr>
              <w:pStyle w:val="ListBullet"/>
            </w:pPr>
            <w:r w:rsidRPr="00820296">
              <w:t>mai</w:t>
            </w:r>
            <w:r w:rsidRPr="00820296">
              <w:t>ntaining operation of electrical marine equipment</w:t>
            </w:r>
          </w:p>
          <w:p w:rsidR="00000000" w:rsidRPr="00820296" w:rsidP="00820296">
            <w:pPr>
              <w:pStyle w:val="ListBullet"/>
            </w:pPr>
            <w:r w:rsidRPr="00820296">
              <w:t>planning to maintain operation of electrical marine equipment</w:t>
            </w:r>
          </w:p>
          <w:p w:rsidR="00000000" w:rsidRPr="00820296" w:rsidP="00820296">
            <w:pPr>
              <w:pStyle w:val="ListBullet"/>
            </w:pPr>
            <w:r w:rsidRPr="00820296">
              <w:t>rectifying faults effectively in accordance with workplace procedures and manufacturer specifications.</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13" w:name="O_1289283"/>
      <w:bookmarkEnd w:id="13"/>
      <w:r w:rsidRPr="00820296">
        <w:t>Knowledge Evidence</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296">
            <w:pPr>
              <w:pStyle w:val="BodyText"/>
              <w:rPr>
                <w:lang w:val="en-NZ"/>
              </w:rPr>
            </w:pPr>
            <w:r w:rsidRPr="00820296">
              <w:t xml:space="preserve">Evidence required to demonstrate competence in this unit must be relevant to and satisfy all of the requirements of the elements, performance criteria and range of conditions and include knowledge of: </w:t>
            </w:r>
          </w:p>
        </w:tc>
      </w:tr>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ListBullet"/>
            </w:pPr>
            <w:r w:rsidRPr="00820296">
              <w:t>alternators, including construction, characteristics</w:t>
            </w:r>
            <w:r w:rsidRPr="00820296">
              <w:t xml:space="preserve"> and synchronised operation</w:t>
            </w:r>
          </w:p>
          <w:p w:rsidR="00000000" w:rsidRPr="00820296" w:rsidP="00820296">
            <w:pPr>
              <w:pStyle w:val="ListBullet"/>
            </w:pPr>
            <w:r w:rsidRPr="00820296">
              <w:t>apparatus, including:</w:t>
            </w:r>
          </w:p>
          <w:p w:rsidR="00000000" w:rsidRPr="00820296" w:rsidP="00820296">
            <w:pPr>
              <w:pStyle w:val="ListBullet2"/>
            </w:pPr>
            <w:r w:rsidRPr="00820296">
              <w:t>switchboards/distribution boards</w:t>
            </w:r>
          </w:p>
          <w:p w:rsidR="00000000" w:rsidRPr="00820296" w:rsidP="00820296">
            <w:pPr>
              <w:pStyle w:val="ListBullet2"/>
            </w:pPr>
            <w:r w:rsidRPr="00820296">
              <w:t>protective devices such as circuit breakers and earth leakage devices</w:t>
            </w:r>
          </w:p>
          <w:p w:rsidR="00000000" w:rsidRPr="00820296" w:rsidP="00820296">
            <w:pPr>
              <w:pStyle w:val="ListBullet2"/>
            </w:pPr>
            <w:r w:rsidRPr="00820296">
              <w:t>control equipment</w:t>
            </w:r>
          </w:p>
          <w:p w:rsidR="00000000" w:rsidRPr="00820296" w:rsidP="00820296">
            <w:pPr>
              <w:pStyle w:val="ListBullet2"/>
            </w:pPr>
            <w:r w:rsidRPr="00820296">
              <w:t>socket outlets</w:t>
            </w:r>
          </w:p>
          <w:p w:rsidR="00000000" w:rsidRPr="00820296" w:rsidP="00820296">
            <w:pPr>
              <w:pStyle w:val="ListBullet2"/>
            </w:pPr>
            <w:r w:rsidRPr="00820296">
              <w:t>electric vehicles</w:t>
            </w:r>
          </w:p>
          <w:p w:rsidR="00000000" w:rsidRPr="00820296" w:rsidP="00820296">
            <w:pPr>
              <w:pStyle w:val="ListBullet2"/>
            </w:pPr>
            <w:r w:rsidRPr="00820296">
              <w:t>motor starters</w:t>
            </w:r>
          </w:p>
          <w:p w:rsidR="00000000" w:rsidRPr="00820296" w:rsidP="00820296">
            <w:pPr>
              <w:pStyle w:val="ListBullet2"/>
            </w:pPr>
            <w:r w:rsidRPr="00820296">
              <w:t>associated control devices</w:t>
            </w:r>
          </w:p>
          <w:p w:rsidR="00000000" w:rsidRPr="00820296" w:rsidP="00820296">
            <w:pPr>
              <w:pStyle w:val="ListBullet"/>
            </w:pPr>
            <w:r w:rsidRPr="00820296">
              <w:t>cells and batteries in common use, including:</w:t>
            </w:r>
          </w:p>
          <w:p w:rsidR="00000000" w:rsidRPr="00820296" w:rsidP="00820296">
            <w:pPr>
              <w:pStyle w:val="ListBullet2"/>
            </w:pPr>
            <w:r w:rsidRPr="00820296">
              <w:t>battery configurations and applications</w:t>
            </w:r>
          </w:p>
          <w:p w:rsidR="00000000" w:rsidRPr="00820296" w:rsidP="00820296">
            <w:pPr>
              <w:pStyle w:val="ListBullet2"/>
            </w:pPr>
            <w:r w:rsidRPr="00820296">
              <w:t>capacity</w:t>
            </w:r>
          </w:p>
          <w:p w:rsidR="00000000" w:rsidRPr="00820296" w:rsidP="00820296">
            <w:pPr>
              <w:pStyle w:val="ListBullet2"/>
            </w:pPr>
            <w:r w:rsidRPr="00820296">
              <w:t>cell and battery safety practices</w:t>
            </w:r>
          </w:p>
          <w:p w:rsidR="00000000" w:rsidRPr="00820296" w:rsidP="00820296">
            <w:pPr>
              <w:pStyle w:val="ListBullet2"/>
            </w:pPr>
            <w:r w:rsidRPr="00820296">
              <w:t>discharge and recharge characteristics</w:t>
            </w:r>
          </w:p>
          <w:p w:rsidR="00000000" w:rsidRPr="00820296" w:rsidP="00820296">
            <w:pPr>
              <w:pStyle w:val="ListBullet2"/>
            </w:pPr>
            <w:r w:rsidRPr="00820296">
              <w:t>discharging</w:t>
            </w:r>
          </w:p>
          <w:p w:rsidR="00000000" w:rsidRPr="00820296" w:rsidP="00820296">
            <w:pPr>
              <w:pStyle w:val="ListBullet2"/>
            </w:pPr>
            <w:r w:rsidRPr="00820296">
              <w:t>primary cells</w:t>
            </w:r>
          </w:p>
          <w:p w:rsidR="00000000" w:rsidRPr="00820296" w:rsidP="00820296">
            <w:pPr>
              <w:pStyle w:val="ListBullet2"/>
            </w:pPr>
            <w:r w:rsidRPr="00820296">
              <w:t>recharging</w:t>
            </w:r>
          </w:p>
          <w:p w:rsidR="00000000" w:rsidRPr="00820296" w:rsidP="00820296">
            <w:pPr>
              <w:pStyle w:val="ListBullet2"/>
            </w:pPr>
            <w:r w:rsidRPr="00820296">
              <w:t>secondary cells</w:t>
            </w:r>
          </w:p>
          <w:p w:rsidR="00000000" w:rsidRPr="00820296" w:rsidP="00820296">
            <w:pPr>
              <w:pStyle w:val="ListBullet2"/>
            </w:pPr>
            <w:r w:rsidRPr="00820296">
              <w:t>terminal voltages</w:t>
            </w:r>
          </w:p>
          <w:p w:rsidR="00000000" w:rsidRPr="00820296" w:rsidP="00820296">
            <w:pPr>
              <w:pStyle w:val="ListBullet"/>
            </w:pPr>
            <w:r w:rsidRPr="00820296">
              <w:t>circuits, including:</w:t>
            </w:r>
          </w:p>
          <w:p w:rsidR="00000000" w:rsidRPr="00820296" w:rsidP="00820296">
            <w:pPr>
              <w:pStyle w:val="ListBullet2"/>
            </w:pPr>
            <w:r w:rsidRPr="00820296">
              <w:t>circuits supplying fix equipment</w:t>
            </w:r>
          </w:p>
          <w:p w:rsidR="00000000" w:rsidRPr="00820296" w:rsidP="00820296">
            <w:pPr>
              <w:pStyle w:val="ListBullet2"/>
            </w:pPr>
            <w:r w:rsidRPr="00820296">
              <w:t>lighting</w:t>
            </w:r>
          </w:p>
          <w:p w:rsidR="00000000" w:rsidRPr="00820296" w:rsidP="00820296">
            <w:pPr>
              <w:pStyle w:val="ListBullet2"/>
            </w:pPr>
            <w:r w:rsidRPr="00820296">
              <w:t>motors</w:t>
            </w:r>
          </w:p>
          <w:p w:rsidR="00000000" w:rsidRPr="00820296" w:rsidP="00820296">
            <w:pPr>
              <w:pStyle w:val="ListBullet2"/>
            </w:pPr>
            <w:r w:rsidRPr="00820296">
              <w:t>socket outlets</w:t>
            </w:r>
          </w:p>
          <w:p w:rsidR="00000000" w:rsidRPr="00820296" w:rsidP="00820296">
            <w:pPr>
              <w:pStyle w:val="ListBullet2"/>
            </w:pPr>
            <w:r w:rsidRPr="00820296">
              <w:t>trailing cable and within electric vehicles</w:t>
            </w:r>
          </w:p>
          <w:p w:rsidR="00000000" w:rsidRPr="00820296" w:rsidP="00820296">
            <w:pPr>
              <w:pStyle w:val="ListBullet"/>
            </w:pPr>
            <w:r w:rsidRPr="00820296">
              <w:t>electrical system commissioning requirements and surveys</w:t>
            </w:r>
          </w:p>
          <w:p w:rsidR="00000000" w:rsidRPr="00820296" w:rsidP="00820296">
            <w:pPr>
              <w:pStyle w:val="ListBullet"/>
            </w:pPr>
            <w:r w:rsidRPr="00820296">
              <w:t>marine electrical systems, including switchboards, instrumentation and earthing</w:t>
            </w:r>
          </w:p>
          <w:p w:rsidR="00000000" w:rsidRPr="00820296" w:rsidP="00820296">
            <w:pPr>
              <w:pStyle w:val="ListBullet"/>
            </w:pPr>
            <w:r w:rsidRPr="00820296">
              <w:t>power supplies, including uninterruptible power supply (UPS) systems, batteries, maintenance and battery bank safety procedures</w:t>
            </w:r>
          </w:p>
          <w:p w:rsidR="00000000" w:rsidRPr="00820296" w:rsidP="00820296">
            <w:pPr>
              <w:pStyle w:val="ListBullet"/>
            </w:pPr>
            <w:r w:rsidRPr="00820296">
              <w:t>purpose and types of lighting systems</w:t>
            </w:r>
          </w:p>
          <w:p w:rsidR="00000000" w:rsidRPr="00820296" w:rsidP="00820296">
            <w:pPr>
              <w:pStyle w:val="ListBullet"/>
            </w:pPr>
            <w:r w:rsidRPr="00820296">
              <w:t>purpose, o</w:t>
            </w:r>
            <w:r w:rsidRPr="00820296">
              <w:t>perating parameters and corrosion factors of cathodic protection</w:t>
            </w:r>
          </w:p>
          <w:p w:rsidR="00000000" w:rsidRPr="00820296" w:rsidP="00820296">
            <w:pPr>
              <w:pStyle w:val="ListBullet"/>
            </w:pPr>
            <w:r w:rsidRPr="00820296">
              <w:t>safety equipment and codes and regulations</w:t>
            </w:r>
          </w:p>
          <w:p w:rsidR="00000000" w:rsidRPr="00820296" w:rsidP="00820296">
            <w:pPr>
              <w:pStyle w:val="ListBullet"/>
            </w:pPr>
            <w:r w:rsidRPr="00820296">
              <w:t>switchboards and protection, including purpose, testing and maintenance and equipment removal</w:t>
            </w:r>
          </w:p>
          <w:p w:rsidR="00000000" w:rsidRPr="00820296" w:rsidP="00820296">
            <w:pPr>
              <w:pStyle w:val="ListBullet"/>
            </w:pPr>
            <w:r w:rsidRPr="00820296">
              <w:t>sustainable energy principles and practices</w:t>
            </w:r>
          </w:p>
          <w:p w:rsidR="00000000" w:rsidRPr="00820296" w:rsidP="00820296">
            <w:pPr>
              <w:pStyle w:val="ListBullet"/>
            </w:pPr>
            <w:r w:rsidRPr="00820296">
              <w:t>relevant j</w:t>
            </w:r>
            <w:r w:rsidRPr="00820296">
              <w:t>ob safety assessments or risk mitigation processes</w:t>
            </w:r>
          </w:p>
          <w:p w:rsidR="00000000" w:rsidRPr="00820296" w:rsidP="00820296">
            <w:pPr>
              <w:pStyle w:val="ListBullet"/>
            </w:pPr>
            <w:r w:rsidRPr="00820296">
              <w:t>relevant manufacturer specifications</w:t>
            </w:r>
          </w:p>
          <w:p w:rsidR="00000000" w:rsidRPr="00820296" w:rsidP="00820296">
            <w:pPr>
              <w:pStyle w:val="ListBullet"/>
            </w:pPr>
            <w:r w:rsidRPr="00820296">
              <w:t>relevant WHS/OHS legislated requirements</w:t>
            </w:r>
          </w:p>
          <w:p w:rsidR="00000000" w:rsidRPr="00820296" w:rsidP="00820296">
            <w:pPr>
              <w:pStyle w:val="ListBullet"/>
            </w:pPr>
            <w:r w:rsidRPr="00820296">
              <w:t>relevant workplace documentation</w:t>
            </w:r>
          </w:p>
          <w:p w:rsidR="00000000" w:rsidRPr="00820296" w:rsidP="00820296">
            <w:pPr>
              <w:pStyle w:val="ListBullet"/>
            </w:pPr>
            <w:r w:rsidRPr="00820296">
              <w:t>relevant workplace policies and procedures.</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14" w:name="O_1289282"/>
      <w:bookmarkEnd w:id="14"/>
      <w:r w:rsidRPr="00820296">
        <w:t>Assessment Conditions</w:t>
      </w:r>
    </w:p>
    <w:tbl>
      <w:tblPr>
        <w:tblW w:w="9497" w:type="dxa"/>
        <w:tblLayout w:type="fixed"/>
        <w:tblCellMar>
          <w:left w:w="62" w:type="dxa"/>
          <w:right w:w="62" w:type="dxa"/>
        </w:tblCellMar>
        <w:tblLook w:val="0000"/>
      </w:tblPr>
      <w:tblGrid>
        <w:gridCol w:w="9497"/>
      </w:tblGrid>
      <w:tr w:rsidTr="008202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296" w:rsidP="00820296">
            <w:pPr>
              <w:pStyle w:val="BodyText"/>
            </w:pPr>
            <w:r w:rsidRPr="00820296">
              <w:t xml:space="preserve">Assessors must hold credentials specified within the Standards for Registered Training Organisations current at the time of assessment. </w:t>
            </w:r>
          </w:p>
          <w:p w:rsidR="00000000" w:rsidRPr="00820296" w:rsidP="00820296">
            <w:pPr>
              <w:pStyle w:val="BodyText"/>
            </w:pPr>
            <w:r w:rsidRPr="00820296">
              <w:t>Assessment must satisfy the Principles of Assessment and Rules of Evidence and all regulatory requirements included wit</w:t>
            </w:r>
            <w:r w:rsidRPr="00820296">
              <w:t>hin the Standards for Registered Training Organisations current at the time of assessment.</w:t>
            </w:r>
          </w:p>
          <w:p w:rsidR="00000000" w:rsidRPr="00820296" w:rsidP="00820296">
            <w:pPr>
              <w:pStyle w:val="BodyText"/>
            </w:pPr>
            <w:r w:rsidRPr="00820296">
              <w:t>Assessment must occur in suitable workplace operational situations where it is appropriate to do so; where this is not appropriate, assessment must occur in suitable</w:t>
            </w:r>
            <w:r w:rsidRPr="00820296">
              <w:t xml:space="preserve"> simulated workplace operational situations that replicate workplace conditions.</w:t>
            </w:r>
          </w:p>
          <w:p w:rsidR="00000000" w:rsidRPr="00820296" w:rsidP="00820296">
            <w:pPr>
              <w:pStyle w:val="BodyText"/>
            </w:pPr>
            <w:r w:rsidRPr="00820296">
              <w:t>Assessment processes and techniques must be appropriate to the language, literacy and numeracy requirements of the work being performed and the needs of the candidate.</w:t>
            </w:r>
          </w:p>
          <w:p w:rsidR="00000000" w:rsidRPr="00820296" w:rsidP="00820296">
            <w:pPr>
              <w:pStyle w:val="BodyText"/>
            </w:pPr>
            <w:r w:rsidRPr="00820296">
              <w:t>Resourc</w:t>
            </w:r>
            <w:r w:rsidRPr="00820296">
              <w:t>es for assessment must include access to:</w:t>
            </w:r>
          </w:p>
          <w:p w:rsidR="00000000" w:rsidRPr="00820296" w:rsidP="00820296">
            <w:pPr>
              <w:pStyle w:val="ListBullet"/>
            </w:pPr>
            <w:r w:rsidRPr="00820296">
              <w:t>a range of relevant exercises, case studies and/or other simulations</w:t>
            </w:r>
          </w:p>
          <w:p w:rsidR="00000000" w:rsidRPr="00820296" w:rsidP="00820296">
            <w:pPr>
              <w:pStyle w:val="ListBullet"/>
            </w:pPr>
            <w:r w:rsidRPr="00820296">
              <w:t xml:space="preserve">relevant and appropriate materials, tools, facilities, equipment and personal protective equipment (PPE) currently used in industry </w:t>
            </w:r>
          </w:p>
          <w:p w:rsidR="00000000" w:rsidRPr="00820296" w:rsidP="00820296">
            <w:pPr>
              <w:pStyle w:val="ListBullet"/>
            </w:pPr>
            <w:r w:rsidRPr="00820296">
              <w:t xml:space="preserve">applicable </w:t>
            </w:r>
            <w:r w:rsidRPr="00820296">
              <w:t>documentation, including workplace procedures, equipment specifications, regulations, relevant industry standards, codes of practice and operation manuals.</w:t>
            </w:r>
          </w:p>
        </w:tc>
      </w:tr>
    </w:tbl>
    <w:p w:rsidR="00000000" w:rsidRPr="00820296" w:rsidP="00820296">
      <w:pPr>
        <w:pStyle w:val="NoPaddingFontSize1"/>
      </w:pPr>
    </w:p>
    <w:p w:rsidR="00000000" w:rsidRPr="00820296" w:rsidP="00820296">
      <w:pPr>
        <w:pStyle w:val="AllowPageBreak"/>
      </w:pPr>
    </w:p>
    <w:p w:rsidR="00000000" w:rsidRPr="00820296" w:rsidP="00820296">
      <w:pPr>
        <w:pStyle w:val="Heading1"/>
      </w:pPr>
      <w:bookmarkStart w:id="15" w:name="O_1289297"/>
      <w:bookmarkEnd w:id="15"/>
      <w:r w:rsidRPr="00820296">
        <w:t>Links</w:t>
      </w:r>
    </w:p>
    <w:p w:rsidR="00000000" w:rsidRPr="00820296" w:rsidP="00104F68">
      <w:pPr>
        <w:pStyle w:val="BodyText"/>
      </w:pPr>
      <w:r w:rsidRPr="00820296">
        <w:t>Companion Volume implementation guides</w:t>
      </w:r>
      <w:r w:rsidRPr="00820296">
        <w:t xml:space="preserve"> are found in VETNet - - </w:t>
      </w:r>
      <w:r>
        <w:fldChar w:fldCharType="begin"/>
      </w:r>
      <w:r>
        <w:instrText xml:space="preserve"> HYPERLINK "https://vetnet.gov.au/Pages/TrainingDocs.aspx?q=b8a8f136-5421-4ce1-92e0-2b50341431b6" </w:instrText>
      </w:r>
      <w:r>
        <w:fldChar w:fldCharType="separate"/>
      </w:r>
      <w:r w:rsidRPr="0064565D">
        <w:rPr>
          <w:rStyle w:val="Hyperlink"/>
        </w:rPr>
        <w:t>https://vetnet.gov.au/Pages/TrainingDocs.aspx?q=b8a8f136-5421-4ce1-92e0-2b50341431b6</w:t>
      </w:r>
      <w:r>
        <w:fldChar w:fldCharType="end"/>
      </w:r>
    </w:p>
    <w:p w:rsidR="00000000" w:rsidRPr="00820296" w:rsidP="00820296"/>
    <w:sectPr w:rsidSect="008202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96" w:rsidRPr="00104F68" w:rsidP="00104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68" w:rsidP="00820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4F68" w:rsidP="008202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04F68" w:rsidP="008202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96" w:rsidP="00820296">
    <w:pPr>
      <w:pStyle w:val="Footer"/>
      <w:framePr w:wrap="around"/>
    </w:pPr>
    <w:r>
      <w:fldChar w:fldCharType="begin"/>
    </w:r>
    <w:r>
      <w:instrText xml:space="preserve"> DOCPROPERTY  Subject  \* MERGEFORMAT </w:instrText>
    </w:r>
    <w:r>
      <w:fldChar w:fldCharType="separate"/>
    </w:r>
    <w:r w:rsidR="00104F68">
      <w:t>Approved</w:t>
    </w:r>
    <w:r w:rsidR="00104F68">
      <w:fldChar w:fldCharType="end"/>
    </w:r>
    <w:r>
      <w:tab/>
      <w:t xml:space="preserve">Page </w:t>
    </w:r>
    <w:r>
      <w:fldChar w:fldCharType="begin"/>
    </w:r>
    <w:r>
      <w:instrText xml:space="preserve"> PAGE  \* Arabic  \* MERGEFORMAT </w:instrText>
    </w:r>
    <w:r>
      <w:fldChar w:fldCharType="separate"/>
    </w:r>
    <w:r w:rsidR="00104F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F68">
      <w:rPr>
        <w:noProof/>
      </w:rPr>
      <w:t>6</w:t>
    </w:r>
    <w:r>
      <w:rPr>
        <w:noProof/>
      </w:rPr>
      <w:fldChar w:fldCharType="end"/>
    </w:r>
  </w:p>
  <w:p w:rsidR="00820296" w:rsidP="00820296">
    <w:pPr>
      <w:pStyle w:val="Footer"/>
      <w:framePr w:wrap="around"/>
    </w:pPr>
    <w:r>
      <w:t xml:space="preserve">© Commonwealth of Australia, </w:t>
    </w:r>
    <w:r>
      <w:fldChar w:fldCharType="begin"/>
    </w:r>
    <w:r>
      <w:instrText xml:space="preserve"> DATE  \@ "yyyy"  \* MERGEFORMAT </w:instrText>
    </w:r>
    <w:r>
      <w:fldChar w:fldCharType="separate"/>
    </w:r>
    <w:r w:rsidR="00104F68">
      <w:rPr>
        <w:noProof/>
      </w:rPr>
      <w:t>2025</w:t>
    </w:r>
    <w:r>
      <w:fldChar w:fldCharType="end"/>
    </w:r>
    <w:r>
      <w:tab/>
    </w:r>
    <w:r>
      <w:fldChar w:fldCharType="begin"/>
    </w:r>
    <w:r>
      <w:instrText xml:space="preserve"> DOCPROPERTY  Author  \* MERGEFORMAT </w:instrText>
    </w:r>
    <w:r>
      <w:fldChar w:fldCharType="separate"/>
    </w:r>
    <w:r w:rsidR="00104F68">
      <w:t>Powering Skills Organisation</w:t>
    </w:r>
    <w:r w:rsidR="00104F68">
      <w:fldChar w:fldCharType="end"/>
    </w:r>
  </w:p>
  <w:p w:rsidR="00820296" w:rsidP="00820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296" w:rsidRPr="00104F68" w:rsidP="00104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68" w:rsidRPr="002D2AF8" w:rsidP="00820296">
    <w:pPr>
      <w:pStyle w:val="Header"/>
      <w:framePr w:wrap="around"/>
    </w:pPr>
    <w:r>
      <w:fldChar w:fldCharType="begin"/>
    </w:r>
    <w:r>
      <w:instrText xml:space="preserve"> TITLE   \* MERGEFORMAT </w:instrText>
    </w:r>
    <w:r>
      <w:fldChar w:fldCharType="separate"/>
    </w:r>
    <w:r>
      <w:t>UEEEL0053 Maintain operation of electrical marine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4F68" w:rsidP="008202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96" w:rsidRPr="002D2AF8" w:rsidP="00820296">
    <w:pPr>
      <w:pStyle w:val="Header"/>
      <w:framePr w:wrap="around"/>
    </w:pPr>
    <w:r>
      <w:fldChar w:fldCharType="begin"/>
    </w:r>
    <w:r>
      <w:instrText xml:space="preserve"> TITLE   \* MERGEFORMAT </w:instrText>
    </w:r>
    <w:r>
      <w:fldChar w:fldCharType="separate"/>
    </w:r>
    <w:r w:rsidR="00104F68">
      <w:t>UEEEL0053 Maintain operation of electrical marine equipment and systems</w:t>
    </w:r>
    <w:r w:rsidR="00104F68">
      <w:fldChar w:fldCharType="end"/>
    </w:r>
    <w:r>
      <w:tab/>
      <w:t xml:space="preserve">Date this document was generated: </w:t>
    </w:r>
    <w:r>
      <w:fldChar w:fldCharType="begin"/>
    </w:r>
    <w:r>
      <w:instrText xml:space="preserve"> CREATEDATE  \@ "d MMMM yyyy"  \* MERGEFORMAT </w:instrText>
    </w:r>
    <w:r>
      <w:fldChar w:fldCharType="separate"/>
    </w:r>
    <w:r w:rsidR="00104F68">
      <w:rPr>
        <w:noProof/>
      </w:rPr>
      <w:t>1 March 2025</w:t>
    </w:r>
    <w:r>
      <w:fldChar w:fldCharType="end"/>
    </w:r>
  </w:p>
  <w:p w:rsidR="00820296" w:rsidP="00820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A1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12F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C7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296"/>
    <w:pPr>
      <w:spacing w:before="360" w:after="60"/>
      <w:outlineLvl w:val="0"/>
    </w:pPr>
    <w:rPr>
      <w:sz w:val="32"/>
    </w:rPr>
  </w:style>
  <w:style w:type="paragraph" w:styleId="Heading2">
    <w:name w:val="heading 2"/>
    <w:basedOn w:val="HeadingBase"/>
    <w:next w:val="BodyText"/>
    <w:link w:val="Heading2Char"/>
    <w:qFormat/>
    <w:rsid w:val="00820296"/>
    <w:pPr>
      <w:keepLines/>
      <w:spacing w:before="240" w:after="120"/>
      <w:outlineLvl w:val="1"/>
    </w:pPr>
    <w:rPr>
      <w:sz w:val="28"/>
      <w:szCs w:val="40"/>
    </w:rPr>
  </w:style>
  <w:style w:type="paragraph" w:styleId="Heading3">
    <w:name w:val="heading 3"/>
    <w:basedOn w:val="HeadingBase"/>
    <w:next w:val="BodyText"/>
    <w:link w:val="Heading3Char"/>
    <w:qFormat/>
    <w:rsid w:val="00820296"/>
    <w:pPr>
      <w:spacing w:before="180" w:after="120"/>
      <w:outlineLvl w:val="2"/>
    </w:pPr>
    <w:rPr>
      <w:spacing w:val="-10"/>
      <w:kern w:val="32"/>
    </w:rPr>
  </w:style>
  <w:style w:type="paragraph" w:styleId="Heading4">
    <w:name w:val="heading 4"/>
    <w:basedOn w:val="HeadingBase"/>
    <w:next w:val="BodyText"/>
    <w:link w:val="Heading4Char"/>
    <w:qFormat/>
    <w:rsid w:val="00820296"/>
    <w:pPr>
      <w:spacing w:before="160" w:after="120"/>
      <w:outlineLvl w:val="3"/>
    </w:pPr>
    <w:rPr>
      <w:sz w:val="22"/>
    </w:rPr>
  </w:style>
  <w:style w:type="paragraph" w:styleId="Heading5">
    <w:name w:val="heading 5"/>
    <w:basedOn w:val="HeadingBase"/>
    <w:next w:val="Normal"/>
    <w:link w:val="Heading5Char"/>
    <w:qFormat/>
    <w:rsid w:val="00820296"/>
    <w:pPr>
      <w:spacing w:before="80"/>
      <w:outlineLvl w:val="4"/>
    </w:pPr>
    <w:rPr>
      <w:color w:val="918585"/>
      <w:sz w:val="20"/>
    </w:rPr>
  </w:style>
  <w:style w:type="paragraph" w:styleId="Heading6">
    <w:name w:val="heading 6"/>
    <w:basedOn w:val="HeadingBase"/>
    <w:next w:val="Normal"/>
    <w:link w:val="Heading6Char"/>
    <w:qFormat/>
    <w:rsid w:val="00820296"/>
    <w:pPr>
      <w:spacing w:before="60"/>
      <w:outlineLvl w:val="5"/>
    </w:pPr>
    <w:rPr>
      <w:color w:val="918585"/>
      <w:sz w:val="20"/>
    </w:rPr>
  </w:style>
  <w:style w:type="paragraph" w:styleId="Heading7">
    <w:name w:val="heading 7"/>
    <w:basedOn w:val="Normal"/>
    <w:next w:val="Normal"/>
    <w:link w:val="Heading7Char"/>
    <w:qFormat/>
    <w:rsid w:val="00820296"/>
    <w:pPr>
      <w:ind w:left="720"/>
      <w:outlineLvl w:val="6"/>
    </w:pPr>
    <w:rPr>
      <w:i/>
    </w:rPr>
  </w:style>
  <w:style w:type="paragraph" w:styleId="Heading8">
    <w:name w:val="heading 8"/>
    <w:basedOn w:val="Normal"/>
    <w:next w:val="Normal"/>
    <w:link w:val="Heading8Char"/>
    <w:qFormat/>
    <w:rsid w:val="00820296"/>
    <w:pPr>
      <w:ind w:left="720"/>
      <w:outlineLvl w:val="7"/>
    </w:pPr>
    <w:rPr>
      <w:i/>
    </w:rPr>
  </w:style>
  <w:style w:type="paragraph" w:styleId="Heading9">
    <w:name w:val="heading 9"/>
    <w:basedOn w:val="Normal"/>
    <w:next w:val="Normal"/>
    <w:link w:val="Heading9Char"/>
    <w:qFormat/>
    <w:rsid w:val="00820296"/>
    <w:pPr>
      <w:ind w:left="720"/>
      <w:outlineLvl w:val="8"/>
    </w:pPr>
    <w:rPr>
      <w:i/>
    </w:rPr>
  </w:style>
  <w:style w:type="character" w:default="1" w:styleId="DefaultParagraphFont">
    <w:name w:val="Default Paragraph Font"/>
    <w:uiPriority w:val="1"/>
    <w:unhideWhenUsed/>
    <w:rsid w:val="00820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296"/>
  </w:style>
  <w:style w:type="character" w:customStyle="1" w:styleId="Heading1Char">
    <w:name w:val="Heading 1 Char"/>
    <w:basedOn w:val="DefaultParagraphFont"/>
    <w:link w:val="Heading1"/>
    <w:rsid w:val="00820296"/>
    <w:rPr>
      <w:rFonts w:ascii="Times New Roman" w:eastAsia="Times New Roman" w:hAnsi="Times New Roman" w:cs="Times New Roman"/>
      <w:b/>
      <w:sz w:val="32"/>
      <w:szCs w:val="20"/>
      <w:lang w:eastAsia="en-US"/>
    </w:rPr>
  </w:style>
  <w:style w:type="paragraph" w:styleId="BodyText">
    <w:name w:val="Body Text"/>
    <w:basedOn w:val="Normal"/>
    <w:link w:val="BodyTextChar"/>
    <w:rsid w:val="00820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296"/>
    <w:rPr>
      <w:rFonts w:ascii="Times New Roman" w:eastAsia="Times New Roman" w:hAnsi="Times New Roman" w:cs="Times New Roman"/>
      <w:sz w:val="24"/>
      <w:lang w:eastAsia="en-US"/>
    </w:rPr>
  </w:style>
  <w:style w:type="paragraph" w:styleId="ListBullet">
    <w:name w:val="List Bullet"/>
    <w:basedOn w:val="List"/>
    <w:rsid w:val="00820296"/>
    <w:pPr>
      <w:numPr>
        <w:numId w:val="12"/>
      </w:numPr>
      <w:tabs>
        <w:tab w:val="clear" w:pos="340"/>
      </w:tabs>
      <w:spacing w:before="40" w:after="40"/>
    </w:pPr>
  </w:style>
  <w:style w:type="character" w:customStyle="1" w:styleId="SpecialBold">
    <w:name w:val="Special Bold"/>
    <w:basedOn w:val="DefaultParagraphFont"/>
    <w:rsid w:val="00820296"/>
    <w:rPr>
      <w:b/>
      <w:spacing w:val="0"/>
    </w:rPr>
  </w:style>
  <w:style w:type="paragraph" w:styleId="ListBullet2">
    <w:name w:val="List Bullet 2"/>
    <w:basedOn w:val="List2"/>
    <w:rsid w:val="00820296"/>
    <w:pPr>
      <w:numPr>
        <w:numId w:val="13"/>
      </w:numPr>
      <w:tabs>
        <w:tab w:val="clear" w:pos="680"/>
      </w:tabs>
    </w:pPr>
  </w:style>
  <w:style w:type="paragraph" w:customStyle="1" w:styleId="SuperHeading">
    <w:name w:val="SuperHeading"/>
    <w:basedOn w:val="Normal"/>
    <w:rsid w:val="00820296"/>
    <w:pPr>
      <w:spacing w:before="240" w:after="120"/>
      <w:outlineLvl w:val="0"/>
    </w:pPr>
    <w:rPr>
      <w:rFonts w:ascii="Times New Roman" w:hAnsi="Times New Roman"/>
      <w:b/>
      <w:sz w:val="32"/>
    </w:rPr>
  </w:style>
  <w:style w:type="paragraph" w:customStyle="1" w:styleId="AllowPageBreak">
    <w:name w:val="AllowPageBreak"/>
    <w:rsid w:val="008202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0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296"/>
    <w:rPr>
      <w:rFonts w:ascii="Courier New" w:eastAsia="Times New Roman" w:hAnsi="Courier New" w:cs="Times New Roman"/>
      <w:i/>
      <w:szCs w:val="20"/>
      <w:lang w:eastAsia="en-US"/>
    </w:rPr>
  </w:style>
  <w:style w:type="paragraph" w:customStyle="1" w:styleId="HeadingBase">
    <w:name w:val="Heading Base"/>
    <w:rsid w:val="00820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296"/>
    <w:pPr>
      <w:tabs>
        <w:tab w:val="right" w:leader="dot" w:pos="9072"/>
      </w:tabs>
      <w:ind w:left="567"/>
    </w:pPr>
    <w:rPr>
      <w:szCs w:val="22"/>
    </w:rPr>
  </w:style>
  <w:style w:type="paragraph" w:customStyle="1" w:styleId="TOCBase">
    <w:name w:val="TOC Base"/>
    <w:rsid w:val="00820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296"/>
    <w:pPr>
      <w:tabs>
        <w:tab w:val="right" w:leader="dot" w:pos="9072"/>
      </w:tabs>
      <w:spacing w:before="40" w:after="40"/>
      <w:ind w:left="284"/>
    </w:pPr>
    <w:rPr>
      <w:rFonts w:ascii="Times New Roman" w:hAnsi="Times New Roman"/>
    </w:rPr>
  </w:style>
  <w:style w:type="paragraph" w:styleId="TOC1">
    <w:name w:val="toc 1"/>
    <w:basedOn w:val="TOCBase"/>
    <w:next w:val="Normal"/>
    <w:rsid w:val="00820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296"/>
    <w:rPr>
      <w:rFonts w:ascii="Times New Roman" w:eastAsia="Times New Roman" w:hAnsi="Times New Roman" w:cs="Times New Roman"/>
      <w:sz w:val="16"/>
      <w:lang w:eastAsia="en-US"/>
    </w:rPr>
  </w:style>
  <w:style w:type="paragraph" w:styleId="Title">
    <w:name w:val="Title"/>
    <w:basedOn w:val="HeadingBase"/>
    <w:link w:val="TitleChar"/>
    <w:qFormat/>
    <w:rsid w:val="00820296"/>
    <w:pPr>
      <w:spacing w:before="5040"/>
      <w:jc w:val="center"/>
    </w:pPr>
    <w:rPr>
      <w:sz w:val="48"/>
      <w:szCs w:val="72"/>
      <w:lang w:val="en-US"/>
    </w:rPr>
  </w:style>
  <w:style w:type="character" w:customStyle="1" w:styleId="TitleChar">
    <w:name w:val="Title Char"/>
    <w:basedOn w:val="DefaultParagraphFont"/>
    <w:link w:val="Title"/>
    <w:rsid w:val="00820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296"/>
    <w:pPr>
      <w:tabs>
        <w:tab w:val="left" w:pos="3600"/>
        <w:tab w:val="left" w:pos="3958"/>
      </w:tabs>
    </w:pPr>
  </w:style>
  <w:style w:type="paragraph" w:styleId="List">
    <w:name w:val="List"/>
    <w:basedOn w:val="BodyText"/>
    <w:next w:val="BodyText"/>
    <w:rsid w:val="00820296"/>
    <w:pPr>
      <w:tabs>
        <w:tab w:val="left" w:pos="340"/>
      </w:tabs>
      <w:spacing w:before="60" w:after="60"/>
      <w:ind w:left="340" w:hanging="340"/>
    </w:pPr>
  </w:style>
  <w:style w:type="paragraph" w:customStyle="1" w:styleId="Note">
    <w:name w:val="Note"/>
    <w:basedOn w:val="BodyText"/>
    <w:rsid w:val="00820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296"/>
    <w:pPr>
      <w:framePr w:wrap="auto" w:hAnchor="text" w:y="6049"/>
    </w:pPr>
    <w:rPr>
      <w:color w:val="000000"/>
      <w:sz w:val="40"/>
    </w:rPr>
  </w:style>
  <w:style w:type="paragraph" w:customStyle="1" w:styleId="TOCTitle">
    <w:name w:val="TOCTitle"/>
    <w:basedOn w:val="Heading1"/>
    <w:rsid w:val="00820296"/>
    <w:pPr>
      <w:spacing w:after="240"/>
      <w:jc w:val="center"/>
      <w:outlineLvl w:val="9"/>
    </w:pPr>
    <w:rPr>
      <w:caps/>
    </w:rPr>
  </w:style>
  <w:style w:type="paragraph" w:customStyle="1" w:styleId="Version">
    <w:name w:val="Version"/>
    <w:rsid w:val="00820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296"/>
    <w:pPr>
      <w:keepNext w:val="0"/>
      <w:tabs>
        <w:tab w:val="right" w:pos="4176"/>
      </w:tabs>
      <w:ind w:left="198" w:hanging="198"/>
    </w:pPr>
    <w:rPr>
      <w:rFonts w:ascii="Garamond" w:hAnsi="Garamond"/>
    </w:rPr>
  </w:style>
  <w:style w:type="paragraph" w:styleId="IndexHeading">
    <w:name w:val="index heading"/>
    <w:basedOn w:val="Normal"/>
    <w:next w:val="Index1"/>
    <w:semiHidden/>
    <w:rsid w:val="00820296"/>
    <w:pPr>
      <w:spacing w:before="120" w:after="120"/>
    </w:pPr>
    <w:rPr>
      <w:rFonts w:ascii="Arial" w:hAnsi="Arial"/>
      <w:b/>
      <w:color w:val="918585"/>
      <w:sz w:val="24"/>
    </w:rPr>
  </w:style>
  <w:style w:type="paragraph" w:styleId="Header">
    <w:name w:val="header"/>
    <w:basedOn w:val="Normal"/>
    <w:link w:val="HeaderChar"/>
    <w:rsid w:val="00820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296"/>
    <w:rPr>
      <w:rFonts w:ascii="Times New Roman" w:eastAsia="Times New Roman" w:hAnsi="Times New Roman" w:cs="Times New Roman"/>
      <w:sz w:val="16"/>
      <w:szCs w:val="20"/>
      <w:lang w:val="en-GB" w:eastAsia="en-US"/>
    </w:rPr>
  </w:style>
  <w:style w:type="paragraph" w:customStyle="1" w:styleId="Chapter">
    <w:name w:val="Chapter"/>
    <w:basedOn w:val="Normal"/>
    <w:rsid w:val="00820296"/>
    <w:pPr>
      <w:spacing w:before="240"/>
    </w:pPr>
    <w:rPr>
      <w:rFonts w:ascii="Times New Roman" w:hAnsi="Times New Roman"/>
      <w:smallCaps/>
      <w:spacing w:val="80"/>
      <w:sz w:val="28"/>
    </w:rPr>
  </w:style>
  <w:style w:type="paragraph" w:customStyle="1" w:styleId="InChapter">
    <w:name w:val="InChapter"/>
    <w:basedOn w:val="Heading3"/>
    <w:rsid w:val="00820296"/>
    <w:pPr>
      <w:spacing w:after="240"/>
      <w:outlineLvl w:val="9"/>
    </w:pPr>
    <w:rPr>
      <w:noProof/>
    </w:rPr>
  </w:style>
  <w:style w:type="paragraph" w:styleId="Index2">
    <w:name w:val="index 2"/>
    <w:basedOn w:val="Normal"/>
    <w:next w:val="Normal"/>
    <w:semiHidden/>
    <w:rsid w:val="00820296"/>
    <w:pPr>
      <w:tabs>
        <w:tab w:val="right" w:pos="4176"/>
      </w:tabs>
      <w:ind w:left="568" w:hanging="284"/>
    </w:pPr>
    <w:rPr>
      <w:rFonts w:ascii="Garamond" w:hAnsi="Garamond"/>
    </w:rPr>
  </w:style>
  <w:style w:type="paragraph" w:customStyle="1" w:styleId="Byline">
    <w:name w:val="Byline"/>
    <w:rsid w:val="00820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296"/>
    <w:pPr>
      <w:tabs>
        <w:tab w:val="clear" w:pos="3600"/>
        <w:tab w:val="clear" w:pos="3958"/>
      </w:tabs>
      <w:jc w:val="right"/>
    </w:pPr>
  </w:style>
  <w:style w:type="character" w:styleId="Emphasis">
    <w:name w:val="Emphasis"/>
    <w:basedOn w:val="DefaultParagraphFont"/>
    <w:qFormat/>
    <w:rsid w:val="00820296"/>
    <w:rPr>
      <w:i/>
    </w:rPr>
  </w:style>
  <w:style w:type="paragraph" w:styleId="Caption">
    <w:name w:val="caption"/>
    <w:basedOn w:val="BodyText"/>
    <w:next w:val="Normal"/>
    <w:qFormat/>
    <w:rsid w:val="00820296"/>
    <w:pPr>
      <w:framePr w:w="2268" w:hSpace="181" w:vSpace="181" w:wrap="around" w:vAnchor="text" w:hAnchor="page" w:x="1135" w:y="285" w:anchorLock="1"/>
    </w:pPr>
    <w:rPr>
      <w:i/>
    </w:rPr>
  </w:style>
  <w:style w:type="paragraph" w:customStyle="1" w:styleId="MiniTOCTitle">
    <w:name w:val="MiniTOCTitle"/>
    <w:basedOn w:val="Heading4"/>
    <w:rsid w:val="00820296"/>
    <w:pPr>
      <w:spacing w:before="240"/>
      <w:outlineLvl w:val="9"/>
    </w:pPr>
    <w:rPr>
      <w:noProof/>
      <w:sz w:val="24"/>
    </w:rPr>
  </w:style>
  <w:style w:type="paragraph" w:customStyle="1" w:styleId="MiniTOCItem">
    <w:name w:val="MiniTOCItem"/>
    <w:basedOn w:val="ListBullet"/>
    <w:rsid w:val="00820296"/>
    <w:pPr>
      <w:numPr>
        <w:numId w:val="0"/>
      </w:numPr>
      <w:tabs>
        <w:tab w:val="right" w:leader="dot" w:pos="6521"/>
      </w:tabs>
      <w:spacing w:before="0" w:after="0"/>
    </w:pPr>
  </w:style>
  <w:style w:type="paragraph" w:customStyle="1" w:styleId="TOFTitle">
    <w:name w:val="TOFTitle"/>
    <w:basedOn w:val="TOCTitle"/>
    <w:rsid w:val="00820296"/>
  </w:style>
  <w:style w:type="paragraph" w:styleId="TableofFigures">
    <w:name w:val="table of figures"/>
    <w:basedOn w:val="Normal"/>
    <w:next w:val="Normal"/>
    <w:semiHidden/>
    <w:rsid w:val="00820296"/>
    <w:pPr>
      <w:tabs>
        <w:tab w:val="right" w:leader="dot" w:pos="9072"/>
      </w:tabs>
      <w:ind w:left="970" w:hanging="403"/>
    </w:pPr>
    <w:rPr>
      <w:rFonts w:ascii="Times New Roman" w:hAnsi="Times New Roman"/>
      <w:b/>
    </w:rPr>
  </w:style>
  <w:style w:type="paragraph" w:styleId="ListNumber">
    <w:name w:val="List Number"/>
    <w:basedOn w:val="List"/>
    <w:rsid w:val="00820296"/>
    <w:pPr>
      <w:numPr>
        <w:numId w:val="15"/>
      </w:numPr>
      <w:tabs>
        <w:tab w:val="clear" w:pos="340"/>
      </w:tabs>
    </w:pPr>
  </w:style>
  <w:style w:type="character" w:customStyle="1" w:styleId="WingdingSymbols">
    <w:name w:val="Wingding Symbols"/>
    <w:rsid w:val="00820296"/>
    <w:rPr>
      <w:rFonts w:ascii="Wingdings" w:hAnsi="Wingdings"/>
    </w:rPr>
  </w:style>
  <w:style w:type="paragraph" w:customStyle="1" w:styleId="TableHeading">
    <w:name w:val="Table Heading"/>
    <w:basedOn w:val="HeadingBase"/>
    <w:rsid w:val="00820296"/>
    <w:pPr>
      <w:keepLines/>
      <w:pBdr>
        <w:bottom w:val="single" w:sz="6" w:space="1" w:color="918585"/>
      </w:pBdr>
      <w:spacing w:before="240"/>
    </w:pPr>
  </w:style>
  <w:style w:type="character" w:customStyle="1" w:styleId="HotSpot">
    <w:name w:val="HotSpot"/>
    <w:rsid w:val="00820296"/>
    <w:rPr>
      <w:color w:val="0033CC"/>
      <w:u w:val="none"/>
    </w:rPr>
  </w:style>
  <w:style w:type="paragraph" w:customStyle="1" w:styleId="BodyTextRight">
    <w:name w:val="Body Text Right"/>
    <w:basedOn w:val="BodyText"/>
    <w:rsid w:val="00820296"/>
    <w:pPr>
      <w:spacing w:before="0" w:after="0"/>
      <w:jc w:val="right"/>
    </w:pPr>
  </w:style>
  <w:style w:type="paragraph" w:styleId="Index3">
    <w:name w:val="index 3"/>
    <w:basedOn w:val="ListNumber2"/>
    <w:next w:val="Normal"/>
    <w:semiHidden/>
    <w:rsid w:val="00820296"/>
    <w:pPr>
      <w:numPr>
        <w:numId w:val="0"/>
      </w:numPr>
      <w:tabs>
        <w:tab w:val="right" w:leader="dot" w:pos="4176"/>
      </w:tabs>
    </w:pPr>
  </w:style>
  <w:style w:type="paragraph" w:styleId="ListNumber2">
    <w:name w:val="List Number 2"/>
    <w:basedOn w:val="List2"/>
    <w:rsid w:val="00820296"/>
    <w:pPr>
      <w:numPr>
        <w:numId w:val="10"/>
      </w:numPr>
      <w:tabs>
        <w:tab w:val="clear" w:pos="1060"/>
      </w:tabs>
    </w:pPr>
  </w:style>
  <w:style w:type="paragraph" w:customStyle="1" w:styleId="MarginNote">
    <w:name w:val="Margin Note"/>
    <w:basedOn w:val="BodyText"/>
    <w:rsid w:val="00820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296"/>
    <w:rPr>
      <w:sz w:val="32"/>
    </w:rPr>
  </w:style>
  <w:style w:type="paragraph" w:customStyle="1" w:styleId="HeadingProcedure">
    <w:name w:val="Heading Procedure"/>
    <w:basedOn w:val="HeadingBase"/>
    <w:next w:val="Normal"/>
    <w:rsid w:val="00820296"/>
    <w:pPr>
      <w:tabs>
        <w:tab w:val="left" w:pos="0"/>
      </w:tabs>
      <w:spacing w:before="120" w:after="60"/>
    </w:pPr>
    <w:rPr>
      <w:i/>
      <w:color w:val="918585"/>
      <w:sz w:val="22"/>
    </w:rPr>
  </w:style>
  <w:style w:type="paragraph" w:customStyle="1" w:styleId="TableBodyText">
    <w:name w:val="Table Body Text"/>
    <w:basedOn w:val="BodyText"/>
    <w:rsid w:val="00820296"/>
    <w:pPr>
      <w:spacing w:before="60" w:after="60"/>
    </w:pPr>
  </w:style>
  <w:style w:type="paragraph" w:styleId="ListContinue">
    <w:name w:val="List Continue"/>
    <w:basedOn w:val="List"/>
    <w:rsid w:val="00820296"/>
    <w:pPr>
      <w:ind w:firstLine="0"/>
    </w:pPr>
  </w:style>
  <w:style w:type="paragraph" w:customStyle="1" w:styleId="ListNote">
    <w:name w:val="List Note"/>
    <w:basedOn w:val="List"/>
    <w:rsid w:val="00820296"/>
    <w:pPr>
      <w:pBdr>
        <w:top w:val="single" w:sz="6" w:space="2" w:color="918585"/>
        <w:bottom w:val="single" w:sz="6" w:space="2" w:color="918585"/>
      </w:pBdr>
      <w:tabs>
        <w:tab w:val="left" w:pos="1021"/>
      </w:tabs>
      <w:ind w:firstLine="0"/>
    </w:pPr>
  </w:style>
  <w:style w:type="paragraph" w:customStyle="1" w:styleId="Warning">
    <w:name w:val="Warning"/>
    <w:basedOn w:val="BodyText"/>
    <w:rsid w:val="00820296"/>
    <w:pPr>
      <w:shd w:val="clear" w:color="auto" w:fill="D9D9D9"/>
      <w:tabs>
        <w:tab w:val="left" w:pos="992"/>
      </w:tabs>
      <w:ind w:left="119" w:right="119"/>
    </w:pPr>
    <w:rPr>
      <w:sz w:val="20"/>
    </w:rPr>
  </w:style>
  <w:style w:type="paragraph" w:customStyle="1" w:styleId="MarginIcons">
    <w:name w:val="Margin Icons"/>
    <w:basedOn w:val="BodyText"/>
    <w:rsid w:val="00820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296"/>
    <w:rPr>
      <w:rFonts w:ascii="Courier New" w:hAnsi="Courier New"/>
    </w:rPr>
  </w:style>
  <w:style w:type="paragraph" w:customStyle="1" w:styleId="NoteBullet">
    <w:name w:val="Note Bullet"/>
    <w:basedOn w:val="Note"/>
    <w:rsid w:val="00820296"/>
    <w:pPr>
      <w:tabs>
        <w:tab w:val="clear" w:pos="680"/>
      </w:tabs>
      <w:spacing w:before="60" w:after="60"/>
    </w:pPr>
  </w:style>
  <w:style w:type="paragraph" w:customStyle="1" w:styleId="SubHeading2">
    <w:name w:val="SubHeading2"/>
    <w:basedOn w:val="HeadingBase"/>
    <w:rsid w:val="00820296"/>
    <w:pPr>
      <w:spacing w:before="240" w:after="60"/>
    </w:pPr>
    <w:rPr>
      <w:sz w:val="20"/>
    </w:rPr>
  </w:style>
  <w:style w:type="paragraph" w:customStyle="1" w:styleId="SubHeading1">
    <w:name w:val="SubHeading1"/>
    <w:basedOn w:val="HeadingBase"/>
    <w:rsid w:val="00820296"/>
    <w:pPr>
      <w:spacing w:before="240" w:after="60"/>
    </w:pPr>
    <w:rPr>
      <w:color w:val="918585"/>
      <w:sz w:val="22"/>
    </w:rPr>
  </w:style>
  <w:style w:type="paragraph" w:customStyle="1" w:styleId="SideHeading">
    <w:name w:val="Side Heading"/>
    <w:basedOn w:val="HeadingBase"/>
    <w:rsid w:val="00820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296"/>
    <w:pPr>
      <w:tabs>
        <w:tab w:val="num" w:pos="360"/>
      </w:tabs>
    </w:pPr>
  </w:style>
  <w:style w:type="paragraph" w:styleId="PlainText">
    <w:name w:val="Plain Text"/>
    <w:basedOn w:val="Normal"/>
    <w:link w:val="PlainTextChar"/>
    <w:rsid w:val="00820296"/>
    <w:rPr>
      <w:sz w:val="20"/>
    </w:rPr>
  </w:style>
  <w:style w:type="character" w:customStyle="1" w:styleId="PlainTextChar">
    <w:name w:val="Plain Text Char"/>
    <w:basedOn w:val="DefaultParagraphFont"/>
    <w:link w:val="PlainText"/>
    <w:rsid w:val="00820296"/>
    <w:rPr>
      <w:rFonts w:ascii="Courier New" w:eastAsia="Times New Roman" w:hAnsi="Courier New" w:cs="Times New Roman"/>
      <w:sz w:val="20"/>
      <w:szCs w:val="20"/>
      <w:lang w:eastAsia="en-US"/>
    </w:rPr>
  </w:style>
  <w:style w:type="character" w:customStyle="1" w:styleId="MenuOption">
    <w:name w:val="Menu Option"/>
    <w:basedOn w:val="DefaultParagraphFont"/>
    <w:rsid w:val="00820296"/>
    <w:rPr>
      <w:b/>
      <w:smallCaps/>
    </w:rPr>
  </w:style>
  <w:style w:type="paragraph" w:customStyle="1" w:styleId="TableListNumber">
    <w:name w:val="Table List Number"/>
    <w:basedOn w:val="ListNumber"/>
    <w:rsid w:val="00820296"/>
    <w:pPr>
      <w:numPr>
        <w:numId w:val="0"/>
      </w:numPr>
    </w:pPr>
  </w:style>
  <w:style w:type="paragraph" w:styleId="TOC4">
    <w:name w:val="toc 4"/>
    <w:basedOn w:val="TOCBase"/>
    <w:next w:val="Normal"/>
    <w:semiHidden/>
    <w:rsid w:val="00820296"/>
    <w:pPr>
      <w:tabs>
        <w:tab w:val="right" w:leader="dot" w:pos="9071"/>
      </w:tabs>
      <w:ind w:left="1701"/>
    </w:pPr>
  </w:style>
  <w:style w:type="paragraph" w:customStyle="1" w:styleId="ListAlpha">
    <w:name w:val="List Alpha"/>
    <w:basedOn w:val="List"/>
    <w:rsid w:val="00820296"/>
    <w:pPr>
      <w:numPr>
        <w:numId w:val="9"/>
      </w:numPr>
    </w:pPr>
  </w:style>
  <w:style w:type="paragraph" w:customStyle="1" w:styleId="ListAlpha2">
    <w:name w:val="List Alpha 2"/>
    <w:basedOn w:val="List2"/>
    <w:rsid w:val="00820296"/>
    <w:pPr>
      <w:numPr>
        <w:numId w:val="8"/>
      </w:numPr>
    </w:pPr>
  </w:style>
  <w:style w:type="paragraph" w:styleId="List2">
    <w:name w:val="List 2"/>
    <w:basedOn w:val="BodyText"/>
    <w:rsid w:val="00820296"/>
    <w:pPr>
      <w:tabs>
        <w:tab w:val="left" w:pos="680"/>
      </w:tabs>
      <w:spacing w:before="60" w:after="60"/>
      <w:ind w:left="680" w:hanging="340"/>
    </w:pPr>
  </w:style>
  <w:style w:type="paragraph" w:styleId="List3">
    <w:name w:val="List 3"/>
    <w:basedOn w:val="BodyText"/>
    <w:rsid w:val="00820296"/>
    <w:pPr>
      <w:tabs>
        <w:tab w:val="left" w:pos="1021"/>
      </w:tabs>
      <w:spacing w:before="60" w:after="60"/>
      <w:ind w:left="1020" w:hanging="340"/>
    </w:pPr>
  </w:style>
  <w:style w:type="paragraph" w:styleId="List4">
    <w:name w:val="List 4"/>
    <w:basedOn w:val="BodyText"/>
    <w:rsid w:val="00820296"/>
    <w:pPr>
      <w:tabs>
        <w:tab w:val="left" w:pos="1361"/>
      </w:tabs>
      <w:spacing w:before="60" w:after="60"/>
      <w:ind w:left="1361" w:hanging="340"/>
    </w:pPr>
  </w:style>
  <w:style w:type="paragraph" w:styleId="List5">
    <w:name w:val="List 5"/>
    <w:basedOn w:val="BodyText"/>
    <w:rsid w:val="00820296"/>
    <w:pPr>
      <w:tabs>
        <w:tab w:val="left" w:pos="1701"/>
      </w:tabs>
      <w:spacing w:before="60" w:after="60"/>
      <w:ind w:left="1701" w:hanging="340"/>
    </w:pPr>
  </w:style>
  <w:style w:type="paragraph" w:styleId="ListBullet3">
    <w:name w:val="List Bullet 3"/>
    <w:basedOn w:val="List3"/>
    <w:rsid w:val="00820296"/>
    <w:pPr>
      <w:numPr>
        <w:numId w:val="14"/>
      </w:numPr>
      <w:tabs>
        <w:tab w:val="clear" w:pos="1021"/>
      </w:tabs>
      <w:ind w:left="1037" w:hanging="357"/>
    </w:pPr>
  </w:style>
  <w:style w:type="paragraph" w:styleId="ListBullet4">
    <w:name w:val="List Bullet 4"/>
    <w:basedOn w:val="List4"/>
    <w:rsid w:val="00820296"/>
    <w:pPr>
      <w:numPr>
        <w:numId w:val="3"/>
      </w:numPr>
      <w:tabs>
        <w:tab w:val="clear" w:pos="1361"/>
      </w:tabs>
    </w:pPr>
  </w:style>
  <w:style w:type="paragraph" w:styleId="ListBullet5">
    <w:name w:val="List Bullet 5"/>
    <w:basedOn w:val="List5"/>
    <w:rsid w:val="00820296"/>
    <w:pPr>
      <w:numPr>
        <w:numId w:val="4"/>
      </w:numPr>
    </w:pPr>
  </w:style>
  <w:style w:type="paragraph" w:styleId="ListContinue2">
    <w:name w:val="List Continue 2"/>
    <w:basedOn w:val="List2"/>
    <w:rsid w:val="00820296"/>
    <w:pPr>
      <w:ind w:firstLine="0"/>
    </w:pPr>
  </w:style>
  <w:style w:type="paragraph" w:styleId="ListContinue3">
    <w:name w:val="List Continue 3"/>
    <w:basedOn w:val="List3"/>
    <w:rsid w:val="00820296"/>
    <w:pPr>
      <w:ind w:left="1021" w:firstLine="0"/>
    </w:pPr>
  </w:style>
  <w:style w:type="paragraph" w:styleId="ListContinue4">
    <w:name w:val="List Continue 4"/>
    <w:basedOn w:val="List4"/>
    <w:rsid w:val="00820296"/>
    <w:pPr>
      <w:ind w:firstLine="0"/>
    </w:pPr>
  </w:style>
  <w:style w:type="paragraph" w:styleId="ListContinue5">
    <w:name w:val="List Continue 5"/>
    <w:basedOn w:val="List5"/>
    <w:rsid w:val="00820296"/>
    <w:pPr>
      <w:ind w:firstLine="0"/>
    </w:pPr>
  </w:style>
  <w:style w:type="paragraph" w:styleId="ListNumber3">
    <w:name w:val="List Number 3"/>
    <w:basedOn w:val="List3"/>
    <w:rsid w:val="00820296"/>
    <w:pPr>
      <w:numPr>
        <w:numId w:val="5"/>
      </w:numPr>
    </w:pPr>
  </w:style>
  <w:style w:type="paragraph" w:styleId="ListNumber4">
    <w:name w:val="List Number 4"/>
    <w:basedOn w:val="List4"/>
    <w:rsid w:val="00820296"/>
    <w:pPr>
      <w:numPr>
        <w:numId w:val="6"/>
      </w:numPr>
    </w:pPr>
  </w:style>
  <w:style w:type="paragraph" w:styleId="ListNumber5">
    <w:name w:val="List Number 5"/>
    <w:basedOn w:val="List5"/>
    <w:rsid w:val="00820296"/>
    <w:pPr>
      <w:numPr>
        <w:numId w:val="7"/>
      </w:numPr>
    </w:pPr>
  </w:style>
  <w:style w:type="paragraph" w:styleId="BlockText">
    <w:name w:val="Block Text"/>
    <w:basedOn w:val="Normal"/>
    <w:rsid w:val="00820296"/>
    <w:pPr>
      <w:spacing w:after="120"/>
      <w:ind w:left="1440" w:right="1440"/>
    </w:pPr>
  </w:style>
  <w:style w:type="character" w:customStyle="1" w:styleId="Subscript">
    <w:name w:val="Subscript"/>
    <w:basedOn w:val="DefaultParagraphFont"/>
    <w:rsid w:val="00820296"/>
    <w:rPr>
      <w:sz w:val="16"/>
      <w:vertAlign w:val="subscript"/>
    </w:rPr>
  </w:style>
  <w:style w:type="character" w:customStyle="1" w:styleId="Superscript">
    <w:name w:val="Superscript"/>
    <w:basedOn w:val="DefaultParagraphFont"/>
    <w:rsid w:val="00820296"/>
    <w:rPr>
      <w:sz w:val="16"/>
      <w:vertAlign w:val="superscript"/>
    </w:rPr>
  </w:style>
  <w:style w:type="character" w:customStyle="1" w:styleId="Symbols">
    <w:name w:val="Symbols"/>
    <w:basedOn w:val="DefaultParagraphFont"/>
    <w:rsid w:val="00820296"/>
    <w:rPr>
      <w:rFonts w:ascii="Symbol" w:hAnsi="Symbol"/>
    </w:rPr>
  </w:style>
  <w:style w:type="character" w:customStyle="1" w:styleId="MenuOptions">
    <w:name w:val="Menu Options"/>
    <w:basedOn w:val="DefaultParagraphFont"/>
    <w:rsid w:val="00820296"/>
    <w:rPr>
      <w:rFonts w:ascii="Arial Narrow" w:hAnsi="Arial Narrow"/>
      <w:smallCaps/>
    </w:rPr>
  </w:style>
  <w:style w:type="character" w:customStyle="1" w:styleId="Buttons">
    <w:name w:val="Buttons"/>
    <w:basedOn w:val="DefaultParagraphFont"/>
    <w:rsid w:val="00820296"/>
    <w:rPr>
      <w:b/>
    </w:rPr>
  </w:style>
  <w:style w:type="character" w:customStyle="1" w:styleId="Underlined">
    <w:name w:val="Underlined"/>
    <w:basedOn w:val="DefaultParagraphFont"/>
    <w:rsid w:val="00820296"/>
    <w:rPr>
      <w:u w:val="single"/>
    </w:rPr>
  </w:style>
  <w:style w:type="paragraph" w:customStyle="1" w:styleId="TableBodyTextRight">
    <w:name w:val="Table Body Text Right"/>
    <w:basedOn w:val="TableBodyText"/>
    <w:rsid w:val="00820296"/>
    <w:pPr>
      <w:widowControl w:val="0"/>
      <w:autoSpaceDE w:val="0"/>
      <w:autoSpaceDN w:val="0"/>
      <w:adjustRightInd w:val="0"/>
      <w:jc w:val="right"/>
    </w:pPr>
    <w:rPr>
      <w:rFonts w:cs="Arial"/>
      <w:szCs w:val="18"/>
    </w:rPr>
  </w:style>
  <w:style w:type="paragraph" w:customStyle="1" w:styleId="CopyrightText">
    <w:name w:val="Copyright Text"/>
    <w:basedOn w:val="BodyText"/>
    <w:rsid w:val="00820296"/>
    <w:rPr>
      <w:sz w:val="18"/>
    </w:rPr>
  </w:style>
  <w:style w:type="paragraph" w:customStyle="1" w:styleId="BodySmallRight">
    <w:name w:val="Body Small Right"/>
    <w:basedOn w:val="BodyTextRight"/>
    <w:rsid w:val="00820296"/>
    <w:rPr>
      <w:sz w:val="18"/>
      <w:szCs w:val="18"/>
    </w:rPr>
  </w:style>
  <w:style w:type="paragraph" w:customStyle="1" w:styleId="MarginEdition">
    <w:name w:val="Margin Edition"/>
    <w:basedOn w:val="MarginNote"/>
    <w:rsid w:val="00820296"/>
    <w:pPr>
      <w:spacing w:before="0" w:after="0"/>
    </w:pPr>
    <w:rPr>
      <w:rFonts w:ascii="Times New Roman" w:hAnsi="Times New Roman"/>
      <w:color w:val="999999"/>
    </w:rPr>
  </w:style>
  <w:style w:type="paragraph" w:customStyle="1" w:styleId="Spacer">
    <w:name w:val="Spacer"/>
    <w:basedOn w:val="Normal"/>
    <w:rsid w:val="00820296"/>
    <w:rPr>
      <w:sz w:val="2"/>
      <w:szCs w:val="2"/>
    </w:rPr>
  </w:style>
  <w:style w:type="character" w:customStyle="1" w:styleId="Small">
    <w:name w:val="Small"/>
    <w:basedOn w:val="DefaultParagraphFont"/>
    <w:rsid w:val="00820296"/>
    <w:rPr>
      <w:sz w:val="16"/>
    </w:rPr>
  </w:style>
  <w:style w:type="paragraph" w:customStyle="1" w:styleId="WideTable">
    <w:name w:val="Wide Table"/>
    <w:basedOn w:val="Normal"/>
    <w:rsid w:val="00820296"/>
    <w:pPr>
      <w:ind w:left="-1418"/>
    </w:pPr>
    <w:rPr>
      <w:sz w:val="2"/>
      <w:szCs w:val="2"/>
    </w:rPr>
  </w:style>
  <w:style w:type="character" w:styleId="PageNumber">
    <w:name w:val="page number"/>
    <w:basedOn w:val="DefaultParagraphFont"/>
    <w:rsid w:val="00820296"/>
  </w:style>
  <w:style w:type="paragraph" w:styleId="Quote">
    <w:name w:val="Quote"/>
    <w:basedOn w:val="Heading1"/>
    <w:link w:val="QuoteChar"/>
    <w:qFormat/>
    <w:rsid w:val="00820296"/>
    <w:rPr>
      <w:b w:val="0"/>
      <w:sz w:val="72"/>
      <w:szCs w:val="72"/>
      <w:lang w:val="en-NZ"/>
    </w:rPr>
  </w:style>
  <w:style w:type="character" w:customStyle="1" w:styleId="QuoteChar">
    <w:name w:val="Quote Char"/>
    <w:basedOn w:val="DefaultParagraphFont"/>
    <w:link w:val="Quote"/>
    <w:rsid w:val="00820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296"/>
    <w:pPr>
      <w:pageBreakBefore/>
    </w:pPr>
  </w:style>
  <w:style w:type="paragraph" w:customStyle="1" w:styleId="Border">
    <w:name w:val="Border"/>
    <w:basedOn w:val="Normal"/>
    <w:qFormat/>
    <w:rsid w:val="00820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296"/>
    <w:rPr>
      <w:b/>
      <w:bCs/>
      <w:i/>
      <w:iCs/>
      <w:color w:val="auto"/>
    </w:rPr>
  </w:style>
  <w:style w:type="paragraph" w:styleId="IntenseQuote">
    <w:name w:val="Intense Quote"/>
    <w:basedOn w:val="Normal"/>
    <w:next w:val="Normal"/>
    <w:link w:val="IntenseQuoteChar"/>
    <w:uiPriority w:val="30"/>
    <w:qFormat/>
    <w:rsid w:val="00820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296"/>
    <w:rPr>
      <w:smallCaps/>
      <w:color w:val="auto"/>
      <w:u w:val="single"/>
    </w:rPr>
  </w:style>
  <w:style w:type="character" w:styleId="IntenseReference">
    <w:name w:val="Intense Reference"/>
    <w:basedOn w:val="DefaultParagraphFont"/>
    <w:uiPriority w:val="32"/>
    <w:qFormat/>
    <w:rsid w:val="00820296"/>
    <w:rPr>
      <w:b/>
      <w:bCs/>
      <w:smallCaps/>
      <w:color w:val="auto"/>
      <w:spacing w:val="5"/>
      <w:u w:val="single"/>
    </w:rPr>
  </w:style>
  <w:style w:type="paragraph" w:customStyle="1" w:styleId="2ColumnHeading">
    <w:name w:val="2Column Heading"/>
    <w:basedOn w:val="BodyText"/>
    <w:qFormat/>
    <w:rsid w:val="00820296"/>
    <w:pPr>
      <w:spacing w:after="60"/>
      <w:ind w:left="-2268"/>
    </w:pPr>
    <w:rPr>
      <w:b/>
    </w:rPr>
  </w:style>
  <w:style w:type="paragraph" w:customStyle="1" w:styleId="Heading1TOC">
    <w:name w:val="Heading1 TOC"/>
    <w:basedOn w:val="Normal"/>
    <w:qFormat/>
    <w:rsid w:val="00820296"/>
    <w:pPr>
      <w:spacing w:before="240" w:after="120"/>
    </w:pPr>
    <w:rPr>
      <w:rFonts w:ascii="Times New Roman" w:hAnsi="Times New Roman"/>
      <w:b/>
      <w:sz w:val="32"/>
    </w:rPr>
  </w:style>
  <w:style w:type="paragraph" w:customStyle="1" w:styleId="Heading2TOC">
    <w:name w:val="Heading2 TOC"/>
    <w:basedOn w:val="Normal"/>
    <w:qFormat/>
    <w:rsid w:val="00820296"/>
    <w:pPr>
      <w:spacing w:before="240" w:after="60"/>
    </w:pPr>
    <w:rPr>
      <w:rFonts w:ascii="Times New Roman" w:hAnsi="Times New Roman"/>
      <w:b/>
      <w:sz w:val="28"/>
    </w:rPr>
  </w:style>
  <w:style w:type="character" w:customStyle="1" w:styleId="Underline">
    <w:name w:val="Underline"/>
    <w:basedOn w:val="DefaultParagraphFont"/>
    <w:qFormat/>
    <w:rsid w:val="00820296"/>
    <w:rPr>
      <w:u w:val="single"/>
    </w:rPr>
  </w:style>
  <w:style w:type="character" w:customStyle="1" w:styleId="BoldandItalics">
    <w:name w:val="Bold and Italics"/>
    <w:qFormat/>
    <w:rsid w:val="00820296"/>
    <w:rPr>
      <w:b/>
      <w:i/>
      <w:u w:val="none"/>
    </w:rPr>
  </w:style>
  <w:style w:type="paragraph" w:styleId="BalloonText">
    <w:name w:val="Balloon Text"/>
    <w:basedOn w:val="Normal"/>
    <w:link w:val="BalloonTextChar"/>
    <w:rsid w:val="00820296"/>
    <w:rPr>
      <w:rFonts w:ascii="Tahoma" w:hAnsi="Tahoma" w:cs="Tahoma"/>
      <w:sz w:val="16"/>
      <w:szCs w:val="16"/>
    </w:rPr>
  </w:style>
  <w:style w:type="character" w:customStyle="1" w:styleId="BalloonTextChar">
    <w:name w:val="Balloon Text Char"/>
    <w:basedOn w:val="DefaultParagraphFont"/>
    <w:link w:val="BalloonText"/>
    <w:rsid w:val="00820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296"/>
    <w:rPr>
      <w:b/>
      <w:color w:val="660033"/>
      <w:spacing w:val="0"/>
    </w:rPr>
  </w:style>
  <w:style w:type="paragraph" w:customStyle="1" w:styleId="Nameditemlist">
    <w:name w:val="Named item list"/>
    <w:basedOn w:val="BodyText"/>
    <w:qFormat/>
    <w:rsid w:val="00820296"/>
    <w:pPr>
      <w:tabs>
        <w:tab w:val="left" w:pos="2835"/>
      </w:tabs>
      <w:ind w:left="2835" w:hanging="2835"/>
    </w:pPr>
  </w:style>
  <w:style w:type="paragraph" w:customStyle="1" w:styleId="BodyTextnopadding">
    <w:name w:val="Body Text no padding"/>
    <w:basedOn w:val="BodyText"/>
    <w:qFormat/>
    <w:rsid w:val="00820296"/>
    <w:pPr>
      <w:spacing w:before="0" w:after="0"/>
    </w:pPr>
  </w:style>
  <w:style w:type="paragraph" w:customStyle="1" w:styleId="BodyTextBold">
    <w:name w:val="Body Text Bold"/>
    <w:basedOn w:val="BodyText"/>
    <w:qFormat/>
    <w:rsid w:val="00820296"/>
    <w:rPr>
      <w:b/>
    </w:rPr>
  </w:style>
  <w:style w:type="character" w:styleId="Hyperlink">
    <w:name w:val="Hyperlink"/>
    <w:basedOn w:val="DefaultParagraphFont"/>
    <w:uiPriority w:val="99"/>
    <w:unhideWhenUsed/>
    <w:rsid w:val="00104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1494</Words>
  <Characters>10062</Characters>
  <Application>Microsoft Office Word</Application>
  <DocSecurity>0</DocSecurity>
  <Lines>335</Lines>
  <Paragraphs>206</Paragraphs>
  <ScaleCrop>false</ScaleCrop>
  <Company>Author-it Software Corporation Ltd.</Company>
  <LinksUpToDate>false</LinksUpToDate>
  <CharactersWithSpaces>11350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UEEEL0053 Maintain operation of electrical marine equipment and systems</dc:title>
  <dc:subject>Approved</dc:subject>
  <dc:creator>Powering Skills Organisation</dc:creator>
  <cp:keywords>Release: 2</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