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528" w:rsidP="00EA1528">
      <w:pPr>
        <w:pStyle w:val="Title"/>
      </w:pPr>
      <w:r>
        <w:fldChar w:fldCharType="begin"/>
      </w:r>
      <w:r>
        <w:instrText xml:space="preserve"> TITLE   \* MERGEFORMAT </w:instrText>
      </w:r>
      <w:r>
        <w:fldChar w:fldCharType="separate"/>
      </w:r>
      <w:r>
        <w:t>UEEEL0052 Maintain and service traction lift systems and equipment</w:t>
      </w:r>
      <w:r>
        <w:fldChar w:fldCharType="end"/>
      </w:r>
    </w:p>
    <w:p w:rsidR="00EA1528" w:rsidP="00EA1528">
      <w:pPr>
        <w:pStyle w:val="Version"/>
        <w:sectPr w:rsidSect="00734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4A99" w:rsidP="00734A99">
      <w:pPr>
        <w:pStyle w:val="SuperHeading"/>
      </w:pPr>
      <w:r w:rsidRPr="00734A99">
        <w:t>UEEEL0052 Maintain and service traction lift systems and equipment</w:t>
      </w:r>
    </w:p>
    <w:p w:rsidR="00000000" w:rsidRPr="00734A99" w:rsidP="00734A99">
      <w:pPr>
        <w:pStyle w:val="Heading1"/>
      </w:pPr>
      <w:bookmarkStart w:id="1" w:name="O_1289313"/>
      <w:bookmarkEnd w:id="1"/>
      <w:r w:rsidRPr="00734A99">
        <w:t>Modification History</w:t>
      </w:r>
    </w:p>
    <w:tbl>
      <w:tblPr>
        <w:tblW w:w="9497" w:type="dxa"/>
        <w:tblLayout w:type="fixed"/>
        <w:tblCellMar>
          <w:left w:w="62" w:type="dxa"/>
          <w:right w:w="62" w:type="dxa"/>
        </w:tblCellMar>
        <w:tblLook w:val="0000"/>
      </w:tblPr>
      <w:tblGrid>
        <w:gridCol w:w="9497"/>
      </w:tblGrid>
      <w:tr w:rsidTr="00EA1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Release 2. Minor change. Typographic error in prerequisites corrected.</w:t>
            </w:r>
          </w:p>
        </w:tc>
      </w:tr>
      <w:tr w:rsidTr="00EA1528">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Release 1. This is the first release of this unit of competency in the UEE Electrotechnology Training Package</w:t>
            </w:r>
          </w:p>
        </w:tc>
      </w:tr>
    </w:tbl>
    <w:p w:rsidR="00EA1528" w:rsidP="00734A99">
      <w:pPr>
        <w:pStyle w:val="NoPaddingFontSize1"/>
      </w:pPr>
    </w:p>
    <w:p w:rsidR="00EA1528" w:rsidP="00734A99">
      <w:pPr>
        <w:pStyle w:val="NoPaddingFontSize1"/>
      </w:pPr>
    </w:p>
    <w:p w:rsidR="00000000" w:rsidRPr="00734A99" w:rsidP="00734A99">
      <w:pPr>
        <w:pStyle w:val="Heading1"/>
      </w:pPr>
      <w:bookmarkStart w:id="2" w:name="O_1289312"/>
      <w:bookmarkEnd w:id="2"/>
      <w:r w:rsidRPr="00734A99">
        <w:t>Application</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This unit involves the skills and knowledge required to maintain and service traction lift systems and equi</w:t>
            </w:r>
            <w:r w:rsidRPr="00734A99">
              <w:t>pment.</w:t>
            </w:r>
          </w:p>
          <w:p w:rsidR="00000000" w:rsidRPr="00734A99" w:rsidP="00734A99">
            <w:pPr>
              <w:pStyle w:val="BodyText"/>
            </w:pPr>
            <w:r w:rsidRPr="00734A99">
              <w:t xml:space="preserve">It includes planning, maintaining and servicing lift system and equipment by working safely; conducting site cleaning; lubricating and inspecting suspension, governors, compensators, floor selector and tappet switch ropes. It also includes carrying </w:t>
            </w:r>
            <w:r w:rsidRPr="00734A99">
              <w:t>out periodic testing on lift safety gear, and completing and reporting service activities.</w:t>
            </w:r>
          </w:p>
          <w:p w:rsidR="00000000" w:rsidRPr="00734A99" w:rsidP="00734A99">
            <w:pPr>
              <w:pStyle w:val="BodyText"/>
            </w:pPr>
            <w:r w:rsidRPr="00734A99">
              <w:t>The skills and knowledge describe</w:t>
            </w:r>
            <w:r w:rsidRPr="00734A99">
              <w:t xml:space="preserve">d in this unit require a licence or permit to practice in the workplace where work is carried out on electrical installations which are designed to operate at voltages greater than 50 volt (V) alternating current (a.c.) or 120 V direct current (d.c.). </w:t>
            </w:r>
          </w:p>
          <w:p w:rsidR="00000000" w:rsidRPr="00734A99" w:rsidP="00734A99">
            <w:pPr>
              <w:pStyle w:val="BodyText"/>
            </w:pPr>
            <w:r w:rsidRPr="00734A99">
              <w:t>Com</w:t>
            </w:r>
            <w:r w:rsidRPr="00734A99">
              <w:t xml:space="preserve">petency development activities in this unit are subject to regulations directly related to licensing. Where a licence or permit to practice is not held, a relevant contract of training, such as an Australian Apprenticeship, may be required. </w:t>
            </w:r>
          </w:p>
          <w:p w:rsidR="00000000" w:rsidRPr="00734A99" w:rsidP="00734A99">
            <w:pPr>
              <w:pStyle w:val="BodyText"/>
            </w:pPr>
            <w:r w:rsidRPr="00734A99">
              <w:t>Additional and</w:t>
            </w:r>
            <w:r w:rsidRPr="00734A99">
              <w:t>/or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3" w:name="O_1289311"/>
      <w:bookmarkEnd w:id="3"/>
      <w:r w:rsidRPr="00734A99">
        <w:t>Pre-requisite Unit</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UEECD0007 Apply work health and safety regulations, codes and practices in the workplace</w:t>
            </w:r>
          </w:p>
          <w:p w:rsidR="00000000" w:rsidRPr="00734A99" w:rsidP="00734A99">
            <w:pPr>
              <w:pStyle w:val="BodyText"/>
            </w:pPr>
            <w:r w:rsidRPr="00734A99">
              <w:t>UEECD0019 Fabricate, assemble and dismantle utilities industry components</w:t>
            </w:r>
          </w:p>
          <w:p w:rsidR="00000000" w:rsidRPr="00734A99" w:rsidP="00734A99">
            <w:pPr>
              <w:pStyle w:val="BodyText"/>
            </w:pPr>
            <w:r w:rsidRPr="00734A99">
              <w:t>UEECD0020 Fix and secure electrotechnology equipment</w:t>
            </w:r>
          </w:p>
          <w:p w:rsidR="00000000" w:rsidRPr="00734A99" w:rsidP="00734A99">
            <w:pPr>
              <w:pStyle w:val="BodyText"/>
            </w:pPr>
            <w:r w:rsidRPr="00734A99">
              <w:t>UEECD005</w:t>
            </w:r>
            <w:r w:rsidRPr="00734A99">
              <w:t>1 Use drawings, diagrams, schedules, standards, codes and specifications</w:t>
            </w:r>
          </w:p>
          <w:p w:rsidR="00000000" w:rsidRPr="00734A99" w:rsidP="00734A99">
            <w:pPr>
              <w:pStyle w:val="BodyText"/>
            </w:pPr>
            <w:r w:rsidRPr="00734A99">
              <w:t>UEEEL0003 Arrange circuits, control and protection for general electrical installations</w:t>
            </w:r>
          </w:p>
          <w:p w:rsidR="00000000" w:rsidRPr="00734A99" w:rsidP="00734A99">
            <w:pPr>
              <w:pStyle w:val="BodyText"/>
            </w:pPr>
            <w:r w:rsidRPr="00734A99">
              <w:t>UEEEL0020 Solve problems in low voltage a.c. circuits</w:t>
            </w:r>
          </w:p>
          <w:p w:rsidR="00000000" w:rsidRPr="00734A99" w:rsidP="00734A99">
            <w:pPr>
              <w:pStyle w:val="BodyText"/>
            </w:pPr>
            <w:r w:rsidRPr="00734A99">
              <w:t>UEEEL0023 Terminate cables, cords and acc</w:t>
            </w:r>
            <w:r w:rsidRPr="00734A99">
              <w:t>essories for low voltage circuits</w:t>
            </w:r>
          </w:p>
          <w:p w:rsidR="00000000" w:rsidRPr="00734A99" w:rsidP="00734A99">
            <w:pPr>
              <w:pStyle w:val="BodyText"/>
            </w:pPr>
            <w:r w:rsidRPr="00734A99">
              <w:t>UEEEL0045 Diagnose and rectify faults in traction lift systems</w:t>
            </w:r>
          </w:p>
          <w:p w:rsidR="00000000" w:rsidRPr="00734A99" w:rsidP="00734A99">
            <w:pPr>
              <w:pStyle w:val="BodyText"/>
            </w:pPr>
            <w:r w:rsidRPr="00734A99">
              <w:t>UEEEL0019 Solve problems in direct current (d.c.) machines</w:t>
            </w:r>
          </w:p>
          <w:p w:rsidR="00000000" w:rsidRPr="00734A99" w:rsidP="00734A99">
            <w:pPr>
              <w:pStyle w:val="BodyText"/>
            </w:pPr>
            <w:r w:rsidRPr="00734A99">
              <w:t>UEEEL0021 Solve problems in electromagnetic devices</w:t>
            </w:r>
          </w:p>
          <w:p w:rsidR="00000000" w:rsidRPr="00734A99" w:rsidP="00734A99">
            <w:pPr>
              <w:pStyle w:val="BodyText"/>
            </w:pPr>
            <w:r w:rsidRPr="00734A99">
              <w:t>UEEEL0014 Isolate, test and troubleshoot low vol</w:t>
            </w:r>
            <w:r w:rsidRPr="00734A99">
              <w:t>tage electrical circuits</w:t>
            </w:r>
          </w:p>
          <w:p w:rsidR="00000000" w:rsidRPr="00734A99" w:rsidP="00734A99">
            <w:pPr>
              <w:pStyle w:val="BodyText"/>
            </w:pPr>
            <w:r w:rsidRPr="00734A99">
              <w:t>UEEEL0008 Evaluate and modify low voltage heating equipment and controls</w:t>
            </w:r>
          </w:p>
          <w:p w:rsidR="00000000" w:rsidRPr="00734A99" w:rsidP="00734A99">
            <w:pPr>
              <w:pStyle w:val="BodyText"/>
            </w:pPr>
            <w:r w:rsidRPr="00734A99">
              <w:t>UEEEL0009 Evaluate and modify low voltage lighting circuits, equipment, and controls</w:t>
            </w:r>
          </w:p>
          <w:p w:rsidR="00000000" w:rsidRPr="00734A99" w:rsidP="00734A99">
            <w:pPr>
              <w:pStyle w:val="BodyText"/>
            </w:pPr>
            <w:r w:rsidRPr="00734A99">
              <w:t>UEEEL0010 Evaluate and modify low voltage socket outlets circuits</w:t>
            </w:r>
          </w:p>
          <w:p w:rsidR="00000000" w:rsidRPr="00734A99" w:rsidP="00734A99">
            <w:pPr>
              <w:pStyle w:val="BodyText"/>
            </w:pPr>
            <w:r w:rsidRPr="00734A99">
              <w:t>UEEEL00</w:t>
            </w:r>
            <w:r w:rsidRPr="00734A99">
              <w:t>24 Test and connect alternating current (a.c.) rotating machines</w:t>
            </w:r>
          </w:p>
          <w:p w:rsidR="00000000" w:rsidRPr="00734A99" w:rsidP="00734A99">
            <w:pPr>
              <w:pStyle w:val="BodyText"/>
            </w:pPr>
            <w:r w:rsidRPr="00734A99">
              <w:t>UEEEL0025 Test and connect transformers</w:t>
            </w:r>
          </w:p>
          <w:p w:rsidR="00000000" w:rsidRPr="00734A99" w:rsidP="00734A99">
            <w:pPr>
              <w:pStyle w:val="BodyText"/>
            </w:pPr>
            <w:r w:rsidRPr="00734A99">
              <w:t>and</w:t>
            </w:r>
          </w:p>
          <w:p w:rsidR="00000000" w:rsidRPr="00734A99" w:rsidP="00734A99">
            <w:pPr>
              <w:pStyle w:val="BodyText"/>
            </w:pPr>
            <w:r w:rsidRPr="00734A99">
              <w:t>UEECD0043 Solve problems in direct current circuits</w:t>
            </w:r>
          </w:p>
          <w:p w:rsidR="00000000" w:rsidRPr="00734A99" w:rsidP="00734A99">
            <w:pPr>
              <w:pStyle w:val="BodyText"/>
            </w:pPr>
            <w:r w:rsidRPr="00734A99">
              <w:t>or</w:t>
            </w:r>
          </w:p>
          <w:p w:rsidR="00000000" w:rsidRPr="00734A99" w:rsidP="00734A99">
            <w:pPr>
              <w:pStyle w:val="BodyText"/>
            </w:pPr>
            <w:r w:rsidRPr="00734A99">
              <w:t>UEECD0044 Solve problems in multiple path circuits</w:t>
            </w:r>
          </w:p>
          <w:p w:rsidR="00000000" w:rsidRPr="00734A99" w:rsidP="00734A99">
            <w:pPr>
              <w:pStyle w:val="BodyText"/>
            </w:pPr>
            <w:r w:rsidRPr="00734A99">
              <w:t>UEECD0046 Solve problems in path circuits</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4" w:name="O_1289310"/>
      <w:bookmarkEnd w:id="4"/>
      <w:r w:rsidRPr="00734A99">
        <w:t>Competency Field</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Electrical</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5" w:name="O_1289309"/>
      <w:bookmarkEnd w:id="5"/>
      <w:r w:rsidRPr="00734A99">
        <w:t>Unit Sector</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Electrotechnology</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6" w:name="O_1289308"/>
      <w:bookmarkEnd w:id="6"/>
      <w:r w:rsidRPr="00734A9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34A9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PERFORMANCE CRITERIA</w:t>
            </w:r>
          </w:p>
        </w:tc>
      </w:tr>
      <w:tr w:rsidTr="00734A9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Performance criteria describe the performance needed to demonstrate achievement of the element.</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rPr>
                <w:rStyle w:val="SpecialBold"/>
              </w:rPr>
              <w:t>Prepare service lift equipment</w:t>
            </w: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WHS/OHS requirements and workplace procedures for a given work area are identified and applied</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WHS/OHS risk control measures and workplace procedures in preparation for the work are followed</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Scope of work to be undertaken is identified from maintenance workplace procedures or fault/breakdown reports and/or discussions with appropriate person/</w:t>
            </w:r>
            <w:r w:rsidRPr="00734A99">
              <w:t>s</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Advice is sought from work supervisor to ensure work is coordinated effectively with others</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Tools, equipment and testing devices needed to carry out service work are obtained in accordance with workplace procedures and checked for correct o</w:t>
            </w:r>
            <w:r w:rsidRPr="00734A99">
              <w:t>peration and safety</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rPr>
                <w:rStyle w:val="SpecialBold"/>
              </w:rPr>
              <w:t>Service lift equipment</w:t>
            </w: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WHS/OHS risk control measures and procedures for carrying out service work are followed</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Need to test or measure live electrical work is determined in accordance with WHS/OHS requirements and conducted in accordance with workplace safety procedures</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 xml:space="preserve">Circuits/machines/plant are checked and isolated in accordance with WHS/OHS requirements </w:t>
            </w:r>
            <w:r w:rsidRPr="00734A99">
              <w:t>and workplace procedures</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Safety hazards resulting from fault/s or breakdown are documented on job safety assessments, risks assessed and risk control measures implemented in consultation with appropriate person/s</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rPr>
                <w:rStyle w:val="SpecialBold"/>
              </w:rPr>
              <w:t>Complete and report service activ</w:t>
            </w:r>
            <w:r w:rsidRPr="00734A99">
              <w:rPr>
                <w:rStyle w:val="SpecialBold"/>
              </w:rPr>
              <w:t>ities</w:t>
            </w: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WHS/OHS work completion risk control measures and workplace procedures are followed</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Reusable, faulty or worn components are inspected, tagged and despatched for repair to maintain adequate spares in accordance with workplace procedures</w:t>
            </w:r>
          </w:p>
        </w:tc>
      </w:tr>
      <w:tr w:rsidTr="00734A9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4A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Maintenance work activities are documented in accordance with workplace procedures</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7" w:name="O_1289307"/>
      <w:bookmarkEnd w:id="7"/>
      <w:r w:rsidRPr="00734A99">
        <w:t>Foundation Skills</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Foundation skills essential to performance are explicit in the performance criteria of this unit of competency.</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8" w:name="O_1289306"/>
      <w:bookmarkEnd w:id="8"/>
      <w:r w:rsidRPr="00734A99">
        <w:t>Range of Conditions</w:t>
      </w:r>
    </w:p>
    <w:tbl>
      <w:tblPr>
        <w:tblW w:w="9497" w:type="dxa"/>
        <w:tblLayout w:type="fixed"/>
        <w:tblCellMar>
          <w:left w:w="62" w:type="dxa"/>
          <w:right w:w="62" w:type="dxa"/>
        </w:tblCellMar>
        <w:tblLook w:val="0000"/>
      </w:tblPr>
      <w:tblGrid>
        <w:gridCol w:w="4693"/>
        <w:gridCol w:w="4804"/>
      </w:tblGrid>
      <w:tr w:rsidTr="00734A9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Range is restricted to essential operating conditions and any other variables essential to the work environment.</w:t>
            </w:r>
          </w:p>
          <w:p w:rsidR="00000000" w:rsidP="00734A99">
            <w:pPr>
              <w:pStyle w:val="BodyText"/>
              <w:rPr>
                <w:lang w:val="en-NZ"/>
              </w:rPr>
            </w:pPr>
            <w:r w:rsidRPr="00734A99">
              <w:t>Non-essential conditions may be found in the UEE Electrotechnology Training Package Companion Volume Implementatio</w:t>
            </w:r>
            <w:r w:rsidRPr="00734A99">
              <w:t>n Guide.</w:t>
            </w:r>
          </w:p>
        </w:tc>
      </w:tr>
      <w:tr w:rsidTr="00734A9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Maintaining and servicing lift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734A99" w:rsidP="00734A99">
            <w:pPr>
              <w:pStyle w:val="ListBullet"/>
            </w:pPr>
            <w:r w:rsidRPr="00734A99">
              <w:t>two of the following lift equipment:</w:t>
            </w:r>
          </w:p>
          <w:p w:rsidR="00000000" w:rsidRPr="00734A99" w:rsidP="00734A99">
            <w:pPr>
              <w:pStyle w:val="ListBullet2"/>
            </w:pPr>
            <w:r w:rsidRPr="00734A99">
              <w:t>geared traction drive</w:t>
            </w:r>
          </w:p>
          <w:p w:rsidR="00000000" w:rsidRPr="00734A99" w:rsidP="00734A99">
            <w:pPr>
              <w:pStyle w:val="ListBullet2"/>
            </w:pPr>
            <w:r w:rsidRPr="00734A99">
              <w:t>gearless traction drive</w:t>
            </w:r>
          </w:p>
          <w:p w:rsidR="00000000" w:rsidRPr="00734A99" w:rsidP="00734A99">
            <w:pPr>
              <w:pStyle w:val="ListBullet2"/>
            </w:pPr>
            <w:r w:rsidRPr="00734A99">
              <w:t>drum drive</w:t>
            </w:r>
          </w:p>
          <w:p w:rsidR="00000000" w:rsidRPr="00734A99" w:rsidP="00734A99">
            <w:pPr>
              <w:pStyle w:val="ListBullet2"/>
            </w:pPr>
            <w:r w:rsidRPr="00734A99">
              <w:t>suspended electro-hydraulic drive</w:t>
            </w:r>
          </w:p>
          <w:p w:rsidR="00000000" w:rsidRPr="00734A99" w:rsidP="00734A99">
            <w:pPr>
              <w:pStyle w:val="ListBullet"/>
            </w:pPr>
            <w:r w:rsidRPr="00734A99">
              <w:t>two of the following roping systems:</w:t>
            </w:r>
          </w:p>
          <w:p w:rsidR="00000000" w:rsidRPr="00734A99" w:rsidP="00734A99">
            <w:pPr>
              <w:pStyle w:val="ListBullet2"/>
            </w:pPr>
            <w:r w:rsidRPr="00734A99">
              <w:t>single or double wrap</w:t>
            </w:r>
          </w:p>
          <w:p w:rsidR="00000000" w:rsidRPr="00734A99" w:rsidP="00734A99">
            <w:pPr>
              <w:pStyle w:val="ListBullet2"/>
            </w:pPr>
            <w:r w:rsidRPr="00734A99">
              <w:t>single or multiple fall</w:t>
            </w:r>
          </w:p>
          <w:p w:rsidR="00000000" w:rsidRPr="00734A99" w:rsidP="00734A99">
            <w:pPr>
              <w:pStyle w:val="ListBullet2"/>
            </w:pPr>
            <w:r w:rsidRPr="00734A99">
              <w:t>side slung or underslung</w:t>
            </w:r>
          </w:p>
          <w:p w:rsidR="00000000" w:rsidRPr="00734A99" w:rsidP="00734A99">
            <w:pPr>
              <w:pStyle w:val="ListBullet2"/>
            </w:pPr>
            <w:r w:rsidRPr="00734A99">
              <w:t>overhead or basement drive</w:t>
            </w:r>
          </w:p>
          <w:p w:rsidR="00000000" w:rsidRPr="00734A99" w:rsidP="00734A99">
            <w:pPr>
              <w:pStyle w:val="ListBullet2"/>
            </w:pPr>
            <w:r w:rsidRPr="00734A99">
              <w:t>drum drive</w:t>
            </w:r>
          </w:p>
          <w:p w:rsidR="00000000" w:rsidRPr="00734A99" w:rsidP="00734A99">
            <w:pPr>
              <w:pStyle w:val="ListBullet"/>
            </w:pPr>
            <w:r w:rsidRPr="00734A99">
              <w:t>two of the following components:</w:t>
            </w:r>
          </w:p>
          <w:p w:rsidR="00000000" w:rsidRPr="00734A99" w:rsidP="00734A99">
            <w:pPr>
              <w:pStyle w:val="ListBullet2"/>
            </w:pPr>
            <w:r w:rsidRPr="00734A99">
              <w:t>suspension ropes</w:t>
            </w:r>
          </w:p>
          <w:p w:rsidR="00000000" w:rsidRPr="00734A99" w:rsidP="00734A99">
            <w:pPr>
              <w:pStyle w:val="ListBullet2"/>
            </w:pPr>
            <w:r w:rsidRPr="00734A99">
              <w:t>governor ropes</w:t>
            </w:r>
          </w:p>
          <w:p w:rsidR="00000000" w:rsidRPr="00734A99" w:rsidP="00734A99">
            <w:pPr>
              <w:pStyle w:val="ListBullet2"/>
            </w:pPr>
            <w:r w:rsidRPr="00734A99">
              <w:t>tappet ropes</w:t>
            </w:r>
          </w:p>
          <w:p w:rsidR="00000000" w:rsidRPr="00734A99" w:rsidP="00734A99">
            <w:pPr>
              <w:pStyle w:val="ListBullet2"/>
            </w:pPr>
            <w:r w:rsidRPr="00734A99">
              <w:t>compensator ropes</w:t>
            </w:r>
          </w:p>
          <w:p w:rsidR="00000000" w:rsidRPr="00734A99" w:rsidP="00734A99">
            <w:pPr>
              <w:pStyle w:val="ListBullet2"/>
            </w:pPr>
            <w:r w:rsidRPr="00734A99">
              <w:t>floor selector tapes/ropes</w:t>
            </w:r>
          </w:p>
          <w:p w:rsidR="00000000" w:rsidRPr="00734A99" w:rsidP="00734A99">
            <w:pPr>
              <w:pStyle w:val="ListBullet"/>
            </w:pPr>
            <w:r w:rsidRPr="00734A99">
              <w:t>all of the following safety gear periodic tests:</w:t>
            </w:r>
          </w:p>
          <w:p w:rsidR="00000000" w:rsidRPr="00734A99" w:rsidP="00734A99">
            <w:pPr>
              <w:pStyle w:val="ListBullet2"/>
            </w:pPr>
            <w:r w:rsidRPr="00734A99">
              <w:t>governor type A</w:t>
            </w:r>
          </w:p>
          <w:p w:rsidR="00000000" w:rsidRPr="00734A99" w:rsidP="00734A99">
            <w:pPr>
              <w:pStyle w:val="ListBullet2"/>
            </w:pPr>
            <w:r w:rsidRPr="00734A99">
              <w:t>governor type B</w:t>
            </w:r>
          </w:p>
          <w:p w:rsidR="00000000" w:rsidRPr="00734A99" w:rsidP="00734A99">
            <w:pPr>
              <w:pStyle w:val="ListBullet2"/>
            </w:pPr>
            <w:r w:rsidRPr="00734A99">
              <w:t>governor type C</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9" w:name="O_1289305"/>
      <w:bookmarkEnd w:id="9"/>
      <w:r w:rsidRPr="00734A99">
        <w:t>Unit Mapping Information</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This unit replaces and is equivalent to UEENEEG165A Maintain and service traction lifts systems and equipment.</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10" w:name="O_1289314"/>
      <w:bookmarkEnd w:id="10"/>
      <w:r w:rsidRPr="00734A99">
        <w:t>Links</w:t>
      </w:r>
    </w:p>
    <w:p w:rsidR="00000000" w:rsidRPr="00734A99" w:rsidP="00EA1528">
      <w:pPr>
        <w:pStyle w:val="BodyText"/>
      </w:pPr>
      <w:r w:rsidRPr="00734A9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74A5">
        <w:rPr>
          <w:rStyle w:val="Hyperlink"/>
        </w:rPr>
        <w:t>https://vetnet.gov.au/Pages/TrainingDocs.aspx?q=b8a8f136-5421-4ce1-92e0-2b50341431b6</w:t>
      </w:r>
      <w:r>
        <w:fldChar w:fldCharType="end"/>
      </w:r>
    </w:p>
    <w:p w:rsidR="00000000" w:rsidRPr="00734A99" w:rsidP="00EA1528">
      <w:pPr>
        <w:pStyle w:val="BodyText"/>
        <w:sectPr w:rsidSect="00734A99">
          <w:headerReference w:type="default" r:id="rId10"/>
          <w:footerReference w:type="default" r:id="rId11"/>
          <w:pgSz w:w="11908" w:h="16833"/>
          <w:pgMar w:top="1702" w:right="1418" w:bottom="1702" w:left="1418" w:header="992" w:footer="992" w:gutter="0"/>
          <w:cols w:space="720"/>
          <w:noEndnote/>
          <w:docGrid w:linePitch="299"/>
        </w:sectPr>
      </w:pPr>
    </w:p>
    <w:p w:rsidR="00000000" w:rsidRPr="00734A99" w:rsidP="00734A99">
      <w:pPr>
        <w:pStyle w:val="SuperHeading"/>
      </w:pPr>
      <w:r w:rsidRPr="00734A99">
        <w:t>Assessment Requirements for UEEEL00</w:t>
      </w:r>
      <w:r w:rsidRPr="00734A99">
        <w:t>52 Maintain and service traction lift systems and equipment</w:t>
      </w:r>
    </w:p>
    <w:p w:rsidR="00000000" w:rsidRPr="00734A99" w:rsidP="00734A99">
      <w:pPr>
        <w:pStyle w:val="Heading1"/>
      </w:pPr>
      <w:bookmarkStart w:id="11" w:name="O_1289303"/>
      <w:bookmarkEnd w:id="11"/>
      <w:r w:rsidRPr="00734A99">
        <w:t>Modification History</w:t>
      </w:r>
    </w:p>
    <w:tbl>
      <w:tblPr>
        <w:tblW w:w="9497" w:type="dxa"/>
        <w:tblLayout w:type="fixed"/>
        <w:tblCellMar>
          <w:left w:w="62" w:type="dxa"/>
          <w:right w:w="62" w:type="dxa"/>
        </w:tblCellMar>
        <w:tblLook w:val="0000"/>
      </w:tblPr>
      <w:tblGrid>
        <w:gridCol w:w="9497"/>
      </w:tblGrid>
      <w:tr w:rsidTr="00EA1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Release 2. Minor change. Typographic error in prerequisites corrected.</w:t>
            </w:r>
          </w:p>
        </w:tc>
      </w:tr>
      <w:tr w:rsidTr="00EA1528">
        <w:tblPrEx>
          <w:tblW w:w="9497" w:type="dxa"/>
          <w:tblLayout w:type="fixed"/>
          <w:tblCellMar>
            <w:left w:w="62" w:type="dxa"/>
            <w:right w:w="62" w:type="dxa"/>
          </w:tblCellMar>
          <w:tblLook w:val="0000"/>
        </w:tblPrEx>
        <w:trPr>
          <w:trHeight w:val="510"/>
        </w:trPr>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Release 1. This is the first release of this unit of competency in the UEE Electrotechnology Training Package</w:t>
            </w:r>
          </w:p>
        </w:tc>
      </w:tr>
    </w:tbl>
    <w:p w:rsidR="00EA1528" w:rsidP="00734A99">
      <w:pPr>
        <w:pStyle w:val="NoPaddingFontSize1"/>
      </w:pPr>
    </w:p>
    <w:p w:rsidR="00EA1528" w:rsidP="00734A99">
      <w:pPr>
        <w:pStyle w:val="NoPaddingFontSize1"/>
      </w:pPr>
    </w:p>
    <w:p w:rsidR="00000000" w:rsidRPr="00734A99" w:rsidP="00734A99">
      <w:pPr>
        <w:pStyle w:val="Heading1"/>
      </w:pPr>
      <w:bookmarkStart w:id="12" w:name="O_1289302"/>
      <w:bookmarkEnd w:id="12"/>
      <w:r w:rsidRPr="00734A99">
        <w:t>Performance Evidence</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Evidence required to demonstrate competence in this unit must be relevant to and satisfy all of th</w:t>
            </w:r>
            <w:r w:rsidRPr="00734A99">
              <w:t xml:space="preserve">e requirements of the elements, performance criteria and range of conditions on at least two separate occasions and include: </w:t>
            </w:r>
          </w:p>
        </w:tc>
      </w:tr>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ListBullet"/>
            </w:pPr>
            <w:r w:rsidRPr="00734A99">
              <w:t>applying relevant work health and safety (WHS)/occupational health and safety (OHS) requirements and workplace procedures and pr</w:t>
            </w:r>
            <w:r w:rsidRPr="00734A99">
              <w:t>actices, including using of risk control measures</w:t>
            </w:r>
          </w:p>
          <w:p w:rsidR="00000000" w:rsidRPr="00734A99" w:rsidP="00734A99">
            <w:pPr>
              <w:pStyle w:val="ListBullet"/>
            </w:pPr>
            <w:r w:rsidRPr="00734A99">
              <w:t>applying sustainable energy principles and practices</w:t>
            </w:r>
          </w:p>
          <w:p w:rsidR="00000000" w:rsidRPr="00734A99" w:rsidP="00734A99">
            <w:pPr>
              <w:pStyle w:val="ListBullet"/>
            </w:pPr>
            <w:r w:rsidRPr="00734A99">
              <w:t>completing and reporting lift system servicing activities</w:t>
            </w:r>
          </w:p>
          <w:p w:rsidR="00000000" w:rsidRPr="00734A99" w:rsidP="00734A99">
            <w:pPr>
              <w:pStyle w:val="ListBullet"/>
            </w:pPr>
            <w:r w:rsidRPr="00734A99">
              <w:t>maintaining and servicing traction lift equipment, including:</w:t>
            </w:r>
          </w:p>
          <w:p w:rsidR="00000000" w:rsidRPr="00734A99" w:rsidP="00734A99">
            <w:pPr>
              <w:pStyle w:val="ListBullet2"/>
            </w:pPr>
            <w:r w:rsidRPr="00734A99">
              <w:t>carrying out lift safety gear periodic testing</w:t>
            </w:r>
          </w:p>
          <w:p w:rsidR="00000000" w:rsidRPr="00734A99" w:rsidP="00734A99">
            <w:pPr>
              <w:pStyle w:val="ListBullet2"/>
            </w:pPr>
            <w:r w:rsidRPr="00734A99">
              <w:t>conducting site cleaning and lubricating of lift equipment</w:t>
            </w:r>
          </w:p>
          <w:p w:rsidR="00000000" w:rsidRPr="00734A99" w:rsidP="00734A99">
            <w:pPr>
              <w:pStyle w:val="ListBullet2"/>
            </w:pPr>
            <w:r w:rsidRPr="00734A99">
              <w:t>dealing with unplanned events in accordance with workplace procedures in a manner that minimises risk to personnel and equipment</w:t>
            </w:r>
          </w:p>
          <w:p w:rsidR="00000000" w:rsidRPr="00734A99" w:rsidP="00734A99">
            <w:pPr>
              <w:pStyle w:val="ListBullet2"/>
            </w:pPr>
            <w:r w:rsidRPr="00734A99">
              <w:t>inspecting lift ropes</w:t>
            </w:r>
          </w:p>
          <w:p w:rsidR="00000000" w:rsidRPr="00734A99" w:rsidP="00734A99">
            <w:pPr>
              <w:pStyle w:val="ListBullet2"/>
            </w:pPr>
            <w:r w:rsidRPr="00734A99">
              <w:t>maintaining electro-hydraulic lift equipment</w:t>
            </w:r>
          </w:p>
          <w:p w:rsidR="00000000" w:rsidRPr="00734A99" w:rsidP="00734A99">
            <w:pPr>
              <w:pStyle w:val="ListBullet"/>
            </w:pPr>
            <w:r w:rsidRPr="00734A99">
              <w:t>planning to maintain and service lift systems.</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13" w:name="O_1289301"/>
      <w:bookmarkEnd w:id="13"/>
      <w:r w:rsidRPr="00734A99">
        <w:t>Knowledge Evidence</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4A99">
            <w:pPr>
              <w:pStyle w:val="BodyText"/>
              <w:rPr>
                <w:lang w:val="en-NZ"/>
              </w:rPr>
            </w:pPr>
            <w:r w:rsidRPr="00734A99">
              <w:t xml:space="preserve">Evidence required to demonstrate competence in this unit must be relevant to and satisfy all of the requirements of the elements, performance criteria and range of conditions and include knowledge of: </w:t>
            </w:r>
          </w:p>
        </w:tc>
      </w:tr>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ListBullet"/>
            </w:pPr>
            <w:r w:rsidRPr="00734A99">
              <w:t>lubricant selection for lift components, including:</w:t>
            </w:r>
          </w:p>
          <w:p w:rsidR="00000000" w:rsidRPr="00734A99" w:rsidP="00734A99">
            <w:pPr>
              <w:pStyle w:val="ListBullet2"/>
            </w:pPr>
            <w:r w:rsidRPr="00734A99">
              <w:t>cooling and viscosity</w:t>
            </w:r>
          </w:p>
          <w:p w:rsidR="00000000" w:rsidRPr="00734A99" w:rsidP="00734A99">
            <w:pPr>
              <w:pStyle w:val="ListBullet2"/>
            </w:pPr>
            <w:r w:rsidRPr="00734A99">
              <w:t>corrosion protection and friction reduction</w:t>
            </w:r>
          </w:p>
          <w:p w:rsidR="00000000" w:rsidRPr="00734A99" w:rsidP="00734A99">
            <w:pPr>
              <w:pStyle w:val="ListBullet2"/>
            </w:pPr>
            <w:r w:rsidRPr="00734A99">
              <w:t>lubricant loss and loss estimation</w:t>
            </w:r>
          </w:p>
          <w:p w:rsidR="00000000" w:rsidRPr="00734A99" w:rsidP="00734A99">
            <w:pPr>
              <w:pStyle w:val="ListBullet2"/>
            </w:pPr>
            <w:r w:rsidRPr="00734A99">
              <w:t>suitable oils, greases, coolants, rust preventatives and solvents for particular devices</w:t>
            </w:r>
          </w:p>
          <w:p w:rsidR="00000000" w:rsidRPr="00734A99" w:rsidP="00734A99">
            <w:pPr>
              <w:pStyle w:val="ListBullet"/>
            </w:pPr>
            <w:r w:rsidRPr="00734A99">
              <w:t>lubricant application for lift components, including hand grease guns, oil cans and misters, pressure and automatic lubricators, lubrication points, level indicators and estimating quantities</w:t>
            </w:r>
          </w:p>
          <w:p w:rsidR="00000000" w:rsidRPr="00734A99" w:rsidP="00734A99">
            <w:pPr>
              <w:pStyle w:val="ListBullet"/>
            </w:pPr>
            <w:r w:rsidRPr="00734A99">
              <w:t>lift systems: single and multiple wrap roping; types of ropes an</w:t>
            </w:r>
            <w:r w:rsidRPr="00734A99">
              <w:t>d their attachments, including hoisting, governor, tappet, compensator, selector, normal and Langs lay rope, standard ends attachments, splices, wedge sockets, Talurit fitting, Babbit sockets and Secon fitting</w:t>
            </w:r>
          </w:p>
          <w:p w:rsidR="00000000" w:rsidRPr="00734A99" w:rsidP="00734A99">
            <w:pPr>
              <w:pStyle w:val="ListBullet"/>
            </w:pPr>
            <w:r w:rsidRPr="00734A99">
              <w:t xml:space="preserve">lift system rope inspection, including: </w:t>
            </w:r>
          </w:p>
          <w:p w:rsidR="00000000" w:rsidRPr="00734A99" w:rsidP="00734A99">
            <w:pPr>
              <w:pStyle w:val="ListBullet2"/>
            </w:pPr>
            <w:r w:rsidRPr="00734A99">
              <w:t>corr</w:t>
            </w:r>
            <w:r w:rsidRPr="00734A99">
              <w:t>osion, lubrication and tension</w:t>
            </w:r>
          </w:p>
          <w:p w:rsidR="00000000" w:rsidRPr="00734A99" w:rsidP="00734A99">
            <w:pPr>
              <w:pStyle w:val="ListBullet2"/>
            </w:pPr>
            <w:r w:rsidRPr="00734A99">
              <w:t xml:space="preserve">lift systems basic rope inspection </w:t>
            </w:r>
          </w:p>
          <w:p w:rsidR="00000000" w:rsidRPr="00734A99" w:rsidP="00734A99">
            <w:pPr>
              <w:pStyle w:val="ListBullet2"/>
            </w:pPr>
            <w:r w:rsidRPr="00734A99">
              <w:t>purpose</w:t>
            </w:r>
          </w:p>
          <w:p w:rsidR="00000000" w:rsidRPr="00734A99" w:rsidP="00734A99">
            <w:pPr>
              <w:pStyle w:val="ListBullet2"/>
            </w:pPr>
            <w:r w:rsidRPr="00734A99">
              <w:t>rope stretch</w:t>
            </w:r>
          </w:p>
          <w:p w:rsidR="00000000" w:rsidRPr="00734A99" w:rsidP="00734A99">
            <w:pPr>
              <w:pStyle w:val="ListBullet2"/>
            </w:pPr>
            <w:r w:rsidRPr="00734A99">
              <w:t>wear, broken strands, diameter and deformation</w:t>
            </w:r>
          </w:p>
          <w:p w:rsidR="00000000" w:rsidRPr="00734A99" w:rsidP="00734A99">
            <w:pPr>
              <w:pStyle w:val="ListBullet"/>
            </w:pPr>
            <w:r w:rsidRPr="00734A99">
              <w:t>rope stretch, including counterweight clearance and compensatory equipment</w:t>
            </w:r>
          </w:p>
          <w:p w:rsidR="00000000" w:rsidRPr="00734A99" w:rsidP="00734A99">
            <w:pPr>
              <w:pStyle w:val="ListBullet"/>
            </w:pPr>
            <w:r w:rsidRPr="00734A99">
              <w:t>inspection of rope attachments, including:</w:t>
            </w:r>
          </w:p>
          <w:p w:rsidR="00000000" w:rsidRPr="00734A99" w:rsidP="00734A99">
            <w:pPr>
              <w:pStyle w:val="ListBullet2"/>
            </w:pPr>
            <w:r w:rsidRPr="00734A99">
              <w:t>deformation and remedial action</w:t>
            </w:r>
          </w:p>
          <w:p w:rsidR="00000000" w:rsidRPr="00734A99" w:rsidP="00734A99">
            <w:pPr>
              <w:pStyle w:val="ListBullet2"/>
            </w:pPr>
            <w:r w:rsidRPr="00734A99">
              <w:t>rope anchor rods, castings and springs</w:t>
            </w:r>
          </w:p>
          <w:p w:rsidR="00000000" w:rsidRPr="00734A99" w:rsidP="00734A99">
            <w:pPr>
              <w:pStyle w:val="ListBullet2"/>
            </w:pPr>
            <w:r w:rsidRPr="00734A99">
              <w:t>wedges, swaging and checking for fracturing</w:t>
            </w:r>
          </w:p>
          <w:p w:rsidR="00000000" w:rsidRPr="00734A99" w:rsidP="00734A99">
            <w:pPr>
              <w:pStyle w:val="ListBullet"/>
            </w:pPr>
            <w:r w:rsidRPr="00734A99">
              <w:t>inspection of sheaves, including groove condition, rifling, ropes down in sheaves and maintenance records</w:t>
            </w:r>
          </w:p>
          <w:p w:rsidR="00000000" w:rsidRPr="00734A99" w:rsidP="00734A99">
            <w:pPr>
              <w:pStyle w:val="ListBullet"/>
            </w:pPr>
            <w:r w:rsidRPr="00734A99">
              <w:t>maintenance, replacement and adjus</w:t>
            </w:r>
            <w:r w:rsidRPr="00734A99">
              <w:t>tment of mechanical lift components, including:</w:t>
            </w:r>
          </w:p>
          <w:p w:rsidR="00000000" w:rsidRPr="00734A99" w:rsidP="00734A99">
            <w:pPr>
              <w:pStyle w:val="ListBullet2"/>
            </w:pPr>
            <w:r w:rsidRPr="00734A99">
              <w:t>air cords, selectors and tapes/chains</w:t>
            </w:r>
          </w:p>
          <w:p w:rsidR="00000000" w:rsidRPr="00734A99" w:rsidP="00734A99">
            <w:pPr>
              <w:pStyle w:val="ListBullet2"/>
            </w:pPr>
            <w:r w:rsidRPr="00734A99">
              <w:t>bearings: roller, sleeve, guide shoes and slipper</w:t>
            </w:r>
          </w:p>
          <w:p w:rsidR="00000000" w:rsidRPr="00734A99" w:rsidP="00734A99">
            <w:pPr>
              <w:pStyle w:val="ListBullet2"/>
            </w:pPr>
            <w:r w:rsidRPr="00734A99">
              <w:t>car and landing doors, locks and guides</w:t>
            </w:r>
          </w:p>
          <w:p w:rsidR="00000000" w:rsidRPr="00734A99" w:rsidP="00734A99">
            <w:pPr>
              <w:pStyle w:val="ListBullet2"/>
            </w:pPr>
            <w:r w:rsidRPr="00734A99">
              <w:t>well, pit and motor room equipment</w:t>
            </w:r>
          </w:p>
          <w:p w:rsidR="00000000" w:rsidRPr="00734A99" w:rsidP="00734A99">
            <w:pPr>
              <w:pStyle w:val="ListBullet"/>
            </w:pPr>
            <w:r w:rsidRPr="00734A99">
              <w:t>relevant job safety assessments or risk mit</w:t>
            </w:r>
            <w:r w:rsidRPr="00734A99">
              <w:t>igation processes</w:t>
            </w:r>
          </w:p>
          <w:p w:rsidR="00000000" w:rsidRPr="00734A99" w:rsidP="00734A99">
            <w:pPr>
              <w:pStyle w:val="ListBullet"/>
            </w:pPr>
            <w:r w:rsidRPr="00734A99">
              <w:t>relevant manufacturer specifications</w:t>
            </w:r>
          </w:p>
          <w:p w:rsidR="00000000" w:rsidRPr="00734A99" w:rsidP="00734A99">
            <w:pPr>
              <w:pStyle w:val="ListBullet"/>
            </w:pPr>
            <w:r w:rsidRPr="00734A99">
              <w:t>relevant requirements of lift code/enterprise</w:t>
            </w:r>
          </w:p>
          <w:p w:rsidR="00000000" w:rsidRPr="00734A99" w:rsidP="00734A99">
            <w:pPr>
              <w:pStyle w:val="ListBullet"/>
            </w:pPr>
            <w:r w:rsidRPr="00734A99">
              <w:t>relevant WHS/OHS legislated requirements</w:t>
            </w:r>
          </w:p>
          <w:p w:rsidR="00000000" w:rsidRPr="00734A99" w:rsidP="00734A99">
            <w:pPr>
              <w:pStyle w:val="ListBullet"/>
            </w:pPr>
            <w:r w:rsidRPr="00734A99">
              <w:t>relevant workplace documentation including authorisations permit parts/component, components fault report/s, despatch and store records, and test results</w:t>
            </w:r>
          </w:p>
          <w:p w:rsidR="00000000" w:rsidRPr="00734A99" w:rsidP="00734A99">
            <w:pPr>
              <w:pStyle w:val="ListBullet"/>
            </w:pPr>
            <w:r w:rsidRPr="00734A99">
              <w:t>relevant workplace policies and procedures</w:t>
            </w:r>
          </w:p>
          <w:p w:rsidR="00000000" w:rsidRPr="00734A99" w:rsidP="00734A99">
            <w:pPr>
              <w:pStyle w:val="ListBullet"/>
            </w:pPr>
            <w:r w:rsidRPr="00734A99">
              <w:t>sustainable energy principles and practices.</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14" w:name="O_1289300"/>
      <w:bookmarkEnd w:id="14"/>
      <w:r w:rsidRPr="00734A99">
        <w:t>Assessment Conditions</w:t>
      </w:r>
    </w:p>
    <w:tbl>
      <w:tblPr>
        <w:tblW w:w="9497" w:type="dxa"/>
        <w:tblLayout w:type="fixed"/>
        <w:tblCellMar>
          <w:left w:w="62" w:type="dxa"/>
          <w:right w:w="62" w:type="dxa"/>
        </w:tblCellMar>
        <w:tblLook w:val="0000"/>
      </w:tblPr>
      <w:tblGrid>
        <w:gridCol w:w="9497"/>
      </w:tblGrid>
      <w:tr w:rsidTr="00734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A99" w:rsidP="00734A99">
            <w:pPr>
              <w:pStyle w:val="BodyText"/>
            </w:pPr>
            <w:r w:rsidRPr="00734A99">
              <w:t xml:space="preserve">Assessors must hold credentials specified within the Standards for Registered Training Organisations current at the time of assessment. </w:t>
            </w:r>
          </w:p>
          <w:p w:rsidR="00000000" w:rsidRPr="00734A99" w:rsidP="00734A99">
            <w:pPr>
              <w:pStyle w:val="BodyText"/>
            </w:pPr>
            <w:r w:rsidRPr="00734A99">
              <w:t>Assessment must satisfy the Principles of Assessment and Rules of Evidence and all regulat</w:t>
            </w:r>
            <w:r w:rsidRPr="00734A99">
              <w:t>ory requirements included within the Standards for Registered Training Organisations current at the time of assessment.</w:t>
            </w:r>
          </w:p>
          <w:p w:rsidR="00000000" w:rsidRPr="00734A99" w:rsidP="00734A99">
            <w:pPr>
              <w:pStyle w:val="BodyText"/>
            </w:pPr>
            <w:r w:rsidRPr="00734A99">
              <w:t>Assessment must occur in suitable workplace operational situations where it is appropriate to do so; where this is not appropriate, asse</w:t>
            </w:r>
            <w:r w:rsidRPr="00734A99">
              <w:t>ssment must occur in suitable simulated workplace operational situations that replicate workplace conditions.</w:t>
            </w:r>
          </w:p>
          <w:p w:rsidR="00000000" w:rsidRPr="00734A99" w:rsidP="00734A99">
            <w:pPr>
              <w:pStyle w:val="BodyText"/>
            </w:pPr>
            <w:r w:rsidRPr="00734A99">
              <w:t>Assessment processes and techniques must be appropriate to the language, literacy and numeracy requirements of the work being performed and the ne</w:t>
            </w:r>
            <w:r w:rsidRPr="00734A99">
              <w:t>eds of the candidate.</w:t>
            </w:r>
          </w:p>
          <w:p w:rsidR="00000000" w:rsidRPr="00734A99" w:rsidP="00734A99">
            <w:pPr>
              <w:pStyle w:val="BodyText"/>
            </w:pPr>
            <w:r w:rsidRPr="00734A99">
              <w:t>Resources for assessment must include access to:</w:t>
            </w:r>
          </w:p>
          <w:p w:rsidR="00000000" w:rsidRPr="00734A99" w:rsidP="00734A99">
            <w:pPr>
              <w:pStyle w:val="ListBullet"/>
            </w:pPr>
            <w:r w:rsidRPr="00734A99">
              <w:t>a range of relevant exercises, case studies and/or other simulations</w:t>
            </w:r>
          </w:p>
          <w:p w:rsidR="00000000" w:rsidRPr="00734A99" w:rsidP="00734A99">
            <w:pPr>
              <w:pStyle w:val="ListBullet"/>
            </w:pPr>
            <w:r w:rsidRPr="00734A99">
              <w:t xml:space="preserve">relevant and appropriate materials, tools, facilities, equipment and personal protective equipment (PPE) currently used in industry </w:t>
            </w:r>
          </w:p>
          <w:p w:rsidR="00000000" w:rsidRPr="00734A99" w:rsidP="00734A99">
            <w:pPr>
              <w:pStyle w:val="ListBullet"/>
            </w:pPr>
            <w:r w:rsidRPr="00734A99">
              <w:t>resources that reflect current industry practices in relation to maintaining and servicing traction lifts</w:t>
            </w:r>
          </w:p>
          <w:p w:rsidR="00000000" w:rsidRPr="00734A99" w:rsidP="00734A99">
            <w:pPr>
              <w:pStyle w:val="ListBullet"/>
            </w:pPr>
            <w:r w:rsidRPr="00734A99">
              <w:t>applicable docume</w:t>
            </w:r>
            <w:r w:rsidRPr="00734A99">
              <w:t>ntation, including workplace procedures, equipment specifications, regulations, relevant industry standards, codes of practice and operation manuals.</w:t>
            </w:r>
          </w:p>
        </w:tc>
      </w:tr>
    </w:tbl>
    <w:p w:rsidR="00000000" w:rsidRPr="00734A99" w:rsidP="00734A99">
      <w:pPr>
        <w:pStyle w:val="NoPaddingFontSize1"/>
      </w:pPr>
    </w:p>
    <w:p w:rsidR="00000000" w:rsidRPr="00734A99" w:rsidP="00734A99">
      <w:pPr>
        <w:pStyle w:val="AllowPageBreak"/>
      </w:pPr>
    </w:p>
    <w:p w:rsidR="00000000" w:rsidRPr="00734A99" w:rsidP="00734A99">
      <w:pPr>
        <w:pStyle w:val="Heading1"/>
      </w:pPr>
      <w:bookmarkStart w:id="15" w:name="O_1289315"/>
      <w:bookmarkEnd w:id="15"/>
      <w:r w:rsidRPr="00734A99">
        <w:t>Links</w:t>
      </w:r>
    </w:p>
    <w:p w:rsidR="00000000" w:rsidRPr="00734A99" w:rsidP="00EA1528">
      <w:pPr>
        <w:pStyle w:val="BodyText"/>
      </w:pPr>
      <w:r w:rsidRPr="00734A9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274A5">
        <w:rPr>
          <w:rStyle w:val="Hyperlink"/>
        </w:rPr>
        <w:t>https://vetnet.gov.au/Pages/TrainingDocs.aspx?q=b8a8f136-5421-4ce1-92e0-2b50341431b6</w:t>
      </w:r>
      <w:r>
        <w:fldChar w:fldCharType="end"/>
      </w:r>
    </w:p>
    <w:p w:rsidR="00000000" w:rsidRPr="00734A99" w:rsidP="00734A99"/>
    <w:sectPr w:rsidSect="00734A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99" w:rsidRPr="00EA1528" w:rsidP="00EA15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28" w:rsidP="00734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1528" w:rsidP="00734A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1528" w:rsidP="00734A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99" w:rsidP="00734A99">
    <w:pPr>
      <w:pStyle w:val="Footer"/>
      <w:framePr w:wrap="around"/>
    </w:pPr>
    <w:r>
      <w:fldChar w:fldCharType="begin"/>
    </w:r>
    <w:r>
      <w:instrText xml:space="preserve"> DOCPROPERTY  Subject  \* MERGEFORMAT </w:instrText>
    </w:r>
    <w:r>
      <w:fldChar w:fldCharType="separate"/>
    </w:r>
    <w:r w:rsidR="00EA1528">
      <w:t>Approved</w:t>
    </w:r>
    <w:r w:rsidR="00EA1528">
      <w:fldChar w:fldCharType="end"/>
    </w:r>
    <w:r>
      <w:tab/>
      <w:t xml:space="preserve">Page </w:t>
    </w:r>
    <w:r>
      <w:fldChar w:fldCharType="begin"/>
    </w:r>
    <w:r>
      <w:instrText xml:space="preserve"> PAGE  \* Arabic  \* MERGEFORMAT </w:instrText>
    </w:r>
    <w:r>
      <w:fldChar w:fldCharType="separate"/>
    </w:r>
    <w:r w:rsidR="00EA15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528">
      <w:rPr>
        <w:noProof/>
      </w:rPr>
      <w:t>5</w:t>
    </w:r>
    <w:r>
      <w:rPr>
        <w:noProof/>
      </w:rPr>
      <w:fldChar w:fldCharType="end"/>
    </w:r>
  </w:p>
  <w:p w:rsidR="00734A99" w:rsidP="00734A99">
    <w:pPr>
      <w:pStyle w:val="Footer"/>
      <w:framePr w:wrap="around"/>
    </w:pPr>
    <w:r>
      <w:t xml:space="preserve">© Commonwealth of Australia, </w:t>
    </w:r>
    <w:r>
      <w:fldChar w:fldCharType="begin"/>
    </w:r>
    <w:r>
      <w:instrText xml:space="preserve"> DATE  \@ "yyyy"  \* MERGEFORMAT </w:instrText>
    </w:r>
    <w:r>
      <w:fldChar w:fldCharType="separate"/>
    </w:r>
    <w:r w:rsidR="00EA1528">
      <w:rPr>
        <w:noProof/>
      </w:rPr>
      <w:t>2025</w:t>
    </w:r>
    <w:r>
      <w:fldChar w:fldCharType="end"/>
    </w:r>
    <w:r>
      <w:tab/>
    </w:r>
    <w:r>
      <w:fldChar w:fldCharType="begin"/>
    </w:r>
    <w:r>
      <w:instrText xml:space="preserve"> DOCPROPERTY  Author  \* MERGEFORMAT </w:instrText>
    </w:r>
    <w:r>
      <w:fldChar w:fldCharType="separate"/>
    </w:r>
    <w:r w:rsidR="00EA1528">
      <w:t>Powering Skills Organisation</w:t>
    </w:r>
    <w:r w:rsidR="00EA1528">
      <w:fldChar w:fldCharType="end"/>
    </w:r>
  </w:p>
  <w:p w:rsidR="00734A99" w:rsidP="00734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A99" w:rsidRPr="00EA1528" w:rsidP="00EA15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528" w:rsidRPr="002D2AF8" w:rsidP="00734A99">
    <w:pPr>
      <w:pStyle w:val="Header"/>
      <w:framePr w:wrap="around"/>
    </w:pPr>
    <w:r>
      <w:fldChar w:fldCharType="begin"/>
    </w:r>
    <w:r>
      <w:instrText xml:space="preserve"> TITLE   \* MERGEFORMAT </w:instrText>
    </w:r>
    <w:r>
      <w:fldChar w:fldCharType="separate"/>
    </w:r>
    <w:r>
      <w:t>UEEEL0052 Maintain and service traction lift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528" w:rsidP="00734A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A99" w:rsidRPr="002D2AF8" w:rsidP="00734A99">
    <w:pPr>
      <w:pStyle w:val="Header"/>
      <w:framePr w:wrap="around"/>
    </w:pPr>
    <w:r>
      <w:fldChar w:fldCharType="begin"/>
    </w:r>
    <w:r>
      <w:instrText xml:space="preserve"> TITLE   \* MERGEFORMAT </w:instrText>
    </w:r>
    <w:r>
      <w:fldChar w:fldCharType="separate"/>
    </w:r>
    <w:r w:rsidR="00EA1528">
      <w:t>UEEEL0052 Maintain and service traction lift systems and equipment</w:t>
    </w:r>
    <w:r w:rsidR="00EA1528">
      <w:fldChar w:fldCharType="end"/>
    </w:r>
    <w:r>
      <w:tab/>
      <w:t xml:space="preserve">Date this document was generated: </w:t>
    </w:r>
    <w:r>
      <w:fldChar w:fldCharType="begin"/>
    </w:r>
    <w:r>
      <w:instrText xml:space="preserve"> CREATEDATE  \@ "d MMMM yyyy"  \* MERGEFORMAT </w:instrText>
    </w:r>
    <w:r>
      <w:fldChar w:fldCharType="separate"/>
    </w:r>
    <w:r w:rsidR="00EA1528">
      <w:rPr>
        <w:noProof/>
      </w:rPr>
      <w:t>2 March 2025</w:t>
    </w:r>
    <w:r>
      <w:fldChar w:fldCharType="end"/>
    </w:r>
  </w:p>
  <w:p w:rsidR="00734A99" w:rsidP="00734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564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80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3A0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A99"/>
    <w:pPr>
      <w:spacing w:before="360" w:after="60"/>
      <w:outlineLvl w:val="0"/>
    </w:pPr>
    <w:rPr>
      <w:sz w:val="32"/>
    </w:rPr>
  </w:style>
  <w:style w:type="paragraph" w:styleId="Heading2">
    <w:name w:val="heading 2"/>
    <w:basedOn w:val="HeadingBase"/>
    <w:next w:val="BodyText"/>
    <w:link w:val="Heading2Char"/>
    <w:qFormat/>
    <w:rsid w:val="00734A99"/>
    <w:pPr>
      <w:keepLines/>
      <w:spacing w:before="240" w:after="120"/>
      <w:outlineLvl w:val="1"/>
    </w:pPr>
    <w:rPr>
      <w:sz w:val="28"/>
      <w:szCs w:val="40"/>
    </w:rPr>
  </w:style>
  <w:style w:type="paragraph" w:styleId="Heading3">
    <w:name w:val="heading 3"/>
    <w:basedOn w:val="HeadingBase"/>
    <w:next w:val="BodyText"/>
    <w:link w:val="Heading3Char"/>
    <w:qFormat/>
    <w:rsid w:val="00734A99"/>
    <w:pPr>
      <w:spacing w:before="180" w:after="120"/>
      <w:outlineLvl w:val="2"/>
    </w:pPr>
    <w:rPr>
      <w:spacing w:val="-10"/>
      <w:kern w:val="32"/>
    </w:rPr>
  </w:style>
  <w:style w:type="paragraph" w:styleId="Heading4">
    <w:name w:val="heading 4"/>
    <w:basedOn w:val="HeadingBase"/>
    <w:next w:val="BodyText"/>
    <w:link w:val="Heading4Char"/>
    <w:qFormat/>
    <w:rsid w:val="00734A99"/>
    <w:pPr>
      <w:spacing w:before="160" w:after="120"/>
      <w:outlineLvl w:val="3"/>
    </w:pPr>
    <w:rPr>
      <w:sz w:val="22"/>
    </w:rPr>
  </w:style>
  <w:style w:type="paragraph" w:styleId="Heading5">
    <w:name w:val="heading 5"/>
    <w:basedOn w:val="HeadingBase"/>
    <w:next w:val="Normal"/>
    <w:link w:val="Heading5Char"/>
    <w:qFormat/>
    <w:rsid w:val="00734A99"/>
    <w:pPr>
      <w:spacing w:before="80"/>
      <w:outlineLvl w:val="4"/>
    </w:pPr>
    <w:rPr>
      <w:color w:val="918585"/>
      <w:sz w:val="20"/>
    </w:rPr>
  </w:style>
  <w:style w:type="paragraph" w:styleId="Heading6">
    <w:name w:val="heading 6"/>
    <w:basedOn w:val="HeadingBase"/>
    <w:next w:val="Normal"/>
    <w:link w:val="Heading6Char"/>
    <w:qFormat/>
    <w:rsid w:val="00734A99"/>
    <w:pPr>
      <w:spacing w:before="60"/>
      <w:outlineLvl w:val="5"/>
    </w:pPr>
    <w:rPr>
      <w:color w:val="918585"/>
      <w:sz w:val="20"/>
    </w:rPr>
  </w:style>
  <w:style w:type="paragraph" w:styleId="Heading7">
    <w:name w:val="heading 7"/>
    <w:basedOn w:val="Normal"/>
    <w:next w:val="Normal"/>
    <w:link w:val="Heading7Char"/>
    <w:qFormat/>
    <w:rsid w:val="00734A99"/>
    <w:pPr>
      <w:ind w:left="720"/>
      <w:outlineLvl w:val="6"/>
    </w:pPr>
    <w:rPr>
      <w:i/>
    </w:rPr>
  </w:style>
  <w:style w:type="paragraph" w:styleId="Heading8">
    <w:name w:val="heading 8"/>
    <w:basedOn w:val="Normal"/>
    <w:next w:val="Normal"/>
    <w:link w:val="Heading8Char"/>
    <w:qFormat/>
    <w:rsid w:val="00734A99"/>
    <w:pPr>
      <w:ind w:left="720"/>
      <w:outlineLvl w:val="7"/>
    </w:pPr>
    <w:rPr>
      <w:i/>
    </w:rPr>
  </w:style>
  <w:style w:type="paragraph" w:styleId="Heading9">
    <w:name w:val="heading 9"/>
    <w:basedOn w:val="Normal"/>
    <w:next w:val="Normal"/>
    <w:link w:val="Heading9Char"/>
    <w:qFormat/>
    <w:rsid w:val="00734A99"/>
    <w:pPr>
      <w:ind w:left="720"/>
      <w:outlineLvl w:val="8"/>
    </w:pPr>
    <w:rPr>
      <w:i/>
    </w:rPr>
  </w:style>
  <w:style w:type="character" w:default="1" w:styleId="DefaultParagraphFont">
    <w:name w:val="Default Paragraph Font"/>
    <w:uiPriority w:val="1"/>
    <w:unhideWhenUsed/>
    <w:rsid w:val="00734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A99"/>
  </w:style>
  <w:style w:type="character" w:customStyle="1" w:styleId="Heading1Char">
    <w:name w:val="Heading 1 Char"/>
    <w:basedOn w:val="DefaultParagraphFont"/>
    <w:link w:val="Heading1"/>
    <w:rsid w:val="00734A99"/>
    <w:rPr>
      <w:rFonts w:ascii="Times New Roman" w:eastAsia="Times New Roman" w:hAnsi="Times New Roman" w:cs="Times New Roman"/>
      <w:b/>
      <w:sz w:val="32"/>
      <w:szCs w:val="20"/>
      <w:lang w:eastAsia="en-US"/>
    </w:rPr>
  </w:style>
  <w:style w:type="paragraph" w:styleId="BodyText">
    <w:name w:val="Body Text"/>
    <w:basedOn w:val="Normal"/>
    <w:link w:val="BodyTextChar"/>
    <w:rsid w:val="00734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A99"/>
    <w:rPr>
      <w:rFonts w:ascii="Times New Roman" w:eastAsia="Times New Roman" w:hAnsi="Times New Roman" w:cs="Times New Roman"/>
      <w:sz w:val="24"/>
      <w:lang w:eastAsia="en-US"/>
    </w:rPr>
  </w:style>
  <w:style w:type="paragraph" w:styleId="ListBullet">
    <w:name w:val="List Bullet"/>
    <w:basedOn w:val="List"/>
    <w:rsid w:val="00734A99"/>
    <w:pPr>
      <w:numPr>
        <w:numId w:val="12"/>
      </w:numPr>
      <w:tabs>
        <w:tab w:val="clear" w:pos="340"/>
      </w:tabs>
      <w:spacing w:before="40" w:after="40"/>
    </w:pPr>
  </w:style>
  <w:style w:type="character" w:customStyle="1" w:styleId="SpecialBold">
    <w:name w:val="Special Bold"/>
    <w:basedOn w:val="DefaultParagraphFont"/>
    <w:rsid w:val="00734A99"/>
    <w:rPr>
      <w:b/>
      <w:spacing w:val="0"/>
    </w:rPr>
  </w:style>
  <w:style w:type="paragraph" w:styleId="ListBullet2">
    <w:name w:val="List Bullet 2"/>
    <w:basedOn w:val="List2"/>
    <w:rsid w:val="00734A99"/>
    <w:pPr>
      <w:numPr>
        <w:numId w:val="13"/>
      </w:numPr>
      <w:tabs>
        <w:tab w:val="clear" w:pos="680"/>
      </w:tabs>
    </w:pPr>
  </w:style>
  <w:style w:type="paragraph" w:customStyle="1" w:styleId="SuperHeading">
    <w:name w:val="SuperHeading"/>
    <w:basedOn w:val="Normal"/>
    <w:rsid w:val="00734A99"/>
    <w:pPr>
      <w:spacing w:before="240" w:after="120"/>
      <w:outlineLvl w:val="0"/>
    </w:pPr>
    <w:rPr>
      <w:rFonts w:ascii="Times New Roman" w:hAnsi="Times New Roman"/>
      <w:b/>
      <w:sz w:val="32"/>
    </w:rPr>
  </w:style>
  <w:style w:type="paragraph" w:customStyle="1" w:styleId="AllowPageBreak">
    <w:name w:val="AllowPageBreak"/>
    <w:rsid w:val="00734A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4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A99"/>
    <w:rPr>
      <w:rFonts w:ascii="Courier New" w:eastAsia="Times New Roman" w:hAnsi="Courier New" w:cs="Times New Roman"/>
      <w:i/>
      <w:szCs w:val="20"/>
      <w:lang w:eastAsia="en-US"/>
    </w:rPr>
  </w:style>
  <w:style w:type="paragraph" w:customStyle="1" w:styleId="HeadingBase">
    <w:name w:val="Heading Base"/>
    <w:rsid w:val="00734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A99"/>
    <w:pPr>
      <w:tabs>
        <w:tab w:val="right" w:leader="dot" w:pos="9072"/>
      </w:tabs>
      <w:ind w:left="567"/>
    </w:pPr>
    <w:rPr>
      <w:szCs w:val="22"/>
    </w:rPr>
  </w:style>
  <w:style w:type="paragraph" w:customStyle="1" w:styleId="TOCBase">
    <w:name w:val="TOC Base"/>
    <w:rsid w:val="00734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A99"/>
    <w:pPr>
      <w:tabs>
        <w:tab w:val="right" w:leader="dot" w:pos="9072"/>
      </w:tabs>
      <w:spacing w:before="40" w:after="40"/>
      <w:ind w:left="284"/>
    </w:pPr>
    <w:rPr>
      <w:rFonts w:ascii="Times New Roman" w:hAnsi="Times New Roman"/>
    </w:rPr>
  </w:style>
  <w:style w:type="paragraph" w:styleId="TOC1">
    <w:name w:val="toc 1"/>
    <w:basedOn w:val="TOCBase"/>
    <w:next w:val="Normal"/>
    <w:rsid w:val="00734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A99"/>
    <w:rPr>
      <w:rFonts w:ascii="Times New Roman" w:eastAsia="Times New Roman" w:hAnsi="Times New Roman" w:cs="Times New Roman"/>
      <w:sz w:val="16"/>
      <w:lang w:eastAsia="en-US"/>
    </w:rPr>
  </w:style>
  <w:style w:type="paragraph" w:styleId="Title">
    <w:name w:val="Title"/>
    <w:basedOn w:val="HeadingBase"/>
    <w:link w:val="TitleChar"/>
    <w:qFormat/>
    <w:rsid w:val="00734A99"/>
    <w:pPr>
      <w:spacing w:before="5040"/>
      <w:jc w:val="center"/>
    </w:pPr>
    <w:rPr>
      <w:sz w:val="48"/>
      <w:szCs w:val="72"/>
      <w:lang w:val="en-US"/>
    </w:rPr>
  </w:style>
  <w:style w:type="character" w:customStyle="1" w:styleId="TitleChar">
    <w:name w:val="Title Char"/>
    <w:basedOn w:val="DefaultParagraphFont"/>
    <w:link w:val="Title"/>
    <w:rsid w:val="00734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A99"/>
    <w:pPr>
      <w:tabs>
        <w:tab w:val="left" w:pos="3600"/>
        <w:tab w:val="left" w:pos="3958"/>
      </w:tabs>
    </w:pPr>
  </w:style>
  <w:style w:type="paragraph" w:styleId="List">
    <w:name w:val="List"/>
    <w:basedOn w:val="BodyText"/>
    <w:next w:val="BodyText"/>
    <w:rsid w:val="00734A99"/>
    <w:pPr>
      <w:tabs>
        <w:tab w:val="left" w:pos="340"/>
      </w:tabs>
      <w:spacing w:before="60" w:after="60"/>
      <w:ind w:left="340" w:hanging="340"/>
    </w:pPr>
  </w:style>
  <w:style w:type="paragraph" w:customStyle="1" w:styleId="Note">
    <w:name w:val="Note"/>
    <w:basedOn w:val="BodyText"/>
    <w:rsid w:val="00734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A99"/>
    <w:pPr>
      <w:framePr w:wrap="auto" w:hAnchor="text" w:y="6049"/>
    </w:pPr>
    <w:rPr>
      <w:color w:val="000000"/>
      <w:sz w:val="40"/>
    </w:rPr>
  </w:style>
  <w:style w:type="paragraph" w:customStyle="1" w:styleId="TOCTitle">
    <w:name w:val="TOCTitle"/>
    <w:basedOn w:val="Heading1"/>
    <w:rsid w:val="00734A99"/>
    <w:pPr>
      <w:spacing w:after="240"/>
      <w:jc w:val="center"/>
      <w:outlineLvl w:val="9"/>
    </w:pPr>
    <w:rPr>
      <w:caps/>
    </w:rPr>
  </w:style>
  <w:style w:type="paragraph" w:customStyle="1" w:styleId="Version">
    <w:name w:val="Version"/>
    <w:rsid w:val="00734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A99"/>
    <w:pPr>
      <w:keepNext w:val="0"/>
      <w:tabs>
        <w:tab w:val="right" w:pos="4176"/>
      </w:tabs>
      <w:ind w:left="198" w:hanging="198"/>
    </w:pPr>
    <w:rPr>
      <w:rFonts w:ascii="Garamond" w:hAnsi="Garamond"/>
    </w:rPr>
  </w:style>
  <w:style w:type="paragraph" w:styleId="IndexHeading">
    <w:name w:val="index heading"/>
    <w:basedOn w:val="Normal"/>
    <w:next w:val="Index1"/>
    <w:semiHidden/>
    <w:rsid w:val="00734A99"/>
    <w:pPr>
      <w:spacing w:before="120" w:after="120"/>
    </w:pPr>
    <w:rPr>
      <w:rFonts w:ascii="Arial" w:hAnsi="Arial"/>
      <w:b/>
      <w:color w:val="918585"/>
      <w:sz w:val="24"/>
    </w:rPr>
  </w:style>
  <w:style w:type="paragraph" w:styleId="Header">
    <w:name w:val="header"/>
    <w:basedOn w:val="Normal"/>
    <w:link w:val="HeaderChar"/>
    <w:rsid w:val="00734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A99"/>
    <w:rPr>
      <w:rFonts w:ascii="Times New Roman" w:eastAsia="Times New Roman" w:hAnsi="Times New Roman" w:cs="Times New Roman"/>
      <w:sz w:val="16"/>
      <w:szCs w:val="20"/>
      <w:lang w:val="en-GB" w:eastAsia="en-US"/>
    </w:rPr>
  </w:style>
  <w:style w:type="paragraph" w:customStyle="1" w:styleId="Chapter">
    <w:name w:val="Chapter"/>
    <w:basedOn w:val="Normal"/>
    <w:rsid w:val="00734A99"/>
    <w:pPr>
      <w:spacing w:before="240"/>
    </w:pPr>
    <w:rPr>
      <w:rFonts w:ascii="Times New Roman" w:hAnsi="Times New Roman"/>
      <w:smallCaps/>
      <w:spacing w:val="80"/>
      <w:sz w:val="28"/>
    </w:rPr>
  </w:style>
  <w:style w:type="paragraph" w:customStyle="1" w:styleId="InChapter">
    <w:name w:val="InChapter"/>
    <w:basedOn w:val="Heading3"/>
    <w:rsid w:val="00734A99"/>
    <w:pPr>
      <w:spacing w:after="240"/>
      <w:outlineLvl w:val="9"/>
    </w:pPr>
    <w:rPr>
      <w:noProof/>
    </w:rPr>
  </w:style>
  <w:style w:type="paragraph" w:styleId="Index2">
    <w:name w:val="index 2"/>
    <w:basedOn w:val="Normal"/>
    <w:next w:val="Normal"/>
    <w:semiHidden/>
    <w:rsid w:val="00734A99"/>
    <w:pPr>
      <w:tabs>
        <w:tab w:val="right" w:pos="4176"/>
      </w:tabs>
      <w:ind w:left="568" w:hanging="284"/>
    </w:pPr>
    <w:rPr>
      <w:rFonts w:ascii="Garamond" w:hAnsi="Garamond"/>
    </w:rPr>
  </w:style>
  <w:style w:type="paragraph" w:customStyle="1" w:styleId="Byline">
    <w:name w:val="Byline"/>
    <w:rsid w:val="00734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A99"/>
    <w:pPr>
      <w:tabs>
        <w:tab w:val="clear" w:pos="3600"/>
        <w:tab w:val="clear" w:pos="3958"/>
      </w:tabs>
      <w:jc w:val="right"/>
    </w:pPr>
  </w:style>
  <w:style w:type="character" w:styleId="Emphasis">
    <w:name w:val="Emphasis"/>
    <w:basedOn w:val="DefaultParagraphFont"/>
    <w:qFormat/>
    <w:rsid w:val="00734A99"/>
    <w:rPr>
      <w:i/>
    </w:rPr>
  </w:style>
  <w:style w:type="paragraph" w:styleId="Caption">
    <w:name w:val="caption"/>
    <w:basedOn w:val="BodyText"/>
    <w:next w:val="Normal"/>
    <w:qFormat/>
    <w:rsid w:val="00734A99"/>
    <w:pPr>
      <w:framePr w:w="2268" w:hSpace="181" w:vSpace="181" w:wrap="around" w:vAnchor="text" w:hAnchor="page" w:x="1135" w:y="285" w:anchorLock="1"/>
    </w:pPr>
    <w:rPr>
      <w:i/>
    </w:rPr>
  </w:style>
  <w:style w:type="paragraph" w:customStyle="1" w:styleId="MiniTOCTitle">
    <w:name w:val="MiniTOCTitle"/>
    <w:basedOn w:val="Heading4"/>
    <w:rsid w:val="00734A99"/>
    <w:pPr>
      <w:spacing w:before="240"/>
      <w:outlineLvl w:val="9"/>
    </w:pPr>
    <w:rPr>
      <w:noProof/>
      <w:sz w:val="24"/>
    </w:rPr>
  </w:style>
  <w:style w:type="paragraph" w:customStyle="1" w:styleId="MiniTOCItem">
    <w:name w:val="MiniTOCItem"/>
    <w:basedOn w:val="ListBullet"/>
    <w:rsid w:val="00734A99"/>
    <w:pPr>
      <w:numPr>
        <w:numId w:val="0"/>
      </w:numPr>
      <w:tabs>
        <w:tab w:val="right" w:leader="dot" w:pos="6521"/>
      </w:tabs>
      <w:spacing w:before="0" w:after="0"/>
    </w:pPr>
  </w:style>
  <w:style w:type="paragraph" w:customStyle="1" w:styleId="TOFTitle">
    <w:name w:val="TOFTitle"/>
    <w:basedOn w:val="TOCTitle"/>
    <w:rsid w:val="00734A99"/>
  </w:style>
  <w:style w:type="paragraph" w:styleId="TableofFigures">
    <w:name w:val="table of figures"/>
    <w:basedOn w:val="Normal"/>
    <w:next w:val="Normal"/>
    <w:semiHidden/>
    <w:rsid w:val="00734A99"/>
    <w:pPr>
      <w:tabs>
        <w:tab w:val="right" w:leader="dot" w:pos="9072"/>
      </w:tabs>
      <w:ind w:left="970" w:hanging="403"/>
    </w:pPr>
    <w:rPr>
      <w:rFonts w:ascii="Times New Roman" w:hAnsi="Times New Roman"/>
      <w:b/>
    </w:rPr>
  </w:style>
  <w:style w:type="paragraph" w:styleId="ListNumber">
    <w:name w:val="List Number"/>
    <w:basedOn w:val="List"/>
    <w:rsid w:val="00734A99"/>
    <w:pPr>
      <w:numPr>
        <w:numId w:val="15"/>
      </w:numPr>
      <w:tabs>
        <w:tab w:val="clear" w:pos="340"/>
      </w:tabs>
    </w:pPr>
  </w:style>
  <w:style w:type="character" w:customStyle="1" w:styleId="WingdingSymbols">
    <w:name w:val="Wingding Symbols"/>
    <w:rsid w:val="00734A99"/>
    <w:rPr>
      <w:rFonts w:ascii="Wingdings" w:hAnsi="Wingdings"/>
    </w:rPr>
  </w:style>
  <w:style w:type="paragraph" w:customStyle="1" w:styleId="TableHeading">
    <w:name w:val="Table Heading"/>
    <w:basedOn w:val="HeadingBase"/>
    <w:rsid w:val="00734A99"/>
    <w:pPr>
      <w:keepLines/>
      <w:pBdr>
        <w:bottom w:val="single" w:sz="6" w:space="1" w:color="918585"/>
      </w:pBdr>
      <w:spacing w:before="240"/>
    </w:pPr>
  </w:style>
  <w:style w:type="character" w:customStyle="1" w:styleId="HotSpot">
    <w:name w:val="HotSpot"/>
    <w:rsid w:val="00734A99"/>
    <w:rPr>
      <w:color w:val="0033CC"/>
      <w:u w:val="none"/>
    </w:rPr>
  </w:style>
  <w:style w:type="paragraph" w:customStyle="1" w:styleId="BodyTextRight">
    <w:name w:val="Body Text Right"/>
    <w:basedOn w:val="BodyText"/>
    <w:rsid w:val="00734A99"/>
    <w:pPr>
      <w:spacing w:before="0" w:after="0"/>
      <w:jc w:val="right"/>
    </w:pPr>
  </w:style>
  <w:style w:type="paragraph" w:styleId="Index3">
    <w:name w:val="index 3"/>
    <w:basedOn w:val="ListNumber2"/>
    <w:next w:val="Normal"/>
    <w:semiHidden/>
    <w:rsid w:val="00734A99"/>
    <w:pPr>
      <w:numPr>
        <w:numId w:val="0"/>
      </w:numPr>
      <w:tabs>
        <w:tab w:val="right" w:leader="dot" w:pos="4176"/>
      </w:tabs>
    </w:pPr>
  </w:style>
  <w:style w:type="paragraph" w:styleId="ListNumber2">
    <w:name w:val="List Number 2"/>
    <w:basedOn w:val="List2"/>
    <w:rsid w:val="00734A99"/>
    <w:pPr>
      <w:numPr>
        <w:numId w:val="10"/>
      </w:numPr>
      <w:tabs>
        <w:tab w:val="clear" w:pos="1060"/>
      </w:tabs>
    </w:pPr>
  </w:style>
  <w:style w:type="paragraph" w:customStyle="1" w:styleId="MarginNote">
    <w:name w:val="Margin Note"/>
    <w:basedOn w:val="BodyText"/>
    <w:rsid w:val="00734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A99"/>
    <w:rPr>
      <w:sz w:val="32"/>
    </w:rPr>
  </w:style>
  <w:style w:type="paragraph" w:customStyle="1" w:styleId="HeadingProcedure">
    <w:name w:val="Heading Procedure"/>
    <w:basedOn w:val="HeadingBase"/>
    <w:next w:val="Normal"/>
    <w:rsid w:val="00734A99"/>
    <w:pPr>
      <w:tabs>
        <w:tab w:val="left" w:pos="0"/>
      </w:tabs>
      <w:spacing w:before="120" w:after="60"/>
    </w:pPr>
    <w:rPr>
      <w:i/>
      <w:color w:val="918585"/>
      <w:sz w:val="22"/>
    </w:rPr>
  </w:style>
  <w:style w:type="paragraph" w:customStyle="1" w:styleId="TableBodyText">
    <w:name w:val="Table Body Text"/>
    <w:basedOn w:val="BodyText"/>
    <w:rsid w:val="00734A99"/>
    <w:pPr>
      <w:spacing w:before="60" w:after="60"/>
    </w:pPr>
  </w:style>
  <w:style w:type="paragraph" w:styleId="ListContinue">
    <w:name w:val="List Continue"/>
    <w:basedOn w:val="List"/>
    <w:rsid w:val="00734A99"/>
    <w:pPr>
      <w:ind w:firstLine="0"/>
    </w:pPr>
  </w:style>
  <w:style w:type="paragraph" w:customStyle="1" w:styleId="ListNote">
    <w:name w:val="List Note"/>
    <w:basedOn w:val="List"/>
    <w:rsid w:val="00734A99"/>
    <w:pPr>
      <w:pBdr>
        <w:top w:val="single" w:sz="6" w:space="2" w:color="918585"/>
        <w:bottom w:val="single" w:sz="6" w:space="2" w:color="918585"/>
      </w:pBdr>
      <w:tabs>
        <w:tab w:val="left" w:pos="1021"/>
      </w:tabs>
      <w:ind w:firstLine="0"/>
    </w:pPr>
  </w:style>
  <w:style w:type="paragraph" w:customStyle="1" w:styleId="Warning">
    <w:name w:val="Warning"/>
    <w:basedOn w:val="BodyText"/>
    <w:rsid w:val="00734A99"/>
    <w:pPr>
      <w:shd w:val="clear" w:color="auto" w:fill="D9D9D9"/>
      <w:tabs>
        <w:tab w:val="left" w:pos="992"/>
      </w:tabs>
      <w:ind w:left="119" w:right="119"/>
    </w:pPr>
    <w:rPr>
      <w:sz w:val="20"/>
    </w:rPr>
  </w:style>
  <w:style w:type="paragraph" w:customStyle="1" w:styleId="MarginIcons">
    <w:name w:val="Margin Icons"/>
    <w:basedOn w:val="BodyText"/>
    <w:rsid w:val="00734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A99"/>
    <w:rPr>
      <w:rFonts w:ascii="Courier New" w:hAnsi="Courier New"/>
    </w:rPr>
  </w:style>
  <w:style w:type="paragraph" w:customStyle="1" w:styleId="NoteBullet">
    <w:name w:val="Note Bullet"/>
    <w:basedOn w:val="Note"/>
    <w:rsid w:val="00734A99"/>
    <w:pPr>
      <w:tabs>
        <w:tab w:val="clear" w:pos="680"/>
      </w:tabs>
      <w:spacing w:before="60" w:after="60"/>
    </w:pPr>
  </w:style>
  <w:style w:type="paragraph" w:customStyle="1" w:styleId="SubHeading2">
    <w:name w:val="SubHeading2"/>
    <w:basedOn w:val="HeadingBase"/>
    <w:rsid w:val="00734A99"/>
    <w:pPr>
      <w:spacing w:before="240" w:after="60"/>
    </w:pPr>
    <w:rPr>
      <w:sz w:val="20"/>
    </w:rPr>
  </w:style>
  <w:style w:type="paragraph" w:customStyle="1" w:styleId="SubHeading1">
    <w:name w:val="SubHeading1"/>
    <w:basedOn w:val="HeadingBase"/>
    <w:rsid w:val="00734A99"/>
    <w:pPr>
      <w:spacing w:before="240" w:after="60"/>
    </w:pPr>
    <w:rPr>
      <w:color w:val="918585"/>
      <w:sz w:val="22"/>
    </w:rPr>
  </w:style>
  <w:style w:type="paragraph" w:customStyle="1" w:styleId="SideHeading">
    <w:name w:val="Side Heading"/>
    <w:basedOn w:val="HeadingBase"/>
    <w:rsid w:val="00734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A99"/>
    <w:pPr>
      <w:tabs>
        <w:tab w:val="num" w:pos="360"/>
      </w:tabs>
    </w:pPr>
  </w:style>
  <w:style w:type="paragraph" w:styleId="PlainText">
    <w:name w:val="Plain Text"/>
    <w:basedOn w:val="Normal"/>
    <w:link w:val="PlainTextChar"/>
    <w:rsid w:val="00734A99"/>
    <w:rPr>
      <w:sz w:val="20"/>
    </w:rPr>
  </w:style>
  <w:style w:type="character" w:customStyle="1" w:styleId="PlainTextChar">
    <w:name w:val="Plain Text Char"/>
    <w:basedOn w:val="DefaultParagraphFont"/>
    <w:link w:val="PlainText"/>
    <w:rsid w:val="00734A99"/>
    <w:rPr>
      <w:rFonts w:ascii="Courier New" w:eastAsia="Times New Roman" w:hAnsi="Courier New" w:cs="Times New Roman"/>
      <w:sz w:val="20"/>
      <w:szCs w:val="20"/>
      <w:lang w:eastAsia="en-US"/>
    </w:rPr>
  </w:style>
  <w:style w:type="character" w:customStyle="1" w:styleId="MenuOption">
    <w:name w:val="Menu Option"/>
    <w:basedOn w:val="DefaultParagraphFont"/>
    <w:rsid w:val="00734A99"/>
    <w:rPr>
      <w:b/>
      <w:smallCaps/>
    </w:rPr>
  </w:style>
  <w:style w:type="paragraph" w:customStyle="1" w:styleId="TableListNumber">
    <w:name w:val="Table List Number"/>
    <w:basedOn w:val="ListNumber"/>
    <w:rsid w:val="00734A99"/>
    <w:pPr>
      <w:numPr>
        <w:numId w:val="0"/>
      </w:numPr>
    </w:pPr>
  </w:style>
  <w:style w:type="paragraph" w:styleId="TOC4">
    <w:name w:val="toc 4"/>
    <w:basedOn w:val="TOCBase"/>
    <w:next w:val="Normal"/>
    <w:semiHidden/>
    <w:rsid w:val="00734A99"/>
    <w:pPr>
      <w:tabs>
        <w:tab w:val="right" w:leader="dot" w:pos="9071"/>
      </w:tabs>
      <w:ind w:left="1701"/>
    </w:pPr>
  </w:style>
  <w:style w:type="paragraph" w:customStyle="1" w:styleId="ListAlpha">
    <w:name w:val="List Alpha"/>
    <w:basedOn w:val="List"/>
    <w:rsid w:val="00734A99"/>
    <w:pPr>
      <w:numPr>
        <w:numId w:val="9"/>
      </w:numPr>
    </w:pPr>
  </w:style>
  <w:style w:type="paragraph" w:customStyle="1" w:styleId="ListAlpha2">
    <w:name w:val="List Alpha 2"/>
    <w:basedOn w:val="List2"/>
    <w:rsid w:val="00734A99"/>
    <w:pPr>
      <w:numPr>
        <w:numId w:val="8"/>
      </w:numPr>
    </w:pPr>
  </w:style>
  <w:style w:type="paragraph" w:styleId="List2">
    <w:name w:val="List 2"/>
    <w:basedOn w:val="BodyText"/>
    <w:rsid w:val="00734A99"/>
    <w:pPr>
      <w:tabs>
        <w:tab w:val="left" w:pos="680"/>
      </w:tabs>
      <w:spacing w:before="60" w:after="60"/>
      <w:ind w:left="680" w:hanging="340"/>
    </w:pPr>
  </w:style>
  <w:style w:type="paragraph" w:styleId="List3">
    <w:name w:val="List 3"/>
    <w:basedOn w:val="BodyText"/>
    <w:rsid w:val="00734A99"/>
    <w:pPr>
      <w:tabs>
        <w:tab w:val="left" w:pos="1021"/>
      </w:tabs>
      <w:spacing w:before="60" w:after="60"/>
      <w:ind w:left="1020" w:hanging="340"/>
    </w:pPr>
  </w:style>
  <w:style w:type="paragraph" w:styleId="List4">
    <w:name w:val="List 4"/>
    <w:basedOn w:val="BodyText"/>
    <w:rsid w:val="00734A99"/>
    <w:pPr>
      <w:tabs>
        <w:tab w:val="left" w:pos="1361"/>
      </w:tabs>
      <w:spacing w:before="60" w:after="60"/>
      <w:ind w:left="1361" w:hanging="340"/>
    </w:pPr>
  </w:style>
  <w:style w:type="paragraph" w:styleId="List5">
    <w:name w:val="List 5"/>
    <w:basedOn w:val="BodyText"/>
    <w:rsid w:val="00734A99"/>
    <w:pPr>
      <w:tabs>
        <w:tab w:val="left" w:pos="1701"/>
      </w:tabs>
      <w:spacing w:before="60" w:after="60"/>
      <w:ind w:left="1701" w:hanging="340"/>
    </w:pPr>
  </w:style>
  <w:style w:type="paragraph" w:styleId="ListBullet3">
    <w:name w:val="List Bullet 3"/>
    <w:basedOn w:val="List3"/>
    <w:rsid w:val="00734A99"/>
    <w:pPr>
      <w:numPr>
        <w:numId w:val="14"/>
      </w:numPr>
      <w:tabs>
        <w:tab w:val="clear" w:pos="1021"/>
      </w:tabs>
      <w:ind w:left="1037" w:hanging="357"/>
    </w:pPr>
  </w:style>
  <w:style w:type="paragraph" w:styleId="ListBullet4">
    <w:name w:val="List Bullet 4"/>
    <w:basedOn w:val="List4"/>
    <w:rsid w:val="00734A99"/>
    <w:pPr>
      <w:numPr>
        <w:numId w:val="3"/>
      </w:numPr>
      <w:tabs>
        <w:tab w:val="clear" w:pos="1361"/>
      </w:tabs>
    </w:pPr>
  </w:style>
  <w:style w:type="paragraph" w:styleId="ListBullet5">
    <w:name w:val="List Bullet 5"/>
    <w:basedOn w:val="List5"/>
    <w:rsid w:val="00734A99"/>
    <w:pPr>
      <w:numPr>
        <w:numId w:val="4"/>
      </w:numPr>
    </w:pPr>
  </w:style>
  <w:style w:type="paragraph" w:styleId="ListContinue2">
    <w:name w:val="List Continue 2"/>
    <w:basedOn w:val="List2"/>
    <w:rsid w:val="00734A99"/>
    <w:pPr>
      <w:ind w:firstLine="0"/>
    </w:pPr>
  </w:style>
  <w:style w:type="paragraph" w:styleId="ListContinue3">
    <w:name w:val="List Continue 3"/>
    <w:basedOn w:val="List3"/>
    <w:rsid w:val="00734A99"/>
    <w:pPr>
      <w:ind w:left="1021" w:firstLine="0"/>
    </w:pPr>
  </w:style>
  <w:style w:type="paragraph" w:styleId="ListContinue4">
    <w:name w:val="List Continue 4"/>
    <w:basedOn w:val="List4"/>
    <w:rsid w:val="00734A99"/>
    <w:pPr>
      <w:ind w:firstLine="0"/>
    </w:pPr>
  </w:style>
  <w:style w:type="paragraph" w:styleId="ListContinue5">
    <w:name w:val="List Continue 5"/>
    <w:basedOn w:val="List5"/>
    <w:rsid w:val="00734A99"/>
    <w:pPr>
      <w:ind w:firstLine="0"/>
    </w:pPr>
  </w:style>
  <w:style w:type="paragraph" w:styleId="ListNumber3">
    <w:name w:val="List Number 3"/>
    <w:basedOn w:val="List3"/>
    <w:rsid w:val="00734A99"/>
    <w:pPr>
      <w:numPr>
        <w:numId w:val="5"/>
      </w:numPr>
    </w:pPr>
  </w:style>
  <w:style w:type="paragraph" w:styleId="ListNumber4">
    <w:name w:val="List Number 4"/>
    <w:basedOn w:val="List4"/>
    <w:rsid w:val="00734A99"/>
    <w:pPr>
      <w:numPr>
        <w:numId w:val="6"/>
      </w:numPr>
    </w:pPr>
  </w:style>
  <w:style w:type="paragraph" w:styleId="ListNumber5">
    <w:name w:val="List Number 5"/>
    <w:basedOn w:val="List5"/>
    <w:rsid w:val="00734A99"/>
    <w:pPr>
      <w:numPr>
        <w:numId w:val="7"/>
      </w:numPr>
    </w:pPr>
  </w:style>
  <w:style w:type="paragraph" w:styleId="BlockText">
    <w:name w:val="Block Text"/>
    <w:basedOn w:val="Normal"/>
    <w:rsid w:val="00734A99"/>
    <w:pPr>
      <w:spacing w:after="120"/>
      <w:ind w:left="1440" w:right="1440"/>
    </w:pPr>
  </w:style>
  <w:style w:type="character" w:customStyle="1" w:styleId="Subscript">
    <w:name w:val="Subscript"/>
    <w:basedOn w:val="DefaultParagraphFont"/>
    <w:rsid w:val="00734A99"/>
    <w:rPr>
      <w:sz w:val="16"/>
      <w:vertAlign w:val="subscript"/>
    </w:rPr>
  </w:style>
  <w:style w:type="character" w:customStyle="1" w:styleId="Superscript">
    <w:name w:val="Superscript"/>
    <w:basedOn w:val="DefaultParagraphFont"/>
    <w:rsid w:val="00734A99"/>
    <w:rPr>
      <w:sz w:val="16"/>
      <w:vertAlign w:val="superscript"/>
    </w:rPr>
  </w:style>
  <w:style w:type="character" w:customStyle="1" w:styleId="Symbols">
    <w:name w:val="Symbols"/>
    <w:basedOn w:val="DefaultParagraphFont"/>
    <w:rsid w:val="00734A99"/>
    <w:rPr>
      <w:rFonts w:ascii="Symbol" w:hAnsi="Symbol"/>
    </w:rPr>
  </w:style>
  <w:style w:type="character" w:customStyle="1" w:styleId="MenuOptions">
    <w:name w:val="Menu Options"/>
    <w:basedOn w:val="DefaultParagraphFont"/>
    <w:rsid w:val="00734A99"/>
    <w:rPr>
      <w:rFonts w:ascii="Arial Narrow" w:hAnsi="Arial Narrow"/>
      <w:smallCaps/>
    </w:rPr>
  </w:style>
  <w:style w:type="character" w:customStyle="1" w:styleId="Buttons">
    <w:name w:val="Buttons"/>
    <w:basedOn w:val="DefaultParagraphFont"/>
    <w:rsid w:val="00734A99"/>
    <w:rPr>
      <w:b/>
    </w:rPr>
  </w:style>
  <w:style w:type="character" w:customStyle="1" w:styleId="Underlined">
    <w:name w:val="Underlined"/>
    <w:basedOn w:val="DefaultParagraphFont"/>
    <w:rsid w:val="00734A99"/>
    <w:rPr>
      <w:u w:val="single"/>
    </w:rPr>
  </w:style>
  <w:style w:type="paragraph" w:customStyle="1" w:styleId="TableBodyTextRight">
    <w:name w:val="Table Body Text Right"/>
    <w:basedOn w:val="TableBodyText"/>
    <w:rsid w:val="00734A99"/>
    <w:pPr>
      <w:widowControl w:val="0"/>
      <w:autoSpaceDE w:val="0"/>
      <w:autoSpaceDN w:val="0"/>
      <w:adjustRightInd w:val="0"/>
      <w:jc w:val="right"/>
    </w:pPr>
    <w:rPr>
      <w:rFonts w:cs="Arial"/>
      <w:szCs w:val="18"/>
    </w:rPr>
  </w:style>
  <w:style w:type="paragraph" w:customStyle="1" w:styleId="CopyrightText">
    <w:name w:val="Copyright Text"/>
    <w:basedOn w:val="BodyText"/>
    <w:rsid w:val="00734A99"/>
    <w:rPr>
      <w:sz w:val="18"/>
    </w:rPr>
  </w:style>
  <w:style w:type="paragraph" w:customStyle="1" w:styleId="BodySmallRight">
    <w:name w:val="Body Small Right"/>
    <w:basedOn w:val="BodyTextRight"/>
    <w:rsid w:val="00734A99"/>
    <w:rPr>
      <w:sz w:val="18"/>
      <w:szCs w:val="18"/>
    </w:rPr>
  </w:style>
  <w:style w:type="paragraph" w:customStyle="1" w:styleId="MarginEdition">
    <w:name w:val="Margin Edition"/>
    <w:basedOn w:val="MarginNote"/>
    <w:rsid w:val="00734A99"/>
    <w:pPr>
      <w:spacing w:before="0" w:after="0"/>
    </w:pPr>
    <w:rPr>
      <w:rFonts w:ascii="Times New Roman" w:hAnsi="Times New Roman"/>
      <w:color w:val="999999"/>
    </w:rPr>
  </w:style>
  <w:style w:type="paragraph" w:customStyle="1" w:styleId="Spacer">
    <w:name w:val="Spacer"/>
    <w:basedOn w:val="Normal"/>
    <w:rsid w:val="00734A99"/>
    <w:rPr>
      <w:sz w:val="2"/>
      <w:szCs w:val="2"/>
    </w:rPr>
  </w:style>
  <w:style w:type="character" w:customStyle="1" w:styleId="Small">
    <w:name w:val="Small"/>
    <w:basedOn w:val="DefaultParagraphFont"/>
    <w:rsid w:val="00734A99"/>
    <w:rPr>
      <w:sz w:val="16"/>
    </w:rPr>
  </w:style>
  <w:style w:type="paragraph" w:customStyle="1" w:styleId="WideTable">
    <w:name w:val="Wide Table"/>
    <w:basedOn w:val="Normal"/>
    <w:rsid w:val="00734A99"/>
    <w:pPr>
      <w:ind w:left="-1418"/>
    </w:pPr>
    <w:rPr>
      <w:sz w:val="2"/>
      <w:szCs w:val="2"/>
    </w:rPr>
  </w:style>
  <w:style w:type="character" w:styleId="PageNumber">
    <w:name w:val="page number"/>
    <w:basedOn w:val="DefaultParagraphFont"/>
    <w:rsid w:val="00734A99"/>
  </w:style>
  <w:style w:type="paragraph" w:styleId="Quote">
    <w:name w:val="Quote"/>
    <w:basedOn w:val="Heading1"/>
    <w:link w:val="QuoteChar"/>
    <w:qFormat/>
    <w:rsid w:val="00734A99"/>
    <w:rPr>
      <w:b w:val="0"/>
      <w:sz w:val="72"/>
      <w:szCs w:val="72"/>
      <w:lang w:val="en-NZ"/>
    </w:rPr>
  </w:style>
  <w:style w:type="character" w:customStyle="1" w:styleId="QuoteChar">
    <w:name w:val="Quote Char"/>
    <w:basedOn w:val="DefaultParagraphFont"/>
    <w:link w:val="Quote"/>
    <w:rsid w:val="00734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A99"/>
    <w:pPr>
      <w:pageBreakBefore/>
    </w:pPr>
  </w:style>
  <w:style w:type="paragraph" w:customStyle="1" w:styleId="Border">
    <w:name w:val="Border"/>
    <w:basedOn w:val="Normal"/>
    <w:qFormat/>
    <w:rsid w:val="00734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A99"/>
    <w:rPr>
      <w:b/>
      <w:bCs/>
      <w:i/>
      <w:iCs/>
      <w:color w:val="auto"/>
    </w:rPr>
  </w:style>
  <w:style w:type="paragraph" w:styleId="IntenseQuote">
    <w:name w:val="Intense Quote"/>
    <w:basedOn w:val="Normal"/>
    <w:next w:val="Normal"/>
    <w:link w:val="IntenseQuoteChar"/>
    <w:uiPriority w:val="30"/>
    <w:qFormat/>
    <w:rsid w:val="00734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A99"/>
    <w:rPr>
      <w:smallCaps/>
      <w:color w:val="auto"/>
      <w:u w:val="single"/>
    </w:rPr>
  </w:style>
  <w:style w:type="character" w:styleId="IntenseReference">
    <w:name w:val="Intense Reference"/>
    <w:basedOn w:val="DefaultParagraphFont"/>
    <w:uiPriority w:val="32"/>
    <w:qFormat/>
    <w:rsid w:val="00734A99"/>
    <w:rPr>
      <w:b/>
      <w:bCs/>
      <w:smallCaps/>
      <w:color w:val="auto"/>
      <w:spacing w:val="5"/>
      <w:u w:val="single"/>
    </w:rPr>
  </w:style>
  <w:style w:type="paragraph" w:customStyle="1" w:styleId="2ColumnHeading">
    <w:name w:val="2Column Heading"/>
    <w:basedOn w:val="BodyText"/>
    <w:qFormat/>
    <w:rsid w:val="00734A99"/>
    <w:pPr>
      <w:spacing w:after="60"/>
      <w:ind w:left="-2268"/>
    </w:pPr>
    <w:rPr>
      <w:b/>
    </w:rPr>
  </w:style>
  <w:style w:type="paragraph" w:customStyle="1" w:styleId="Heading1TOC">
    <w:name w:val="Heading1 TOC"/>
    <w:basedOn w:val="Normal"/>
    <w:qFormat/>
    <w:rsid w:val="00734A99"/>
    <w:pPr>
      <w:spacing w:before="240" w:after="120"/>
    </w:pPr>
    <w:rPr>
      <w:rFonts w:ascii="Times New Roman" w:hAnsi="Times New Roman"/>
      <w:b/>
      <w:sz w:val="32"/>
    </w:rPr>
  </w:style>
  <w:style w:type="paragraph" w:customStyle="1" w:styleId="Heading2TOC">
    <w:name w:val="Heading2 TOC"/>
    <w:basedOn w:val="Normal"/>
    <w:qFormat/>
    <w:rsid w:val="00734A99"/>
    <w:pPr>
      <w:spacing w:before="240" w:after="60"/>
    </w:pPr>
    <w:rPr>
      <w:rFonts w:ascii="Times New Roman" w:hAnsi="Times New Roman"/>
      <w:b/>
      <w:sz w:val="28"/>
    </w:rPr>
  </w:style>
  <w:style w:type="character" w:customStyle="1" w:styleId="Underline">
    <w:name w:val="Underline"/>
    <w:basedOn w:val="DefaultParagraphFont"/>
    <w:qFormat/>
    <w:rsid w:val="00734A99"/>
    <w:rPr>
      <w:u w:val="single"/>
    </w:rPr>
  </w:style>
  <w:style w:type="character" w:customStyle="1" w:styleId="BoldandItalics">
    <w:name w:val="Bold and Italics"/>
    <w:qFormat/>
    <w:rsid w:val="00734A99"/>
    <w:rPr>
      <w:b/>
      <w:i/>
      <w:u w:val="none"/>
    </w:rPr>
  </w:style>
  <w:style w:type="paragraph" w:styleId="BalloonText">
    <w:name w:val="Balloon Text"/>
    <w:basedOn w:val="Normal"/>
    <w:link w:val="BalloonTextChar"/>
    <w:rsid w:val="00734A99"/>
    <w:rPr>
      <w:rFonts w:ascii="Tahoma" w:hAnsi="Tahoma" w:cs="Tahoma"/>
      <w:sz w:val="16"/>
      <w:szCs w:val="16"/>
    </w:rPr>
  </w:style>
  <w:style w:type="character" w:customStyle="1" w:styleId="BalloonTextChar">
    <w:name w:val="Balloon Text Char"/>
    <w:basedOn w:val="DefaultParagraphFont"/>
    <w:link w:val="BalloonText"/>
    <w:rsid w:val="00734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A99"/>
    <w:rPr>
      <w:b/>
      <w:color w:val="660033"/>
      <w:spacing w:val="0"/>
    </w:rPr>
  </w:style>
  <w:style w:type="paragraph" w:customStyle="1" w:styleId="Nameditemlist">
    <w:name w:val="Named item list"/>
    <w:basedOn w:val="BodyText"/>
    <w:qFormat/>
    <w:rsid w:val="00734A99"/>
    <w:pPr>
      <w:tabs>
        <w:tab w:val="left" w:pos="2835"/>
      </w:tabs>
      <w:ind w:left="2835" w:hanging="2835"/>
    </w:pPr>
  </w:style>
  <w:style w:type="paragraph" w:customStyle="1" w:styleId="BodyTextnopadding">
    <w:name w:val="Body Text no padding"/>
    <w:basedOn w:val="BodyText"/>
    <w:qFormat/>
    <w:rsid w:val="00734A99"/>
    <w:pPr>
      <w:spacing w:before="0" w:after="0"/>
    </w:pPr>
  </w:style>
  <w:style w:type="paragraph" w:customStyle="1" w:styleId="BodyTextBold">
    <w:name w:val="Body Text Bold"/>
    <w:basedOn w:val="BodyText"/>
    <w:qFormat/>
    <w:rsid w:val="00734A99"/>
    <w:rPr>
      <w:b/>
    </w:rPr>
  </w:style>
  <w:style w:type="character" w:styleId="Hyperlink">
    <w:name w:val="Hyperlink"/>
    <w:basedOn w:val="DefaultParagraphFont"/>
    <w:uiPriority w:val="99"/>
    <w:unhideWhenUsed/>
    <w:rsid w:val="00EA15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1487</Words>
  <Characters>9687</Characters>
  <Application>Microsoft Office Word</Application>
  <DocSecurity>0</DocSecurity>
  <Lines>293</Lines>
  <Paragraphs>192</Paragraphs>
  <ScaleCrop>false</ScaleCrop>
  <Company>Author-it Software Corporation Ltd.</Company>
  <LinksUpToDate>false</LinksUpToDate>
  <CharactersWithSpaces>10982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UEEEL0052 Maintain and service traction lift systems and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