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9F0" w:rsidP="00DE19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UEEEL0051 Investigate and report on electrical incidents and causes</w:t>
      </w:r>
      <w:r>
        <w:fldChar w:fldCharType="end"/>
      </w:r>
    </w:p>
    <w:p w:rsidR="00DE19F0" w:rsidP="00DE19F0">
      <w:pPr>
        <w:pStyle w:val="Version"/>
        <w:sectPr w:rsidSect="00234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40F4" w:rsidP="002340F4">
      <w:pPr>
        <w:pStyle w:val="SuperHeading"/>
      </w:pPr>
      <w:r w:rsidRPr="002340F4">
        <w:t>UEEEL0051 Investigate and report on electrical incidents and causes</w:t>
      </w:r>
    </w:p>
    <w:p w:rsidR="00000000" w:rsidRPr="002340F4" w:rsidP="002340F4">
      <w:pPr>
        <w:pStyle w:val="Heading1"/>
      </w:pPr>
      <w:bookmarkStart w:id="1" w:name="O_1289331"/>
      <w:bookmarkEnd w:id="1"/>
      <w:r w:rsidRPr="002340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Release 2. Minor Change. Typographic error in prerequisites corrected.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t>Release 1. This is the first release of this unit of competency in the UEE Electrotechnology Training Package.</w:t>
            </w:r>
          </w:p>
        </w:tc>
      </w:tr>
    </w:tbl>
    <w:p w:rsidR="00000000" w:rsidRPr="002340F4" w:rsidP="002340F4">
      <w:pPr>
        <w:pStyle w:val="NoPaddingFontSize1"/>
      </w:pPr>
    </w:p>
    <w:p w:rsidR="00000000" w:rsidRPr="002340F4" w:rsidP="002340F4">
      <w:pPr>
        <w:pStyle w:val="AllowPageBreak"/>
      </w:pPr>
    </w:p>
    <w:p w:rsidR="00000000" w:rsidRPr="002340F4" w:rsidP="002340F4">
      <w:pPr>
        <w:pStyle w:val="Heading1"/>
      </w:pPr>
      <w:bookmarkStart w:id="2" w:name="O_1289330"/>
      <w:bookmarkEnd w:id="2"/>
      <w:r w:rsidRPr="002340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t>This unit involves the skills and knowledge required to investigate and report on electrical incidents and proba</w:t>
            </w:r>
            <w:r w:rsidRPr="002340F4">
              <w:t>ble causes.</w:t>
            </w:r>
          </w:p>
          <w:p w:rsidR="00000000" w:rsidRPr="002340F4" w:rsidP="002340F4">
            <w:pPr>
              <w:pStyle w:val="BodyText"/>
            </w:pPr>
            <w:r w:rsidRPr="002340F4">
              <w:t>It includes investigating and reporting the possible electrical cause of incident/s resulting in electric shock, injury, fatality or property damage. It also includes working safely, gathering information from an incident site and from witnesse</w:t>
            </w:r>
            <w:r w:rsidRPr="002340F4">
              <w:t>s, conducting site tests, gathering and arranging for analysis of forensic evidence, documenting findings and presenting evidence in court.</w:t>
            </w:r>
          </w:p>
          <w:p w:rsidR="00000000" w:rsidRPr="002340F4" w:rsidP="002340F4">
            <w:pPr>
              <w:pStyle w:val="BodyText"/>
            </w:pPr>
            <w:r w:rsidRPr="002340F4">
              <w:t xml:space="preserve">The skills and knowledge described in this unit require a licence or permit to practice in the workplace where work </w:t>
            </w:r>
            <w:r w:rsidRPr="002340F4">
              <w:t>is carried out on electrical installations which are designed to operate at voltages greater than 50 volt (V) alternating current (a.c.) or 120 V direct current (d.c.).</w:t>
            </w:r>
          </w:p>
          <w:p w:rsidR="00000000" w:rsidRPr="002340F4" w:rsidP="002340F4">
            <w:pPr>
              <w:pStyle w:val="BodyText"/>
            </w:pPr>
            <w:r w:rsidRPr="002340F4">
              <w:t>Competency development activities in this unit are subject to regulations directly rela</w:t>
            </w:r>
            <w:r w:rsidRPr="002340F4">
              <w:t>ted to licensing. Where a licence or permit to practice is not held, a relevant contract of training, such as an Australian Apprenticeship, may be required.</w:t>
            </w:r>
          </w:p>
          <w:p w:rsidR="00000000" w:rsidRPr="002340F4" w:rsidP="002340F4">
            <w:pPr>
              <w:pStyle w:val="BodyText"/>
            </w:pPr>
            <w:r w:rsidRPr="002340F4">
              <w:t>Additional and/or other conditions may apply in some jurisdictions subject to regulations related t</w:t>
            </w:r>
            <w:r w:rsidRPr="002340F4">
              <w:t>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2340F4" w:rsidP="002340F4">
      <w:pPr>
        <w:pStyle w:val="NoPaddingFontSize1"/>
      </w:pPr>
    </w:p>
    <w:p w:rsidR="00000000" w:rsidRPr="002340F4" w:rsidP="002340F4">
      <w:pPr>
        <w:pStyle w:val="AllowPageBreak"/>
      </w:pPr>
    </w:p>
    <w:p w:rsidR="00000000" w:rsidRPr="002340F4" w:rsidP="002340F4">
      <w:pPr>
        <w:pStyle w:val="Heading1"/>
      </w:pPr>
      <w:bookmarkStart w:id="3" w:name="O_1289329"/>
      <w:bookmarkEnd w:id="3"/>
      <w:r w:rsidRPr="002340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t>UEECD0007 Apply work health and safety regulations, c</w:t>
            </w:r>
            <w:r w:rsidRPr="002340F4">
              <w:t>odes and practices in the workplace</w:t>
            </w:r>
          </w:p>
          <w:p w:rsidR="00000000" w:rsidRPr="002340F4" w:rsidP="002340F4">
            <w:pPr>
              <w:pStyle w:val="BodyText"/>
            </w:pPr>
            <w:r w:rsidRPr="002340F4">
              <w:t>UEECD0019 Fabricate, assemble and dismantle utilities industry components</w:t>
            </w:r>
          </w:p>
          <w:p w:rsidR="00000000" w:rsidRPr="002340F4" w:rsidP="002340F4">
            <w:pPr>
              <w:pStyle w:val="BodyText"/>
            </w:pPr>
            <w:r w:rsidRPr="002340F4">
              <w:t>UEECD0020 Fix and secure electrotechnology equipment</w:t>
            </w:r>
          </w:p>
          <w:p w:rsidR="00000000" w:rsidRPr="002340F4" w:rsidP="002340F4">
            <w:pPr>
              <w:pStyle w:val="BodyText"/>
            </w:pPr>
            <w:r w:rsidRPr="002340F4">
              <w:t>UEECD0051 Use drawings, diagrams, schedules, standards, codes and specifications</w:t>
            </w:r>
          </w:p>
          <w:p w:rsidR="00000000" w:rsidRPr="002340F4" w:rsidP="002340F4">
            <w:pPr>
              <w:pStyle w:val="BodyText"/>
            </w:pPr>
            <w:r w:rsidRPr="002340F4">
              <w:t>UEECD0016 Do</w:t>
            </w:r>
            <w:r w:rsidRPr="002340F4">
              <w:t>cument and apply measures to control WHS risks associated with electrotechnology work</w:t>
            </w:r>
          </w:p>
          <w:p w:rsidR="00000000" w:rsidRPr="002340F4" w:rsidP="002340F4">
            <w:pPr>
              <w:pStyle w:val="BodyText"/>
            </w:pPr>
            <w:r w:rsidRPr="002340F4">
              <w:t>UEEEL0003 Arrange circuits, control and protection for general electrical installations</w:t>
            </w:r>
          </w:p>
          <w:p w:rsidR="00000000" w:rsidRPr="002340F4" w:rsidP="002340F4">
            <w:pPr>
              <w:pStyle w:val="BodyText"/>
            </w:pPr>
            <w:r w:rsidRPr="002340F4">
              <w:t>UEEEL0020 Solve problems in low voltage a.c. circuits</w:t>
            </w:r>
          </w:p>
          <w:p w:rsidR="00000000" w:rsidRPr="002340F4" w:rsidP="002340F4">
            <w:pPr>
              <w:pStyle w:val="BodyText"/>
            </w:pPr>
            <w:r w:rsidRPr="002340F4">
              <w:t>UEEEL0023 Terminate cables, cords and accessories for low voltage circuits</w:t>
            </w:r>
          </w:p>
          <w:p w:rsidR="00000000" w:rsidRPr="002340F4" w:rsidP="002340F4">
            <w:pPr>
              <w:pStyle w:val="BodyText"/>
            </w:pPr>
            <w:r w:rsidRPr="002340F4">
              <w:t>UEEEL0018 Select wiring systems and cables for low voltage general electrical installations</w:t>
            </w:r>
          </w:p>
          <w:p w:rsidR="00000000" w:rsidRPr="002340F4" w:rsidP="002340F4">
            <w:pPr>
              <w:pStyle w:val="BodyText"/>
            </w:pPr>
            <w:r w:rsidRPr="002340F4">
              <w:t>UEEEL0005 Develop and connect electrical control circuits</w:t>
            </w:r>
          </w:p>
          <w:p w:rsidR="00000000" w:rsidRPr="002340F4" w:rsidP="002340F4">
            <w:pPr>
              <w:pStyle w:val="BodyText"/>
            </w:pPr>
            <w:r w:rsidRPr="002340F4">
              <w:t>UEEEL0019 Solve problems in dir</w:t>
            </w:r>
            <w:r w:rsidRPr="002340F4">
              <w:t>ect current (d.c.) machines</w:t>
            </w:r>
          </w:p>
          <w:p w:rsidR="00000000" w:rsidRPr="002340F4" w:rsidP="002340F4">
            <w:pPr>
              <w:pStyle w:val="BodyText"/>
            </w:pPr>
            <w:r w:rsidRPr="002340F4">
              <w:t>UEEEL0021 Solve problems in electromagnetic devices</w:t>
            </w:r>
          </w:p>
          <w:p w:rsidR="00000000" w:rsidRPr="002340F4" w:rsidP="002340F4">
            <w:pPr>
              <w:pStyle w:val="BodyText"/>
            </w:pPr>
            <w:r w:rsidRPr="002340F4">
              <w:t>UEEEL0014 Isolate, test and troubleshoot low voltage electrical circuits</w:t>
            </w:r>
          </w:p>
          <w:p w:rsidR="00000000" w:rsidRPr="002340F4" w:rsidP="002340F4">
            <w:pPr>
              <w:pStyle w:val="BodyText"/>
            </w:pPr>
            <w:r w:rsidRPr="002340F4">
              <w:t>UEEEL0008 Evaluate and modify low voltage heating equipment and controls</w:t>
            </w:r>
          </w:p>
          <w:p w:rsidR="00000000" w:rsidRPr="002340F4" w:rsidP="002340F4">
            <w:pPr>
              <w:pStyle w:val="BodyText"/>
            </w:pPr>
            <w:r w:rsidRPr="002340F4">
              <w:t xml:space="preserve">UEEEL0009 Evaluate and modify </w:t>
            </w:r>
            <w:r w:rsidRPr="002340F4">
              <w:t>low voltage lighting circuits, equipment, and controls</w:t>
            </w:r>
          </w:p>
          <w:p w:rsidR="00000000" w:rsidRPr="002340F4" w:rsidP="002340F4">
            <w:pPr>
              <w:pStyle w:val="BodyText"/>
            </w:pPr>
            <w:r w:rsidRPr="002340F4">
              <w:t>UEEEL0010 Evaluate and modify low voltage socket outlets circuits</w:t>
            </w:r>
          </w:p>
          <w:p w:rsidR="00000000" w:rsidRPr="002340F4" w:rsidP="002340F4">
            <w:pPr>
              <w:pStyle w:val="BodyText"/>
            </w:pPr>
            <w:r w:rsidRPr="002340F4">
              <w:t>UEEEL0024 Test and connect alternating current (a.c.) rotating machines</w:t>
            </w:r>
          </w:p>
          <w:p w:rsidR="00000000" w:rsidRPr="002340F4" w:rsidP="002340F4">
            <w:pPr>
              <w:pStyle w:val="BodyText"/>
            </w:pPr>
            <w:r w:rsidRPr="002340F4">
              <w:t>UEEEL0025 Test and connect transformers</w:t>
            </w:r>
          </w:p>
          <w:p w:rsidR="00000000" w:rsidRPr="002340F4" w:rsidP="002340F4">
            <w:pPr>
              <w:pStyle w:val="BodyText"/>
            </w:pPr>
            <w:r w:rsidRPr="002340F4">
              <w:t>UEEEL0012 Install low v</w:t>
            </w:r>
            <w:r w:rsidRPr="002340F4">
              <w:t>oltage wiring, appliances, switchgear and associated accessories</w:t>
            </w:r>
          </w:p>
          <w:p w:rsidR="00000000" w:rsidRPr="002340F4" w:rsidP="002340F4">
            <w:pPr>
              <w:pStyle w:val="BodyText"/>
            </w:pPr>
            <w:r w:rsidRPr="002340F4">
              <w:t>and</w:t>
            </w:r>
          </w:p>
          <w:p w:rsidR="00000000" w:rsidRPr="002340F4" w:rsidP="002340F4">
            <w:pPr>
              <w:pStyle w:val="BodyText"/>
            </w:pPr>
            <w:r w:rsidRPr="002340F4">
              <w:t>UEECD0043 Solve problems in direct current circuits</w:t>
            </w:r>
          </w:p>
          <w:p w:rsidR="00000000" w:rsidRPr="002340F4" w:rsidP="002340F4">
            <w:pPr>
              <w:pStyle w:val="BodyText"/>
            </w:pPr>
            <w:r w:rsidRPr="002340F4">
              <w:t>or</w:t>
            </w:r>
          </w:p>
          <w:p w:rsidR="00000000" w:rsidRPr="002340F4" w:rsidP="002340F4">
            <w:pPr>
              <w:pStyle w:val="BodyText"/>
            </w:pPr>
            <w:r w:rsidRPr="002340F4">
              <w:t>UEECD0044 Solve problems in multiple path circuits</w:t>
            </w:r>
          </w:p>
          <w:p w:rsidR="00000000" w:rsidRPr="002340F4" w:rsidP="002340F4">
            <w:pPr>
              <w:pStyle w:val="BodyText"/>
            </w:pPr>
            <w:r w:rsidRPr="002340F4">
              <w:t>UEECD0046 Solve problems in single path circuits</w:t>
            </w:r>
          </w:p>
        </w:tc>
      </w:tr>
    </w:tbl>
    <w:p w:rsidR="00000000" w:rsidRPr="002340F4" w:rsidP="002340F4">
      <w:pPr>
        <w:pStyle w:val="NoPaddingFontSize1"/>
      </w:pPr>
    </w:p>
    <w:p w:rsidR="00000000" w:rsidRPr="002340F4" w:rsidP="002340F4">
      <w:pPr>
        <w:pStyle w:val="AllowPageBreak"/>
      </w:pPr>
    </w:p>
    <w:p w:rsidR="00000000" w:rsidRPr="002340F4" w:rsidP="002340F4">
      <w:pPr>
        <w:pStyle w:val="Heading1"/>
      </w:pPr>
      <w:bookmarkStart w:id="4" w:name="O_1289328"/>
      <w:bookmarkEnd w:id="4"/>
      <w:r w:rsidRPr="002340F4">
        <w:t xml:space="preserve">Competency </w:t>
      </w:r>
      <w:r w:rsidRPr="002340F4">
        <w:t>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t>Electrical</w:t>
            </w:r>
          </w:p>
        </w:tc>
      </w:tr>
    </w:tbl>
    <w:p w:rsidR="00000000" w:rsidRPr="002340F4" w:rsidP="002340F4">
      <w:pPr>
        <w:pStyle w:val="NoPaddingFontSize1"/>
      </w:pPr>
    </w:p>
    <w:p w:rsidR="00000000" w:rsidRPr="002340F4" w:rsidP="002340F4">
      <w:pPr>
        <w:pStyle w:val="AllowPageBreak"/>
      </w:pPr>
    </w:p>
    <w:p w:rsidR="00000000" w:rsidRPr="002340F4" w:rsidP="002340F4">
      <w:pPr>
        <w:pStyle w:val="Heading1"/>
      </w:pPr>
      <w:bookmarkStart w:id="5" w:name="O_1289327"/>
      <w:bookmarkEnd w:id="5"/>
      <w:r w:rsidRPr="002340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t>Electrotechnology</w:t>
            </w:r>
          </w:p>
        </w:tc>
      </w:tr>
    </w:tbl>
    <w:p w:rsidR="00000000" w:rsidRPr="002340F4" w:rsidP="002340F4">
      <w:pPr>
        <w:pStyle w:val="NoPaddingFontSize1"/>
      </w:pPr>
    </w:p>
    <w:p w:rsidR="00000000" w:rsidRPr="002340F4" w:rsidP="002340F4">
      <w:pPr>
        <w:pStyle w:val="AllowPageBreak"/>
      </w:pPr>
    </w:p>
    <w:p w:rsidR="00000000" w:rsidRPr="002340F4" w:rsidP="002340F4">
      <w:pPr>
        <w:pStyle w:val="Heading1"/>
      </w:pPr>
      <w:bookmarkStart w:id="6" w:name="O_1289326"/>
      <w:bookmarkEnd w:id="6"/>
      <w:r w:rsidRPr="002340F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PERFORMANCE CRITERIA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Performance criteria describe the performance needed to demonstrate achievement of the element.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rPr>
                <w:rStyle w:val="SpecialBold"/>
              </w:rPr>
              <w:t>Prepare to investigate electrical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WHS/OHS requirements and workplace procedures for a given work area are identified, obtained and applied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 xml:space="preserve">WHS/OHS risks are identified and assessed, and risk control measures and workplace procedures </w:t>
            </w:r>
            <w:r w:rsidRPr="002340F4">
              <w:t>implemented in preparation for electrical investigation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Sa</w:t>
            </w:r>
            <w:r w:rsidRPr="002340F4">
              <w:t>fety hazards not previously identified are noted on risk assessment, risk assessed and risk control measures identified and implemented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Notification of the electrical incident is reviewed in consultation with relevant person/s to establish the natur</w:t>
            </w:r>
            <w:r w:rsidRPr="002340F4">
              <w:t>e and extent of the electrical investigation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Relevant person/s is consulted to ensure the investigation is coordinated effectively with others involved on the worksite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Tools, equipment and testing devices needed for the electrical investigati</w:t>
            </w:r>
            <w:r w:rsidRPr="002340F4">
              <w:t>on are obtained in accordance with workplace procedures and checked for correct operation and safety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rPr>
                <w:rStyle w:val="SpecialBold"/>
              </w:rPr>
              <w:t>Investigate electrical incident to determine cause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WHS/OHS risk control measures and workplace procedures for carrying out electrical investigation are followed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Need to inspect, test or measure live electrical work is determined and conducted in accordance with WHS/OHS requirements and workplace pro</w:t>
            </w:r>
            <w:r w:rsidRPr="002340F4">
              <w:t>cedures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Cooperation of relevant person/s involved in the electrical investigation is sought and obtained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Recreation of incident situation is undertaken and conducted in accordance with WHS/OHS requirements and workplace safety procedures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2</w:t>
            </w:r>
            <w:r w:rsidRPr="002340F4">
              <w:rPr>
                <w:rStyle w:val="SpecialBold"/>
              </w:rPr>
              <w:t>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Witnesses to the incident are interviewed in accordance with privacy principles, workplace procedures and protocols to determine the circumstances of the incident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Physical evidence of probable causes of the electrical incident are identified by way of inspection and testing, and evidence is documented in accordance with workplace procedures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Forensic evidence gathered at the incident site is handled to avoid c</w:t>
            </w:r>
            <w:r w:rsidRPr="002340F4">
              <w:t>ontamination or damage, permission is obtained to remove evidence from the site, documentation is completed, as required, and evidence is forwarded to the relevant person/s for analysis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Witness statements and evidence gathered at the site are docume</w:t>
            </w:r>
            <w:r w:rsidRPr="002340F4">
              <w:t>nted in accordance with workplace procedures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Actions are taken to prevent any unsafe electrical hazards found on the site from posing a risk of further injury or damage in accordance with workplace procedures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rPr>
                <w:rStyle w:val="SpecialBold"/>
              </w:rPr>
              <w:t>Report electrical investigation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Reports of forensic evidence analysis are obtained and reviewed for inclusion in the final investigation report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 xml:space="preserve">Cause/s of electrical incident is extrapolated from the evidence using acceptable deductive </w:t>
            </w:r>
            <w:r w:rsidRPr="002340F4">
              <w:t>methods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Investigation procedures, finding, conclusions and recommendation are documented in accordance with workplace procedures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Investigation report is forwarded to relevant person/s in accordance with workplace procedures and regulatory req</w:t>
            </w:r>
            <w:r w:rsidRPr="002340F4">
              <w:t>uirements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t>Documented evidence in the investigation report is given in court, as required, honestly and without bias following court procedures and protocols</w:t>
            </w:r>
          </w:p>
        </w:tc>
      </w:tr>
    </w:tbl>
    <w:p w:rsidR="00000000" w:rsidRPr="002340F4" w:rsidP="002340F4">
      <w:pPr>
        <w:pStyle w:val="NoPaddingFontSize1"/>
      </w:pPr>
    </w:p>
    <w:p w:rsidR="00000000" w:rsidRPr="002340F4" w:rsidP="002340F4">
      <w:pPr>
        <w:pStyle w:val="AllowPageBreak"/>
      </w:pPr>
    </w:p>
    <w:p w:rsidR="00000000" w:rsidRPr="002340F4" w:rsidP="002340F4">
      <w:pPr>
        <w:pStyle w:val="Heading1"/>
      </w:pPr>
      <w:bookmarkStart w:id="7" w:name="O_1289325"/>
      <w:bookmarkEnd w:id="7"/>
      <w:r w:rsidRPr="002340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t>Foundation skills essential to performance are exp</w:t>
            </w:r>
            <w:r w:rsidRPr="002340F4">
              <w:t>licit in the performance criteria of this unit of competency.</w:t>
            </w:r>
          </w:p>
        </w:tc>
      </w:tr>
    </w:tbl>
    <w:p w:rsidR="00000000" w:rsidRPr="002340F4" w:rsidP="002340F4">
      <w:pPr>
        <w:pStyle w:val="NoPaddingFontSize1"/>
      </w:pPr>
    </w:p>
    <w:p w:rsidR="00000000" w:rsidRPr="002340F4" w:rsidP="002340F4">
      <w:pPr>
        <w:pStyle w:val="AllowPageBreak"/>
      </w:pPr>
    </w:p>
    <w:p w:rsidR="00000000" w:rsidRPr="002340F4" w:rsidP="002340F4">
      <w:pPr>
        <w:pStyle w:val="Heading1"/>
      </w:pPr>
      <w:bookmarkStart w:id="8" w:name="O_1289324"/>
      <w:bookmarkEnd w:id="8"/>
      <w:r w:rsidRPr="002340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t>Range is restricted to essential operating conditions and any other variables essential to the work environment.</w:t>
            </w:r>
          </w:p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Non-essential conditions may be found in</w:t>
            </w:r>
            <w:r w:rsidRPr="002340F4">
              <w:t xml:space="preserve"> the UEE Electrotechnology Training Package Companion Volume Implementation Guide.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Investigating and reporting on electrical incidents must include at least two of the following incidents: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ListBullet"/>
            </w:pPr>
            <w:r w:rsidRPr="002340F4">
              <w:t>reported electric shock</w:t>
            </w:r>
          </w:p>
          <w:p w:rsidR="00000000" w:rsidRPr="002340F4" w:rsidP="002340F4">
            <w:pPr>
              <w:pStyle w:val="ListBullet"/>
            </w:pPr>
            <w:r w:rsidRPr="002340F4">
              <w:t>injury from a reported electrical source</w:t>
            </w:r>
          </w:p>
          <w:p w:rsidR="00000000" w:rsidRPr="002340F4" w:rsidP="002340F4">
            <w:pPr>
              <w:pStyle w:val="ListBullet"/>
            </w:pPr>
            <w:r w:rsidRPr="002340F4">
              <w:t>fatality from a reported electrical source</w:t>
            </w:r>
          </w:p>
          <w:p w:rsidR="00000000" w:rsidP="002340F4">
            <w:pPr>
              <w:pStyle w:val="ListBullet"/>
              <w:rPr>
                <w:lang w:val="en-NZ"/>
              </w:rPr>
            </w:pPr>
            <w:r w:rsidRPr="002340F4">
              <w:t>property damage from a reported electrical source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Electrical incident investigation must occur in at least one of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ListBullet"/>
            </w:pPr>
            <w:r w:rsidRPr="002340F4">
              <w:t>domestic premises</w:t>
            </w:r>
          </w:p>
          <w:p w:rsidR="00000000" w:rsidRPr="002340F4" w:rsidP="002340F4">
            <w:pPr>
              <w:pStyle w:val="ListBullet"/>
            </w:pPr>
            <w:r w:rsidRPr="002340F4">
              <w:t>non-domestic premises</w:t>
            </w:r>
          </w:p>
          <w:p w:rsidR="00000000" w:rsidP="002340F4">
            <w:pPr>
              <w:pStyle w:val="ListBullet"/>
              <w:rPr>
                <w:lang w:val="en-NZ"/>
              </w:rPr>
            </w:pPr>
            <w:r w:rsidRPr="002340F4">
              <w:t>construction site</w:t>
            </w:r>
          </w:p>
        </w:tc>
      </w:tr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F4">
            <w:pPr>
              <w:pStyle w:val="BodyText"/>
              <w:rPr>
                <w:lang w:val="en-NZ"/>
              </w:rPr>
            </w:pPr>
            <w:r w:rsidRPr="002340F4">
              <w:t>Electrical incident investigation witness statements must include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ListBullet"/>
            </w:pPr>
            <w:r w:rsidRPr="002340F4">
              <w:t>workplace procedures and results of inspections and tests undertaken on site</w:t>
            </w:r>
          </w:p>
          <w:p w:rsidR="00000000" w:rsidRPr="002340F4" w:rsidP="002340F4">
            <w:pPr>
              <w:pStyle w:val="ListBullet"/>
            </w:pPr>
            <w:r w:rsidRPr="002340F4">
              <w:t>forensic evidence removed from site and for analysis</w:t>
            </w:r>
          </w:p>
          <w:p w:rsidR="00000000" w:rsidRPr="002340F4" w:rsidP="002340F4">
            <w:pPr>
              <w:pStyle w:val="ListBullet"/>
            </w:pPr>
            <w:r w:rsidRPr="002340F4">
              <w:t xml:space="preserve">aspects of the electrical installation that </w:t>
            </w:r>
            <w:r w:rsidRPr="002340F4">
              <w:t>do not comply with relevant safety, industry standards and requirements</w:t>
            </w:r>
          </w:p>
        </w:tc>
      </w:tr>
    </w:tbl>
    <w:p w:rsidR="00000000" w:rsidRPr="002340F4" w:rsidP="002340F4">
      <w:pPr>
        <w:pStyle w:val="NoPaddingFontSize1"/>
      </w:pPr>
    </w:p>
    <w:p w:rsidR="00000000" w:rsidRPr="002340F4" w:rsidP="002340F4">
      <w:pPr>
        <w:pStyle w:val="AllowPageBreak"/>
      </w:pPr>
    </w:p>
    <w:p w:rsidR="00000000" w:rsidRPr="002340F4" w:rsidP="002340F4">
      <w:pPr>
        <w:pStyle w:val="Heading1"/>
      </w:pPr>
      <w:bookmarkStart w:id="9" w:name="O_1289323"/>
      <w:bookmarkEnd w:id="9"/>
      <w:r w:rsidRPr="002340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F4" w:rsidP="002340F4">
            <w:pPr>
              <w:pStyle w:val="BodyText"/>
            </w:pPr>
            <w:r w:rsidRPr="002340F4">
              <w:t>This unit replaces but is not equivalent to UEENEEG172A Investigate and report on electrical incidents and causes.</w:t>
            </w:r>
          </w:p>
        </w:tc>
      </w:tr>
    </w:tbl>
    <w:p w:rsidR="00000000" w:rsidRPr="002340F4" w:rsidP="002340F4">
      <w:pPr>
        <w:pStyle w:val="NoPaddingFontSize1"/>
      </w:pPr>
    </w:p>
    <w:p w:rsidR="00000000" w:rsidRPr="002340F4" w:rsidP="002340F4">
      <w:pPr>
        <w:pStyle w:val="AllowPageBreak"/>
      </w:pPr>
    </w:p>
    <w:p w:rsidR="00000000" w:rsidRPr="002340F4" w:rsidP="002340F4">
      <w:pPr>
        <w:pStyle w:val="Heading1"/>
      </w:pPr>
      <w:bookmarkStart w:id="10" w:name="O_1289332"/>
      <w:bookmarkEnd w:id="10"/>
      <w:r w:rsidRPr="002340F4">
        <w:t>Links</w:t>
      </w:r>
    </w:p>
    <w:p w:rsidR="00000000" w:rsidRPr="002340F4" w:rsidP="00DE19F0">
      <w:pPr>
        <w:pStyle w:val="BodyText"/>
      </w:pPr>
      <w:r w:rsidRPr="002340F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676C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340F4" w:rsidP="002340F4"/>
    <w:sectPr w:rsidSect="002340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F4" w:rsidRPr="00DE19F0" w:rsidP="00DE19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F0" w:rsidP="00234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9F0" w:rsidP="00234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E19F0" w:rsidP="00234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0F4" w:rsidRPr="00DE19F0" w:rsidP="00DE19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F0" w:rsidRPr="002D2AF8" w:rsidP="00234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UEEEL0051 Investigate and report on electrical incidents and causes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DE19F0" w:rsidP="00234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2A7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E642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0F4"/>
  </w:style>
  <w:style w:type="character" w:customStyle="1" w:styleId="Heading1Char">
    <w:name w:val="Heading 1 Char"/>
    <w:basedOn w:val="DefaultParagraphFont"/>
    <w:link w:val="Heading1"/>
    <w:rsid w:val="00234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0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0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0F4"/>
    <w:rPr>
      <w:b/>
      <w:spacing w:val="0"/>
    </w:rPr>
  </w:style>
  <w:style w:type="paragraph" w:customStyle="1" w:styleId="SuperHeading">
    <w:name w:val="SuperHeading"/>
    <w:basedOn w:val="Normal"/>
    <w:rsid w:val="00234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4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0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0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0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0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0F4"/>
    <w:rPr>
      <w:i/>
    </w:rPr>
  </w:style>
  <w:style w:type="paragraph" w:styleId="Caption">
    <w:name w:val="caption"/>
    <w:basedOn w:val="BodyText"/>
    <w:next w:val="Normal"/>
    <w:qFormat/>
    <w:rsid w:val="00234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0F4"/>
  </w:style>
  <w:style w:type="paragraph" w:styleId="TableofFigures">
    <w:name w:val="table of figures"/>
    <w:basedOn w:val="Normal"/>
    <w:next w:val="Normal"/>
    <w:semiHidden/>
    <w:rsid w:val="00234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0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40F4"/>
    <w:rPr>
      <w:rFonts w:ascii="Wingdings" w:hAnsi="Wingdings"/>
    </w:rPr>
  </w:style>
  <w:style w:type="paragraph" w:customStyle="1" w:styleId="TableHeading">
    <w:name w:val="Table Heading"/>
    <w:basedOn w:val="HeadingBase"/>
    <w:rsid w:val="00234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0F4"/>
    <w:rPr>
      <w:color w:val="0033CC"/>
      <w:u w:val="none"/>
    </w:rPr>
  </w:style>
  <w:style w:type="paragraph" w:customStyle="1" w:styleId="BodyTextRight">
    <w:name w:val="Body Text Right"/>
    <w:basedOn w:val="BodyText"/>
    <w:rsid w:val="00234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0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0F4"/>
    <w:rPr>
      <w:sz w:val="32"/>
    </w:rPr>
  </w:style>
  <w:style w:type="paragraph" w:customStyle="1" w:styleId="HeadingProcedure">
    <w:name w:val="Heading Procedure"/>
    <w:basedOn w:val="HeadingBase"/>
    <w:next w:val="Normal"/>
    <w:rsid w:val="00234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0F4"/>
    <w:pPr>
      <w:spacing w:before="60" w:after="60"/>
    </w:pPr>
  </w:style>
  <w:style w:type="paragraph" w:styleId="ListContinue">
    <w:name w:val="List Continue"/>
    <w:basedOn w:val="List"/>
    <w:rsid w:val="002340F4"/>
    <w:pPr>
      <w:ind w:firstLine="0"/>
    </w:pPr>
  </w:style>
  <w:style w:type="paragraph" w:customStyle="1" w:styleId="ListNote">
    <w:name w:val="List Note"/>
    <w:basedOn w:val="List"/>
    <w:rsid w:val="00234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0F4"/>
    <w:rPr>
      <w:rFonts w:ascii="Courier New" w:hAnsi="Courier New"/>
    </w:rPr>
  </w:style>
  <w:style w:type="paragraph" w:customStyle="1" w:styleId="NoteBullet">
    <w:name w:val="Note Bullet"/>
    <w:basedOn w:val="Note"/>
    <w:rsid w:val="00234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0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0F4"/>
    <w:rPr>
      <w:b/>
      <w:smallCaps/>
    </w:rPr>
  </w:style>
  <w:style w:type="paragraph" w:customStyle="1" w:styleId="TableListNumber">
    <w:name w:val="Table List Number"/>
    <w:basedOn w:val="ListNumber"/>
    <w:rsid w:val="00234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0F4"/>
    <w:pPr>
      <w:numPr>
        <w:numId w:val="8"/>
      </w:numPr>
    </w:pPr>
  </w:style>
  <w:style w:type="paragraph" w:customStyle="1" w:styleId="ListAlpha2">
    <w:name w:val="List Alpha 2"/>
    <w:basedOn w:val="List2"/>
    <w:rsid w:val="002340F4"/>
    <w:pPr>
      <w:numPr>
        <w:numId w:val="7"/>
      </w:numPr>
    </w:pPr>
  </w:style>
  <w:style w:type="paragraph" w:styleId="List2">
    <w:name w:val="List 2"/>
    <w:basedOn w:val="BodyText"/>
    <w:rsid w:val="00234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0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0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0F4"/>
    <w:pPr>
      <w:numPr>
        <w:numId w:val="3"/>
      </w:numPr>
    </w:pPr>
  </w:style>
  <w:style w:type="paragraph" w:styleId="ListContinue2">
    <w:name w:val="List Continue 2"/>
    <w:basedOn w:val="List2"/>
    <w:rsid w:val="002340F4"/>
    <w:pPr>
      <w:ind w:firstLine="0"/>
    </w:pPr>
  </w:style>
  <w:style w:type="paragraph" w:styleId="ListContinue3">
    <w:name w:val="List Continue 3"/>
    <w:basedOn w:val="List3"/>
    <w:rsid w:val="002340F4"/>
    <w:pPr>
      <w:ind w:left="1021" w:firstLine="0"/>
    </w:pPr>
  </w:style>
  <w:style w:type="paragraph" w:styleId="ListContinue4">
    <w:name w:val="List Continue 4"/>
    <w:basedOn w:val="List4"/>
    <w:rsid w:val="002340F4"/>
    <w:pPr>
      <w:ind w:firstLine="0"/>
    </w:pPr>
  </w:style>
  <w:style w:type="paragraph" w:styleId="ListContinue5">
    <w:name w:val="List Continue 5"/>
    <w:basedOn w:val="List5"/>
    <w:rsid w:val="002340F4"/>
    <w:pPr>
      <w:ind w:firstLine="0"/>
    </w:pPr>
  </w:style>
  <w:style w:type="paragraph" w:styleId="ListNumber3">
    <w:name w:val="List Number 3"/>
    <w:basedOn w:val="List3"/>
    <w:rsid w:val="002340F4"/>
    <w:pPr>
      <w:numPr>
        <w:numId w:val="4"/>
      </w:numPr>
    </w:pPr>
  </w:style>
  <w:style w:type="paragraph" w:styleId="ListNumber4">
    <w:name w:val="List Number 4"/>
    <w:basedOn w:val="List4"/>
    <w:rsid w:val="002340F4"/>
    <w:pPr>
      <w:numPr>
        <w:numId w:val="5"/>
      </w:numPr>
    </w:pPr>
  </w:style>
  <w:style w:type="paragraph" w:styleId="ListNumber5">
    <w:name w:val="List Number 5"/>
    <w:basedOn w:val="List5"/>
    <w:rsid w:val="002340F4"/>
    <w:pPr>
      <w:numPr>
        <w:numId w:val="6"/>
      </w:numPr>
    </w:pPr>
  </w:style>
  <w:style w:type="paragraph" w:styleId="BlockText">
    <w:name w:val="Block Text"/>
    <w:basedOn w:val="Normal"/>
    <w:rsid w:val="00234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0F4"/>
    <w:rPr>
      <w:sz w:val="16"/>
      <w:vertAlign w:val="superscript"/>
    </w:rPr>
  </w:style>
  <w:style w:type="character" w:customStyle="1" w:styleId="Symbols">
    <w:name w:val="Symbols"/>
    <w:basedOn w:val="DefaultParagraphFont"/>
    <w:rsid w:val="002340F4"/>
    <w:rPr>
      <w:rFonts w:ascii="Symbol" w:hAnsi="Symbol"/>
    </w:rPr>
  </w:style>
  <w:style w:type="character" w:customStyle="1" w:styleId="MenuOptions">
    <w:name w:val="Menu Options"/>
    <w:basedOn w:val="DefaultParagraphFont"/>
    <w:rsid w:val="00234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0F4"/>
    <w:rPr>
      <w:b/>
    </w:rPr>
  </w:style>
  <w:style w:type="character" w:customStyle="1" w:styleId="Underlined">
    <w:name w:val="Underlined"/>
    <w:basedOn w:val="DefaultParagraphFont"/>
    <w:rsid w:val="002340F4"/>
    <w:rPr>
      <w:u w:val="single"/>
    </w:rPr>
  </w:style>
  <w:style w:type="paragraph" w:customStyle="1" w:styleId="TableBodyTextRight">
    <w:name w:val="Table Body Text Right"/>
    <w:basedOn w:val="TableBodyText"/>
    <w:rsid w:val="00234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0F4"/>
    <w:rPr>
      <w:sz w:val="18"/>
    </w:rPr>
  </w:style>
  <w:style w:type="paragraph" w:customStyle="1" w:styleId="BodySmallRight">
    <w:name w:val="Body Small Right"/>
    <w:basedOn w:val="BodyTextRight"/>
    <w:rsid w:val="002340F4"/>
    <w:rPr>
      <w:sz w:val="18"/>
      <w:szCs w:val="18"/>
    </w:rPr>
  </w:style>
  <w:style w:type="paragraph" w:customStyle="1" w:styleId="MarginEdition">
    <w:name w:val="Margin Edition"/>
    <w:basedOn w:val="MarginNote"/>
    <w:rsid w:val="00234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0F4"/>
    <w:rPr>
      <w:sz w:val="2"/>
      <w:szCs w:val="2"/>
    </w:rPr>
  </w:style>
  <w:style w:type="character" w:customStyle="1" w:styleId="Small">
    <w:name w:val="Small"/>
    <w:basedOn w:val="DefaultParagraphFont"/>
    <w:rsid w:val="002340F4"/>
    <w:rPr>
      <w:sz w:val="16"/>
    </w:rPr>
  </w:style>
  <w:style w:type="paragraph" w:customStyle="1" w:styleId="WideTable">
    <w:name w:val="Wide Table"/>
    <w:basedOn w:val="Normal"/>
    <w:rsid w:val="00234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0F4"/>
  </w:style>
  <w:style w:type="paragraph" w:styleId="Quote">
    <w:name w:val="Quote"/>
    <w:basedOn w:val="Heading1"/>
    <w:link w:val="QuoteChar"/>
    <w:qFormat/>
    <w:rsid w:val="00234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0F4"/>
    <w:pPr>
      <w:pageBreakBefore/>
    </w:pPr>
  </w:style>
  <w:style w:type="paragraph" w:customStyle="1" w:styleId="Border">
    <w:name w:val="Border"/>
    <w:basedOn w:val="Normal"/>
    <w:qFormat/>
    <w:rsid w:val="00234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0F4"/>
    <w:rPr>
      <w:u w:val="single"/>
    </w:rPr>
  </w:style>
  <w:style w:type="character" w:customStyle="1" w:styleId="BoldandItalics">
    <w:name w:val="Bold and Italics"/>
    <w:qFormat/>
    <w:rsid w:val="002340F4"/>
    <w:rPr>
      <w:b/>
      <w:i/>
      <w:u w:val="none"/>
    </w:rPr>
  </w:style>
  <w:style w:type="paragraph" w:styleId="BalloonText">
    <w:name w:val="Balloon Text"/>
    <w:basedOn w:val="Normal"/>
    <w:link w:val="BalloonTextChar"/>
    <w:rsid w:val="0023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0F4"/>
    <w:pPr>
      <w:spacing w:before="0" w:after="0"/>
    </w:pPr>
  </w:style>
  <w:style w:type="paragraph" w:customStyle="1" w:styleId="BodyTextBold">
    <w:name w:val="Body Text Bold"/>
    <w:basedOn w:val="BodyText"/>
    <w:qFormat/>
    <w:rsid w:val="002340F4"/>
    <w:rPr>
      <w:b/>
    </w:rPr>
  </w:style>
  <w:style w:type="character" w:styleId="Hyperlink">
    <w:name w:val="Hyperlink"/>
    <w:basedOn w:val="DefaultParagraphFont"/>
    <w:uiPriority w:val="99"/>
    <w:unhideWhenUsed/>
    <w:rsid w:val="00DE19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1110</Words>
  <Characters>7055</Characters>
  <Application>Microsoft Office Word</Application>
  <DocSecurity>0</DocSecurity>
  <Lines>251</Lines>
  <Paragraphs>133</Paragraphs>
  <ScaleCrop>false</ScaleCrop>
  <Company>Author-it Software Corporation Ltd.</Company>
  <LinksUpToDate>false</LinksUpToDate>
  <CharactersWithSpaces>8032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UEEEL0051 Investigate and report on electrical incidents and causes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