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7EFE" w:rsidP="00EC7E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UEEEL0051 Investigate and report on electrical incidents and causes</w:t>
      </w:r>
      <w:r>
        <w:fldChar w:fldCharType="end"/>
      </w:r>
    </w:p>
    <w:p w:rsidR="00EC7EFE" w:rsidP="00EC7EFE">
      <w:pPr>
        <w:pStyle w:val="Version"/>
        <w:sectPr w:rsidSect="00994A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94A4C" w:rsidP="00994A4C">
      <w:pPr>
        <w:pStyle w:val="SuperHeading"/>
      </w:pPr>
      <w:r w:rsidRPr="00994A4C">
        <w:t>Assessment Requirements for UEEEL0051 Investigate and report on electrical incidents and causes</w:t>
      </w:r>
    </w:p>
    <w:p w:rsidR="00000000" w:rsidRPr="00994A4C" w:rsidP="00994A4C">
      <w:pPr>
        <w:pStyle w:val="Heading1"/>
      </w:pPr>
      <w:bookmarkStart w:id="1" w:name="O_1289321"/>
      <w:bookmarkEnd w:id="1"/>
      <w:r w:rsidRPr="00994A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A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A4C">
            <w:pPr>
              <w:pStyle w:val="BodyText"/>
              <w:rPr>
                <w:lang w:val="en-NZ"/>
              </w:rPr>
            </w:pPr>
            <w:r w:rsidRPr="00994A4C">
              <w:t>Release 2. Minor Change. Typographic error in prerequisites corrected.</w:t>
            </w:r>
          </w:p>
        </w:tc>
      </w:tr>
      <w:tr w:rsidTr="00994A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A4C" w:rsidP="00994A4C">
            <w:pPr>
              <w:pStyle w:val="BodyText"/>
            </w:pPr>
            <w:r w:rsidRPr="00994A4C">
              <w:t>Release 1. This is the first release of this unit of competency in the UEE Electrotechnology Training Package.</w:t>
            </w:r>
          </w:p>
        </w:tc>
      </w:tr>
    </w:tbl>
    <w:p w:rsidR="00000000" w:rsidRPr="00994A4C" w:rsidP="00994A4C">
      <w:pPr>
        <w:pStyle w:val="NoPaddingFontSize1"/>
      </w:pPr>
    </w:p>
    <w:p w:rsidR="00000000" w:rsidRPr="00994A4C" w:rsidP="00994A4C">
      <w:pPr>
        <w:pStyle w:val="AllowPageBreak"/>
      </w:pPr>
    </w:p>
    <w:p w:rsidR="00000000" w:rsidRPr="00994A4C" w:rsidP="00994A4C">
      <w:pPr>
        <w:pStyle w:val="Heading1"/>
      </w:pPr>
      <w:bookmarkStart w:id="2" w:name="O_1289320"/>
      <w:bookmarkEnd w:id="2"/>
      <w:r w:rsidRPr="00994A4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A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A4C">
            <w:pPr>
              <w:pStyle w:val="BodyText"/>
              <w:rPr>
                <w:lang w:val="en-NZ"/>
              </w:rPr>
            </w:pPr>
            <w:r w:rsidRPr="00994A4C">
              <w:t>Evidence required to demonstrate competence in this unit must be relevant to and satisfy all of the req</w:t>
            </w:r>
            <w:r w:rsidRPr="00994A4C">
              <w:t>uirements of the elements, performance criteria and range of conditions on at least one occasion and include:</w:t>
            </w:r>
          </w:p>
        </w:tc>
      </w:tr>
      <w:tr w:rsidTr="00994A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A4C" w:rsidP="00994A4C">
            <w:pPr>
              <w:pStyle w:val="ListBullet"/>
            </w:pPr>
            <w:r w:rsidRPr="00994A4C">
              <w:t>recreating incident situation as accurately as evidence indicates</w:t>
            </w:r>
          </w:p>
          <w:p w:rsidR="00000000" w:rsidRPr="00994A4C" w:rsidP="00994A4C">
            <w:pPr>
              <w:pStyle w:val="ListBullet"/>
            </w:pPr>
            <w:r w:rsidRPr="00994A4C">
              <w:t>interviewing and taking witness statements in accordance with workplace proced</w:t>
            </w:r>
            <w:r w:rsidRPr="00994A4C">
              <w:t>ures</w:t>
            </w:r>
          </w:p>
          <w:p w:rsidR="00000000" w:rsidRPr="00994A4C" w:rsidP="00994A4C">
            <w:pPr>
              <w:pStyle w:val="ListBullet"/>
            </w:pPr>
            <w:r w:rsidRPr="00994A4C">
              <w:t>gathering relevant physical evidence and treating it in accordance with workplace procedures</w:t>
            </w:r>
          </w:p>
          <w:p w:rsidR="00000000" w:rsidRPr="00994A4C" w:rsidP="00994A4C">
            <w:pPr>
              <w:pStyle w:val="ListBullet"/>
            </w:pPr>
            <w:r w:rsidRPr="00994A4C">
              <w:t>documenting evidence gathered at the site, including:</w:t>
            </w:r>
          </w:p>
          <w:p w:rsidR="00000000" w:rsidRPr="00994A4C" w:rsidP="00994A4C">
            <w:pPr>
              <w:pStyle w:val="ListBullet2"/>
            </w:pPr>
            <w:r w:rsidRPr="00994A4C">
              <w:t>aspects of the electrical installation that do not comply with safety standards and requirements</w:t>
            </w:r>
          </w:p>
          <w:p w:rsidR="00000000" w:rsidRPr="00994A4C" w:rsidP="00994A4C">
            <w:pPr>
              <w:pStyle w:val="ListBullet2"/>
            </w:pPr>
            <w:r w:rsidRPr="00994A4C">
              <w:t>forensic evidence removed for analysis</w:t>
            </w:r>
          </w:p>
          <w:p w:rsidR="00000000" w:rsidRPr="00994A4C" w:rsidP="00994A4C">
            <w:pPr>
              <w:pStyle w:val="ListBullet2"/>
            </w:pPr>
            <w:r w:rsidRPr="00994A4C">
              <w:t>written and photographic evidence</w:t>
            </w:r>
          </w:p>
          <w:p w:rsidR="00000000" w:rsidRPr="00994A4C" w:rsidP="00994A4C">
            <w:pPr>
              <w:pStyle w:val="ListBullet2"/>
            </w:pPr>
            <w:r w:rsidRPr="00994A4C">
              <w:t>workplace procedures and results of tests undertaken</w:t>
            </w:r>
          </w:p>
          <w:p w:rsidR="00000000" w:rsidRPr="00994A4C" w:rsidP="00994A4C">
            <w:pPr>
              <w:pStyle w:val="ListBullet"/>
            </w:pPr>
            <w:r w:rsidRPr="00994A4C">
              <w:t>documenting electrical investigation procedures, findings and conclusions appropriately</w:t>
            </w:r>
          </w:p>
          <w:p w:rsidR="00000000" w:rsidRPr="00994A4C" w:rsidP="00994A4C">
            <w:pPr>
              <w:pStyle w:val="ListBullet"/>
            </w:pPr>
            <w:r w:rsidRPr="00994A4C">
              <w:t>reviewing scope and extent of the investi</w:t>
            </w:r>
            <w:r w:rsidRPr="00994A4C">
              <w:t>gation from initial notification of the electrical incident</w:t>
            </w:r>
          </w:p>
          <w:p w:rsidR="00000000" w:rsidRPr="00994A4C" w:rsidP="00994A4C">
            <w:pPr>
              <w:pStyle w:val="ListBullet"/>
            </w:pPr>
            <w:r w:rsidRPr="00994A4C">
              <w:t>taking appropriate actions to prevent any unsafe electrical hazards found on the site from posing a risk of any further injury or damage</w:t>
            </w:r>
          </w:p>
          <w:p w:rsidR="00000000" w:rsidRPr="00994A4C" w:rsidP="00994A4C">
            <w:pPr>
              <w:pStyle w:val="ListBullet"/>
            </w:pPr>
            <w:r w:rsidRPr="00994A4C">
              <w:t>using deductive methods to determine the cause or causes of</w:t>
            </w:r>
            <w:r w:rsidRPr="00994A4C">
              <w:t xml:space="preserve"> the electrical incident.</w:t>
            </w:r>
          </w:p>
        </w:tc>
      </w:tr>
    </w:tbl>
    <w:p w:rsidR="00000000" w:rsidRPr="00994A4C" w:rsidP="00994A4C">
      <w:pPr>
        <w:pStyle w:val="NoPaddingFontSize1"/>
      </w:pPr>
    </w:p>
    <w:p w:rsidR="00000000" w:rsidRPr="00994A4C" w:rsidP="00994A4C">
      <w:pPr>
        <w:pStyle w:val="AllowPageBreak"/>
      </w:pPr>
    </w:p>
    <w:p w:rsidR="00000000" w:rsidRPr="00994A4C" w:rsidP="00994A4C">
      <w:pPr>
        <w:pStyle w:val="Heading1"/>
      </w:pPr>
      <w:bookmarkStart w:id="3" w:name="O_1289319"/>
      <w:bookmarkEnd w:id="3"/>
      <w:r w:rsidRPr="00994A4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A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A4C">
            <w:pPr>
              <w:pStyle w:val="BodyText"/>
              <w:rPr>
                <w:lang w:val="en-NZ"/>
              </w:rPr>
            </w:pPr>
            <w:r w:rsidRPr="00994A4C">
              <w:t xml:space="preserve">Evidence required to demonstrate competence in this unit must be relevant to and satisfy all of the requirements of the elements, performance criteria </w:t>
            </w:r>
            <w:r w:rsidRPr="00994A4C">
              <w:t>and range of conditions and include knowledge of:</w:t>
            </w:r>
          </w:p>
        </w:tc>
      </w:tr>
      <w:tr w:rsidTr="00994A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A4C" w:rsidP="00994A4C">
            <w:pPr>
              <w:pStyle w:val="ListBullet"/>
            </w:pPr>
            <w:r w:rsidRPr="00994A4C">
              <w:t>electrical incidents - investigation and reporting</w:t>
            </w:r>
          </w:p>
          <w:p w:rsidR="00000000" w:rsidRPr="00994A4C" w:rsidP="00994A4C">
            <w:pPr>
              <w:pStyle w:val="ListBullet"/>
            </w:pPr>
            <w:r w:rsidRPr="00994A4C">
              <w:t>procedures and protocols for giving evidence in court encompassing:</w:t>
            </w:r>
          </w:p>
          <w:p w:rsidR="00000000" w:rsidRPr="00994A4C" w:rsidP="00994A4C">
            <w:pPr>
              <w:pStyle w:val="ListBullet3"/>
            </w:pPr>
            <w:r w:rsidRPr="00994A4C">
              <w:t>process for responding to a witness summons</w:t>
            </w:r>
          </w:p>
          <w:p w:rsidR="00000000" w:rsidRPr="00994A4C" w:rsidP="00994A4C">
            <w:pPr>
              <w:pStyle w:val="ListBullet3"/>
            </w:pPr>
            <w:r w:rsidRPr="00994A4C">
              <w:t>requirements for preparing to appear in court to give evidence</w:t>
            </w:r>
          </w:p>
          <w:p w:rsidR="00000000" w:rsidRPr="00994A4C" w:rsidP="00994A4C">
            <w:pPr>
              <w:pStyle w:val="ListBullet3"/>
            </w:pPr>
            <w:r w:rsidRPr="00994A4C">
              <w:t>court procedures and protocols for giving evidence</w:t>
            </w:r>
          </w:p>
          <w:p w:rsidR="00000000" w:rsidRPr="00994A4C" w:rsidP="00994A4C">
            <w:pPr>
              <w:pStyle w:val="ListBullet"/>
            </w:pPr>
            <w:r w:rsidRPr="00994A4C">
              <w:t>procedures and processes for responding to reported electrical incidents encompassing:</w:t>
            </w:r>
          </w:p>
          <w:p w:rsidR="00000000" w:rsidRPr="00994A4C" w:rsidP="00994A4C">
            <w:pPr>
              <w:pStyle w:val="ListBullet3"/>
            </w:pPr>
            <w:r w:rsidRPr="00994A4C">
              <w:t>reporting requirements of the electricity legislation</w:t>
            </w:r>
            <w:r w:rsidRPr="00994A4C">
              <w:t xml:space="preserve"> for electrical accidents on customer’s premises</w:t>
            </w:r>
          </w:p>
          <w:p w:rsidR="00000000" w:rsidRPr="00994A4C" w:rsidP="00994A4C">
            <w:pPr>
              <w:pStyle w:val="ListBullet3"/>
            </w:pPr>
            <w:r w:rsidRPr="00994A4C">
              <w:t>responsibility for investigating electrical accidents on customer’s premises</w:t>
            </w:r>
          </w:p>
          <w:p w:rsidR="00000000" w:rsidRPr="00994A4C" w:rsidP="00994A4C">
            <w:pPr>
              <w:pStyle w:val="ListBullet3"/>
            </w:pPr>
            <w:r w:rsidRPr="00994A4C">
              <w:t>reporting procedures of electrical accidents on consumer’s premises and distributor’s assets</w:t>
            </w:r>
          </w:p>
          <w:p w:rsidR="00000000" w:rsidRPr="00994A4C" w:rsidP="00994A4C">
            <w:pPr>
              <w:pStyle w:val="ListBullet3"/>
            </w:pPr>
            <w:r w:rsidRPr="00994A4C">
              <w:t>actions to be taken when an electrica</w:t>
            </w:r>
            <w:r w:rsidRPr="00994A4C">
              <w:t>l incident causes loss of life, personal injury or property damage</w:t>
            </w:r>
          </w:p>
          <w:p w:rsidR="00000000" w:rsidRPr="00994A4C" w:rsidP="00994A4C">
            <w:pPr>
              <w:pStyle w:val="ListBullet3"/>
            </w:pPr>
            <w:r w:rsidRPr="00994A4C">
              <w:t>initial task of an investigator of an electrical incident</w:t>
            </w:r>
          </w:p>
          <w:p w:rsidR="00000000" w:rsidRPr="00994A4C" w:rsidP="00994A4C">
            <w:pPr>
              <w:pStyle w:val="ListBullet3"/>
            </w:pPr>
            <w:r w:rsidRPr="00994A4C">
              <w:t>extent of evidence needed to be gathered from the site of an electrical incident</w:t>
            </w:r>
          </w:p>
          <w:p w:rsidR="00000000" w:rsidRPr="00994A4C" w:rsidP="00994A4C">
            <w:pPr>
              <w:pStyle w:val="ListBullet"/>
            </w:pPr>
            <w:r w:rsidRPr="00994A4C">
              <w:t>conditions and actions that could result in death</w:t>
            </w:r>
            <w:r w:rsidRPr="00994A4C">
              <w:t>, injury of property damage from an electrical cause encompassing:</w:t>
            </w:r>
          </w:p>
          <w:p w:rsidR="00000000" w:rsidRPr="00994A4C" w:rsidP="00994A4C">
            <w:pPr>
              <w:pStyle w:val="ListBullet3"/>
            </w:pPr>
            <w:r w:rsidRPr="00994A4C">
              <w:t>non-compliance defects of an electrical installation</w:t>
            </w:r>
          </w:p>
          <w:p w:rsidR="00000000" w:rsidRPr="00994A4C" w:rsidP="00994A4C">
            <w:pPr>
              <w:pStyle w:val="ListBullet3"/>
            </w:pPr>
            <w:r w:rsidRPr="00994A4C">
              <w:t>connection or use of unsuitable (not approved) electrical equipment and appliances</w:t>
            </w:r>
          </w:p>
          <w:p w:rsidR="00000000" w:rsidRPr="00994A4C" w:rsidP="00994A4C">
            <w:pPr>
              <w:pStyle w:val="ListBullet3"/>
            </w:pPr>
            <w:r w:rsidRPr="00994A4C">
              <w:t>failure to follow safe working procedures</w:t>
            </w:r>
          </w:p>
          <w:p w:rsidR="00000000" w:rsidRPr="00994A4C" w:rsidP="00994A4C">
            <w:pPr>
              <w:pStyle w:val="ListBullet3"/>
            </w:pPr>
            <w:r w:rsidRPr="00994A4C">
              <w:t>deliberate misuse</w:t>
            </w:r>
          </w:p>
          <w:p w:rsidR="00000000" w:rsidRPr="00994A4C" w:rsidP="00994A4C">
            <w:pPr>
              <w:pStyle w:val="ListBullet3"/>
            </w:pPr>
            <w:r w:rsidRPr="00994A4C">
              <w:t>unacceptable rise in potential of exposed and extraneous conductive parts</w:t>
            </w:r>
          </w:p>
          <w:p w:rsidR="00000000" w:rsidRPr="00994A4C" w:rsidP="00994A4C">
            <w:pPr>
              <w:pStyle w:val="ListBullet"/>
            </w:pPr>
            <w:r w:rsidRPr="00994A4C">
              <w:t>causes of rise in potential of exposed and extraneous conductive parts encompassing:</w:t>
            </w:r>
          </w:p>
          <w:p w:rsidR="00000000" w:rsidRPr="00994A4C" w:rsidP="00994A4C">
            <w:pPr>
              <w:pStyle w:val="ListBullet3"/>
            </w:pPr>
            <w:r w:rsidRPr="00994A4C">
              <w:t>high impedance in the main or service neutral conductor of a multiple earthed</w:t>
            </w:r>
            <w:r w:rsidRPr="00994A4C">
              <w:t xml:space="preserve"> neutral (MEN) system</w:t>
            </w:r>
          </w:p>
          <w:p w:rsidR="00000000" w:rsidRPr="00994A4C" w:rsidP="00994A4C">
            <w:pPr>
              <w:pStyle w:val="ListBullet3"/>
            </w:pPr>
            <w:r w:rsidRPr="00994A4C">
              <w:t>earth faults</w:t>
            </w:r>
          </w:p>
          <w:p w:rsidR="00000000" w:rsidRPr="00994A4C" w:rsidP="00994A4C">
            <w:pPr>
              <w:pStyle w:val="ListBullet3"/>
            </w:pPr>
            <w:r w:rsidRPr="00994A4C">
              <w:t>high impedance in the protective earthing under fault conditions</w:t>
            </w:r>
          </w:p>
          <w:p w:rsidR="00000000" w:rsidRPr="00994A4C" w:rsidP="00994A4C">
            <w:pPr>
              <w:pStyle w:val="ListBullet3"/>
            </w:pPr>
            <w:r w:rsidRPr="00994A4C">
              <w:t>ineffective equipotential bonding under fault conditions</w:t>
            </w:r>
          </w:p>
          <w:p w:rsidR="00000000" w:rsidRPr="00994A4C" w:rsidP="00994A4C">
            <w:pPr>
              <w:pStyle w:val="ListBullet3"/>
            </w:pPr>
            <w:r w:rsidRPr="00994A4C">
              <w:t>ineffective protective device under fault conditions</w:t>
            </w:r>
          </w:p>
          <w:p w:rsidR="00000000" w:rsidRPr="00994A4C" w:rsidP="00994A4C">
            <w:pPr>
              <w:pStyle w:val="ListBullet"/>
            </w:pPr>
            <w:r w:rsidRPr="00994A4C">
              <w:t>effects and consequences of current through t</w:t>
            </w:r>
            <w:r w:rsidRPr="00994A4C">
              <w:t>he human body</w:t>
            </w:r>
          </w:p>
          <w:p w:rsidR="00000000" w:rsidRPr="00994A4C" w:rsidP="00994A4C">
            <w:pPr>
              <w:pStyle w:val="ListBullet"/>
            </w:pPr>
            <w:r w:rsidRPr="00994A4C">
              <w:t>electrical sources of fire in building and premises</w:t>
            </w:r>
          </w:p>
          <w:p w:rsidR="00000000" w:rsidRPr="00994A4C" w:rsidP="00994A4C">
            <w:pPr>
              <w:pStyle w:val="ListBullet"/>
            </w:pPr>
            <w:r w:rsidRPr="00994A4C">
              <w:t>advanced electrical testing and measuring devices encompassing:</w:t>
            </w:r>
          </w:p>
          <w:p w:rsidR="00000000" w:rsidRPr="00994A4C" w:rsidP="00994A4C">
            <w:pPr>
              <w:pStyle w:val="ListBullet3"/>
            </w:pPr>
            <w:r w:rsidRPr="00994A4C">
              <w:t>testing/measuring devices and their application</w:t>
            </w:r>
          </w:p>
          <w:p w:rsidR="00000000" w:rsidRPr="00994A4C" w:rsidP="00994A4C">
            <w:pPr>
              <w:pStyle w:val="ListBullet3"/>
            </w:pPr>
            <w:r w:rsidRPr="00994A4C">
              <w:t>safe connection of testing/measuring devices into a circuit</w:t>
            </w:r>
          </w:p>
          <w:p w:rsidR="00000000" w:rsidRPr="00994A4C" w:rsidP="00994A4C">
            <w:pPr>
              <w:pStyle w:val="ListBullet3"/>
            </w:pPr>
            <w:r w:rsidRPr="00994A4C">
              <w:t>taking readings</w:t>
            </w:r>
          </w:p>
          <w:p w:rsidR="00000000" w:rsidRPr="00994A4C" w:rsidP="00994A4C">
            <w:pPr>
              <w:pStyle w:val="ListBullet3"/>
            </w:pPr>
            <w:r w:rsidRPr="00994A4C">
              <w:t>storage, maintenance and care of testing/measuring devices</w:t>
            </w:r>
          </w:p>
          <w:p w:rsidR="00000000" w:rsidRPr="00994A4C" w:rsidP="00994A4C">
            <w:pPr>
              <w:pStyle w:val="ListBullet"/>
            </w:pPr>
            <w:r w:rsidRPr="00994A4C">
              <w:t>problem-solving techniques</w:t>
            </w:r>
          </w:p>
          <w:p w:rsidR="00000000" w:rsidRPr="00994A4C" w:rsidP="00994A4C">
            <w:pPr>
              <w:pStyle w:val="ListBullet"/>
            </w:pPr>
            <w:r w:rsidRPr="00994A4C">
              <w:t>relevant industry standards</w:t>
            </w:r>
          </w:p>
          <w:p w:rsidR="00000000" w:rsidRPr="00994A4C" w:rsidP="00994A4C">
            <w:pPr>
              <w:pStyle w:val="ListBullet"/>
            </w:pPr>
            <w:r w:rsidRPr="00994A4C">
              <w:t>relevant manufacturer specifications and operating instructions for tools and equipment</w:t>
            </w:r>
          </w:p>
          <w:p w:rsidR="00000000" w:rsidRPr="00994A4C" w:rsidP="00994A4C">
            <w:pPr>
              <w:pStyle w:val="ListBullet"/>
            </w:pPr>
            <w:r w:rsidRPr="00994A4C">
              <w:t>relevant job safety assessments or risk mitigation pr</w:t>
            </w:r>
            <w:r w:rsidRPr="00994A4C">
              <w:t>ocesses</w:t>
            </w:r>
          </w:p>
          <w:p w:rsidR="00000000" w:rsidRPr="00994A4C" w:rsidP="00994A4C">
            <w:pPr>
              <w:pStyle w:val="ListBullet"/>
            </w:pPr>
            <w:r w:rsidRPr="00994A4C">
              <w:t>relevant tools, equipment, resources and materials</w:t>
            </w:r>
          </w:p>
          <w:p w:rsidR="00000000" w:rsidRPr="00994A4C" w:rsidP="00994A4C">
            <w:pPr>
              <w:pStyle w:val="ListBullet"/>
            </w:pPr>
            <w:r w:rsidRPr="00994A4C">
              <w:t>relevant WHS/OHS legislated requirements</w:t>
            </w:r>
          </w:p>
          <w:p w:rsidR="00000000" w:rsidRPr="00994A4C" w:rsidP="00994A4C">
            <w:pPr>
              <w:pStyle w:val="ListBullet"/>
            </w:pPr>
            <w:r w:rsidRPr="00994A4C">
              <w:t>relevant workplace documentation</w:t>
            </w:r>
          </w:p>
          <w:p w:rsidR="00000000" w:rsidRPr="00994A4C" w:rsidP="00994A4C">
            <w:pPr>
              <w:pStyle w:val="ListBullet"/>
            </w:pPr>
            <w:r w:rsidRPr="00994A4C">
              <w:t>relevant workplace policies, procedures and instructions, including legal requirements for the removal of evidence from sit</w:t>
            </w:r>
            <w:r w:rsidRPr="00994A4C">
              <w:t>e.</w:t>
            </w:r>
          </w:p>
        </w:tc>
      </w:tr>
    </w:tbl>
    <w:p w:rsidR="00000000" w:rsidRPr="00994A4C" w:rsidP="00994A4C">
      <w:pPr>
        <w:pStyle w:val="NoPaddingFontSize1"/>
      </w:pPr>
    </w:p>
    <w:p w:rsidR="00000000" w:rsidRPr="00994A4C" w:rsidP="00994A4C">
      <w:pPr>
        <w:pStyle w:val="AllowPageBreak"/>
      </w:pPr>
    </w:p>
    <w:p w:rsidR="00000000" w:rsidRPr="00994A4C" w:rsidP="00994A4C">
      <w:pPr>
        <w:pStyle w:val="Heading1"/>
      </w:pPr>
      <w:bookmarkStart w:id="4" w:name="O_1289318"/>
      <w:bookmarkEnd w:id="4"/>
      <w:r w:rsidRPr="00994A4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A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A4C" w:rsidP="00994A4C">
            <w:pPr>
              <w:pStyle w:val="BodyText"/>
            </w:pPr>
            <w:r w:rsidRPr="00994A4C">
              <w:t>Assessors must hold credentials specified within the Standards for Registered Training Organisations current at the time of assessment.</w:t>
            </w:r>
          </w:p>
          <w:p w:rsidR="00000000" w:rsidRPr="00994A4C" w:rsidP="00994A4C">
            <w:pPr>
              <w:pStyle w:val="BodyText"/>
            </w:pPr>
            <w:r w:rsidRPr="00994A4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94A4C" w:rsidP="00994A4C">
            <w:pPr>
              <w:pStyle w:val="BodyText"/>
            </w:pPr>
            <w:r w:rsidRPr="00994A4C">
              <w:t>Assessment must occur in suitable workplace op</w:t>
            </w:r>
            <w:r w:rsidRPr="00994A4C">
              <w:t>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994A4C" w:rsidP="00994A4C">
            <w:pPr>
              <w:pStyle w:val="BodyText"/>
            </w:pPr>
            <w:r w:rsidRPr="00994A4C">
              <w:t xml:space="preserve">Assessment processes and techniques must be appropriate </w:t>
            </w:r>
            <w:r w:rsidRPr="00994A4C">
              <w:t>to the language, literacy and numeracy requirements of the work being performed and the needs of the candidate.</w:t>
            </w:r>
          </w:p>
          <w:p w:rsidR="00000000" w:rsidRPr="00994A4C" w:rsidP="00994A4C">
            <w:pPr>
              <w:pStyle w:val="BodyText"/>
            </w:pPr>
            <w:r w:rsidRPr="00994A4C">
              <w:t>Resources for assessment must include access to:</w:t>
            </w:r>
          </w:p>
          <w:p w:rsidR="00000000" w:rsidRPr="00994A4C" w:rsidP="00994A4C">
            <w:pPr>
              <w:pStyle w:val="ListBullet"/>
            </w:pPr>
            <w:r w:rsidRPr="00994A4C">
              <w:t>a range of relevant exercises, case studies and/or simulations</w:t>
            </w:r>
          </w:p>
          <w:p w:rsidR="00000000" w:rsidRPr="00994A4C" w:rsidP="00994A4C">
            <w:pPr>
              <w:pStyle w:val="ListBullet"/>
            </w:pPr>
            <w:r w:rsidRPr="00994A4C">
              <w:t>relevant and appropriate materi</w:t>
            </w:r>
            <w:r w:rsidRPr="00994A4C">
              <w:t>als, tools, facilities, equipment and personal protective equipment (PPE) currently used in industry</w:t>
            </w:r>
          </w:p>
          <w:p w:rsidR="00000000" w:rsidRPr="00994A4C" w:rsidP="00994A4C">
            <w:pPr>
              <w:pStyle w:val="ListBullet"/>
            </w:pPr>
            <w:r w:rsidRPr="00994A4C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994A4C" w:rsidP="00994A4C">
      <w:pPr>
        <w:pStyle w:val="NoPaddingFontSize1"/>
      </w:pPr>
    </w:p>
    <w:p w:rsidR="00000000" w:rsidRPr="00994A4C" w:rsidP="00994A4C">
      <w:pPr>
        <w:pStyle w:val="AllowPageBreak"/>
      </w:pPr>
    </w:p>
    <w:p w:rsidR="00000000" w:rsidRPr="00994A4C" w:rsidP="00994A4C">
      <w:pPr>
        <w:pStyle w:val="Heading1"/>
      </w:pPr>
      <w:bookmarkStart w:id="5" w:name="O_1289333"/>
      <w:bookmarkEnd w:id="5"/>
      <w:r w:rsidRPr="00994A4C">
        <w:t>Links</w:t>
      </w:r>
    </w:p>
    <w:p w:rsidR="00000000" w:rsidRPr="00994A4C" w:rsidP="00EC7EFE">
      <w:pPr>
        <w:pStyle w:val="BodyText"/>
      </w:pPr>
      <w:r w:rsidRPr="00994A4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A315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94A4C" w:rsidP="00994A4C"/>
    <w:sectPr w:rsidSect="00994A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4C" w:rsidRPr="00EC7EFE" w:rsidP="00EC7E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EFE" w:rsidP="00994A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7EFE" w:rsidP="00994A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C7EFE" w:rsidP="00994A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E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A4C" w:rsidRPr="00EC7EFE" w:rsidP="00EC7E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EFE" w:rsidRPr="002D2AF8" w:rsidP="00994A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UEEEL0051 Investigate and report on electrical incidents and causes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EC7EFE" w:rsidP="00994A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22B1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74C4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2071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A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A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A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A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A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A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A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A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A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A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A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A4C"/>
  </w:style>
  <w:style w:type="character" w:customStyle="1" w:styleId="Heading1Char">
    <w:name w:val="Heading 1 Char"/>
    <w:basedOn w:val="DefaultParagraphFont"/>
    <w:link w:val="Heading1"/>
    <w:rsid w:val="00994A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4A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A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4A4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4A4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4A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4A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94A4C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4A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A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A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A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A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A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A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A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A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A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A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A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A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A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4A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4A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4A4C"/>
    <w:rPr>
      <w:b/>
      <w:spacing w:val="0"/>
    </w:rPr>
  </w:style>
  <w:style w:type="paragraph" w:customStyle="1" w:styleId="SuperTitle">
    <w:name w:val="SuperTitle"/>
    <w:basedOn w:val="Title"/>
    <w:rsid w:val="00994A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A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A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4A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A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A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A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A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A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A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A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A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4A4C"/>
    <w:rPr>
      <w:i/>
    </w:rPr>
  </w:style>
  <w:style w:type="paragraph" w:styleId="Caption">
    <w:name w:val="caption"/>
    <w:basedOn w:val="BodyText"/>
    <w:next w:val="Normal"/>
    <w:qFormat/>
    <w:rsid w:val="00994A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A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A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A4C"/>
  </w:style>
  <w:style w:type="paragraph" w:styleId="TableofFigures">
    <w:name w:val="table of figures"/>
    <w:basedOn w:val="Normal"/>
    <w:next w:val="Normal"/>
    <w:semiHidden/>
    <w:rsid w:val="00994A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A4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94A4C"/>
    <w:rPr>
      <w:rFonts w:ascii="Wingdings" w:hAnsi="Wingdings"/>
    </w:rPr>
  </w:style>
  <w:style w:type="paragraph" w:customStyle="1" w:styleId="TableHeading">
    <w:name w:val="Table Heading"/>
    <w:basedOn w:val="HeadingBase"/>
    <w:rsid w:val="00994A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4A4C"/>
    <w:rPr>
      <w:color w:val="0033CC"/>
      <w:u w:val="none"/>
    </w:rPr>
  </w:style>
  <w:style w:type="paragraph" w:customStyle="1" w:styleId="BodyTextRight">
    <w:name w:val="Body Text Right"/>
    <w:basedOn w:val="BodyText"/>
    <w:rsid w:val="00994A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A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A4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A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A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A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A4C"/>
    <w:rPr>
      <w:sz w:val="32"/>
    </w:rPr>
  </w:style>
  <w:style w:type="paragraph" w:customStyle="1" w:styleId="HeadingProcedure">
    <w:name w:val="Heading Procedure"/>
    <w:basedOn w:val="HeadingBase"/>
    <w:next w:val="Normal"/>
    <w:rsid w:val="00994A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A4C"/>
    <w:pPr>
      <w:spacing w:before="60" w:after="60"/>
    </w:pPr>
  </w:style>
  <w:style w:type="paragraph" w:styleId="ListContinue">
    <w:name w:val="List Continue"/>
    <w:basedOn w:val="List"/>
    <w:rsid w:val="00994A4C"/>
    <w:pPr>
      <w:ind w:firstLine="0"/>
    </w:pPr>
  </w:style>
  <w:style w:type="paragraph" w:customStyle="1" w:styleId="ListNote">
    <w:name w:val="List Note"/>
    <w:basedOn w:val="List"/>
    <w:rsid w:val="00994A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A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A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A4C"/>
    <w:rPr>
      <w:rFonts w:ascii="Courier New" w:hAnsi="Courier New"/>
    </w:rPr>
  </w:style>
  <w:style w:type="paragraph" w:customStyle="1" w:styleId="NoteBullet">
    <w:name w:val="Note Bullet"/>
    <w:basedOn w:val="Note"/>
    <w:rsid w:val="00994A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A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A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A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A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94A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A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A4C"/>
    <w:rPr>
      <w:b/>
      <w:smallCaps/>
    </w:rPr>
  </w:style>
  <w:style w:type="paragraph" w:customStyle="1" w:styleId="TableListNumber">
    <w:name w:val="Table List Number"/>
    <w:basedOn w:val="ListNumber"/>
    <w:rsid w:val="00994A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A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A4C"/>
    <w:pPr>
      <w:numPr>
        <w:numId w:val="10"/>
      </w:numPr>
    </w:pPr>
  </w:style>
  <w:style w:type="paragraph" w:customStyle="1" w:styleId="ListAlpha2">
    <w:name w:val="List Alpha 2"/>
    <w:basedOn w:val="List2"/>
    <w:rsid w:val="00994A4C"/>
    <w:pPr>
      <w:numPr>
        <w:numId w:val="9"/>
      </w:numPr>
    </w:pPr>
  </w:style>
  <w:style w:type="paragraph" w:styleId="List2">
    <w:name w:val="List 2"/>
    <w:basedOn w:val="BodyText"/>
    <w:rsid w:val="00994A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A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A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A4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94A4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94A4C"/>
    <w:pPr>
      <w:numPr>
        <w:numId w:val="5"/>
      </w:numPr>
    </w:pPr>
  </w:style>
  <w:style w:type="paragraph" w:styleId="ListContinue2">
    <w:name w:val="List Continue 2"/>
    <w:basedOn w:val="List2"/>
    <w:rsid w:val="00994A4C"/>
    <w:pPr>
      <w:ind w:firstLine="0"/>
    </w:pPr>
  </w:style>
  <w:style w:type="paragraph" w:styleId="ListContinue3">
    <w:name w:val="List Continue 3"/>
    <w:basedOn w:val="List3"/>
    <w:rsid w:val="00994A4C"/>
    <w:pPr>
      <w:ind w:left="1021" w:firstLine="0"/>
    </w:pPr>
  </w:style>
  <w:style w:type="paragraph" w:styleId="ListContinue4">
    <w:name w:val="List Continue 4"/>
    <w:basedOn w:val="List4"/>
    <w:rsid w:val="00994A4C"/>
    <w:pPr>
      <w:ind w:firstLine="0"/>
    </w:pPr>
  </w:style>
  <w:style w:type="paragraph" w:styleId="ListContinue5">
    <w:name w:val="List Continue 5"/>
    <w:basedOn w:val="List5"/>
    <w:rsid w:val="00994A4C"/>
    <w:pPr>
      <w:ind w:firstLine="0"/>
    </w:pPr>
  </w:style>
  <w:style w:type="paragraph" w:styleId="ListNumber3">
    <w:name w:val="List Number 3"/>
    <w:basedOn w:val="List3"/>
    <w:rsid w:val="00994A4C"/>
    <w:pPr>
      <w:numPr>
        <w:numId w:val="6"/>
      </w:numPr>
    </w:pPr>
  </w:style>
  <w:style w:type="paragraph" w:styleId="ListNumber4">
    <w:name w:val="List Number 4"/>
    <w:basedOn w:val="List4"/>
    <w:rsid w:val="00994A4C"/>
    <w:pPr>
      <w:numPr>
        <w:numId w:val="7"/>
      </w:numPr>
    </w:pPr>
  </w:style>
  <w:style w:type="paragraph" w:styleId="ListNumber5">
    <w:name w:val="List Number 5"/>
    <w:basedOn w:val="List5"/>
    <w:rsid w:val="00994A4C"/>
    <w:pPr>
      <w:numPr>
        <w:numId w:val="8"/>
      </w:numPr>
    </w:pPr>
  </w:style>
  <w:style w:type="paragraph" w:styleId="BlockText">
    <w:name w:val="Block Text"/>
    <w:basedOn w:val="Normal"/>
    <w:rsid w:val="00994A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A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A4C"/>
    <w:rPr>
      <w:sz w:val="16"/>
      <w:vertAlign w:val="superscript"/>
    </w:rPr>
  </w:style>
  <w:style w:type="character" w:customStyle="1" w:styleId="Symbols">
    <w:name w:val="Symbols"/>
    <w:basedOn w:val="DefaultParagraphFont"/>
    <w:rsid w:val="00994A4C"/>
    <w:rPr>
      <w:rFonts w:ascii="Symbol" w:hAnsi="Symbol"/>
    </w:rPr>
  </w:style>
  <w:style w:type="character" w:customStyle="1" w:styleId="MenuOptions">
    <w:name w:val="Menu Options"/>
    <w:basedOn w:val="DefaultParagraphFont"/>
    <w:rsid w:val="00994A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A4C"/>
    <w:rPr>
      <w:b/>
    </w:rPr>
  </w:style>
  <w:style w:type="character" w:customStyle="1" w:styleId="Underlined">
    <w:name w:val="Underlined"/>
    <w:basedOn w:val="DefaultParagraphFont"/>
    <w:rsid w:val="00994A4C"/>
    <w:rPr>
      <w:u w:val="single"/>
    </w:rPr>
  </w:style>
  <w:style w:type="paragraph" w:customStyle="1" w:styleId="TableBodyTextRight">
    <w:name w:val="Table Body Text Right"/>
    <w:basedOn w:val="TableBodyText"/>
    <w:rsid w:val="00994A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A4C"/>
    <w:rPr>
      <w:sz w:val="18"/>
    </w:rPr>
  </w:style>
  <w:style w:type="paragraph" w:customStyle="1" w:styleId="BodySmallRight">
    <w:name w:val="Body Small Right"/>
    <w:basedOn w:val="BodyTextRight"/>
    <w:rsid w:val="00994A4C"/>
    <w:rPr>
      <w:sz w:val="18"/>
      <w:szCs w:val="18"/>
    </w:rPr>
  </w:style>
  <w:style w:type="paragraph" w:customStyle="1" w:styleId="MarginEdition">
    <w:name w:val="Margin Edition"/>
    <w:basedOn w:val="MarginNote"/>
    <w:rsid w:val="00994A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A4C"/>
    <w:rPr>
      <w:sz w:val="2"/>
      <w:szCs w:val="2"/>
    </w:rPr>
  </w:style>
  <w:style w:type="character" w:customStyle="1" w:styleId="Small">
    <w:name w:val="Small"/>
    <w:basedOn w:val="DefaultParagraphFont"/>
    <w:rsid w:val="00994A4C"/>
    <w:rPr>
      <w:sz w:val="16"/>
    </w:rPr>
  </w:style>
  <w:style w:type="paragraph" w:customStyle="1" w:styleId="WideTable">
    <w:name w:val="Wide Table"/>
    <w:basedOn w:val="Normal"/>
    <w:rsid w:val="00994A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A4C"/>
  </w:style>
  <w:style w:type="paragraph" w:styleId="Quote">
    <w:name w:val="Quote"/>
    <w:basedOn w:val="Heading1"/>
    <w:link w:val="QuoteChar"/>
    <w:qFormat/>
    <w:rsid w:val="00994A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A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A4C"/>
    <w:pPr>
      <w:pageBreakBefore/>
    </w:pPr>
  </w:style>
  <w:style w:type="paragraph" w:customStyle="1" w:styleId="Border">
    <w:name w:val="Border"/>
    <w:basedOn w:val="Normal"/>
    <w:qFormat/>
    <w:rsid w:val="00994A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A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A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A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A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A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A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A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A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A4C"/>
    <w:rPr>
      <w:u w:val="single"/>
    </w:rPr>
  </w:style>
  <w:style w:type="character" w:customStyle="1" w:styleId="BoldandItalics">
    <w:name w:val="Bold and Italics"/>
    <w:qFormat/>
    <w:rsid w:val="00994A4C"/>
    <w:rPr>
      <w:b/>
      <w:i/>
      <w:u w:val="none"/>
    </w:rPr>
  </w:style>
  <w:style w:type="paragraph" w:styleId="BalloonText">
    <w:name w:val="Balloon Text"/>
    <w:basedOn w:val="Normal"/>
    <w:link w:val="BalloonTextChar"/>
    <w:rsid w:val="00994A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A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A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A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A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A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A4C"/>
    <w:pPr>
      <w:spacing w:before="0" w:after="0"/>
    </w:pPr>
  </w:style>
  <w:style w:type="paragraph" w:customStyle="1" w:styleId="BodyTextBold">
    <w:name w:val="Body Text Bold"/>
    <w:basedOn w:val="BodyText"/>
    <w:qFormat/>
    <w:rsid w:val="00994A4C"/>
    <w:rPr>
      <w:b/>
    </w:rPr>
  </w:style>
  <w:style w:type="character" w:styleId="Hyperlink">
    <w:name w:val="Hyperlink"/>
    <w:basedOn w:val="DefaultParagraphFont"/>
    <w:uiPriority w:val="99"/>
    <w:unhideWhenUsed/>
    <w:rsid w:val="00EC7E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752</Words>
  <Characters>4992</Characters>
  <Application>Microsoft Office Word</Application>
  <DocSecurity>0</DocSecurity>
  <Lines>110</Lines>
  <Paragraphs>84</Paragraphs>
  <ScaleCrop>false</ScaleCrop>
  <Company>Author-it Software Corporation Ltd.</Company>
  <LinksUpToDate>false</LinksUpToDate>
  <CharactersWithSpaces>5660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UEEEL0051 Investigate and report on electrical incidents and causes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2024-12-02T06:46:00Z</dcterms:created>
  <dcterms:modified xsi:type="dcterms:W3CDTF">2024-12-02T06:46:00Z</dcterms:modified>
</cp:coreProperties>
</file>