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A57" w:rsidP="00A15A57">
      <w:pPr>
        <w:pStyle w:val="Title"/>
      </w:pPr>
      <w:r>
        <w:fldChar w:fldCharType="begin"/>
      </w:r>
      <w:r>
        <w:instrText xml:space="preserve"> TITLE   \* MERGEFORMAT </w:instrText>
      </w:r>
      <w:r>
        <w:fldChar w:fldCharType="separate"/>
      </w:r>
      <w:r>
        <w:t>UEEEL0049 Install and maintain emergency safety systems</w:t>
      </w:r>
      <w:r>
        <w:fldChar w:fldCharType="end"/>
      </w:r>
    </w:p>
    <w:p w:rsidR="00A15A57" w:rsidP="00A15A57">
      <w:pPr>
        <w:pStyle w:val="Version"/>
        <w:sectPr w:rsidSect="00CD26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2682" w:rsidP="00CD2682">
      <w:pPr>
        <w:pStyle w:val="SuperHeading"/>
      </w:pPr>
      <w:r w:rsidRPr="00CD2682">
        <w:t>UEEEL0049 Install and maintain emergency safety systems</w:t>
      </w:r>
    </w:p>
    <w:p w:rsidR="00000000" w:rsidRPr="00CD2682" w:rsidP="00CD2682">
      <w:pPr>
        <w:pStyle w:val="Heading1"/>
      </w:pPr>
      <w:bookmarkStart w:id="1" w:name="O_1289259"/>
      <w:bookmarkEnd w:id="1"/>
      <w:r w:rsidRPr="00CD2682">
        <w:t>Modification History</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Release 2. Minor Change. Typographic error in prerequisites corrected.</w:t>
            </w:r>
          </w:p>
        </w:tc>
      </w:tr>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Release 1. This is the first release of this unit of competency in the UEE Electrotechnology Training Package.</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2" w:name="O_1289258"/>
      <w:bookmarkEnd w:id="2"/>
      <w:r w:rsidRPr="00CD2682">
        <w:t>Application</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T</w:t>
            </w:r>
            <w:r w:rsidRPr="00CD2682">
              <w:t>his unit involves the skills and knowledge required to install and maintain fire and smoke control, emergency power supplies and early warning systems in buildings and premises.</w:t>
            </w:r>
          </w:p>
          <w:p w:rsidR="00000000" w:rsidRPr="00CD2682" w:rsidP="00CD2682">
            <w:pPr>
              <w:pStyle w:val="BodyText"/>
            </w:pPr>
            <w:r w:rsidRPr="00CD2682">
              <w:t>It includes working safely to install and maintain emergency safety systems to</w:t>
            </w:r>
            <w:r w:rsidRPr="00CD2682">
              <w:t xml:space="preserve"> relevant industry standards, complying with maintenance schedules and completing documentation.</w:t>
            </w:r>
          </w:p>
          <w:p w:rsidR="00000000" w:rsidRPr="00CD2682" w:rsidP="00CD2682">
            <w:pPr>
              <w:pStyle w:val="BodyText"/>
            </w:pPr>
            <w:r w:rsidRPr="00CD2682">
              <w:t>Compliance with permits may be required in various jurisdictions and typically relates to the operation of plant, machinery and equipment such as elevated work</w:t>
            </w:r>
            <w:r w:rsidRPr="00CD2682">
              <w:t xml:space="preserve"> platforms (EWPs), powder-operated fixing tools, power-operated tools, vehicles, road signage and traffic control and lifting equipment. Permits may also be required for some work environments such as confined spaces, working aloft, near live electrical ap</w:t>
            </w:r>
            <w:r w:rsidRPr="00CD2682">
              <w:t>paratus and site rehabilitation.</w:t>
            </w:r>
          </w:p>
          <w:p w:rsidR="00000000" w:rsidRPr="00CD2682" w:rsidP="00CD2682">
            <w:pPr>
              <w:pStyle w:val="BodyText"/>
            </w:pPr>
            <w:r w:rsidRPr="00CD2682">
              <w:t>The skills and knowledge described in this unit require a licence or permit to practice in the workplace where work is carried out on electrical installations which are designed to operate at voltages greater than 50 volt (</w:t>
            </w:r>
            <w:r w:rsidRPr="00CD2682">
              <w:t xml:space="preserve">V) alternating current (a.c.) or 120 V direct current (d.c.). </w:t>
            </w:r>
          </w:p>
          <w:p w:rsidR="00000000" w:rsidRPr="00CD2682" w:rsidP="00CD2682">
            <w:pPr>
              <w:pStyle w:val="BodyText"/>
            </w:pPr>
            <w:r w:rsidRPr="00CD2682">
              <w:t>Competency development activities in this unit are subject to regulations directly related to licensing. Where a licence or permit to practice is not held, a relevant contract of training, such</w:t>
            </w:r>
            <w:r w:rsidRPr="00CD2682">
              <w:t xml:space="preserve"> as an Australian Apprenticeship, may be required.</w:t>
            </w:r>
          </w:p>
          <w:p w:rsidR="00000000" w:rsidRPr="00CD2682" w:rsidP="00CD2682">
            <w:pPr>
              <w:pStyle w:val="BodyText"/>
            </w:pPr>
            <w:r w:rsidRPr="00CD2682">
              <w:t>Additional and/or other conditions may apply in some jurisdictions subject to regulations related to electrical work. Practice in the workplace and during training is also subject to work health and safety</w:t>
            </w:r>
            <w:r w:rsidRPr="00CD2682">
              <w:t xml:space="preserve"> (WHS)/occupational health and safety (OHS) regulations.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3" w:name="O_1289257"/>
      <w:bookmarkEnd w:id="3"/>
      <w:r w:rsidRPr="00CD2682">
        <w:t>Pre-requisite Unit</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UEECD0007 Apply work health and safety regulations, codes and practices in the workplace</w:t>
            </w:r>
          </w:p>
          <w:p w:rsidR="00000000" w:rsidRPr="00CD2682" w:rsidP="00CD2682">
            <w:pPr>
              <w:pStyle w:val="BodyText"/>
            </w:pPr>
            <w:r w:rsidRPr="00CD2682">
              <w:t>UEECD0019 Fabricate, assemble and dismantle utilities industry compone</w:t>
            </w:r>
            <w:r w:rsidRPr="00CD2682">
              <w:t>nts</w:t>
            </w:r>
          </w:p>
          <w:p w:rsidR="00000000" w:rsidRPr="00CD2682" w:rsidP="00CD2682">
            <w:pPr>
              <w:pStyle w:val="BodyText"/>
            </w:pPr>
            <w:r w:rsidRPr="00CD2682">
              <w:t>UEECD0020 Fix and secure electrotechnology equipment</w:t>
            </w:r>
          </w:p>
          <w:p w:rsidR="00000000" w:rsidRPr="00CD2682" w:rsidP="00CD2682">
            <w:pPr>
              <w:pStyle w:val="BodyText"/>
            </w:pPr>
            <w:r w:rsidRPr="00CD2682">
              <w:t>UEECD0051 Use drawings, diagrams, schedules, standards, codes and specifications</w:t>
            </w:r>
          </w:p>
          <w:p w:rsidR="00000000" w:rsidRPr="00CD2682" w:rsidP="00CD2682">
            <w:pPr>
              <w:pStyle w:val="BodyText"/>
            </w:pPr>
            <w:r w:rsidRPr="00CD2682">
              <w:t>UEECD0016 Document and apply measures to control WHS risks associated with electrotechnology work</w:t>
            </w:r>
          </w:p>
          <w:p w:rsidR="00000000" w:rsidRPr="00CD2682" w:rsidP="00CD2682">
            <w:pPr>
              <w:pStyle w:val="BodyText"/>
            </w:pPr>
            <w:r w:rsidRPr="00CD2682">
              <w:t>UEEEL0003 Arrange circuits, control and protection for general electrical installations</w:t>
            </w:r>
          </w:p>
          <w:p w:rsidR="00000000" w:rsidRPr="00CD2682" w:rsidP="00CD2682">
            <w:pPr>
              <w:pStyle w:val="BodyText"/>
            </w:pPr>
            <w:r w:rsidRPr="00CD2682">
              <w:t>UEEEL0020 Solve problems in low voltage a.c. circuits</w:t>
            </w:r>
          </w:p>
          <w:p w:rsidR="00000000" w:rsidRPr="00CD2682" w:rsidP="00CD2682">
            <w:pPr>
              <w:pStyle w:val="BodyText"/>
            </w:pPr>
            <w:r w:rsidRPr="00CD2682">
              <w:t>UEEEL0023 Terminate cables, cords and accessories for low voltage circuits</w:t>
            </w:r>
          </w:p>
          <w:p w:rsidR="00000000" w:rsidRPr="00CD2682" w:rsidP="00CD2682">
            <w:pPr>
              <w:pStyle w:val="BodyText"/>
            </w:pPr>
            <w:r w:rsidRPr="00CD2682">
              <w:t>UEEEL0018 Select wiring systems and cab</w:t>
            </w:r>
            <w:r w:rsidRPr="00CD2682">
              <w:t>les for low voltage general electrical installations</w:t>
            </w:r>
          </w:p>
          <w:p w:rsidR="00000000" w:rsidRPr="00CD2682" w:rsidP="00CD2682">
            <w:pPr>
              <w:pStyle w:val="BodyText"/>
            </w:pPr>
            <w:r w:rsidRPr="00CD2682">
              <w:t>UEEEL0005 Develop and connect electrical control circuits</w:t>
            </w:r>
          </w:p>
          <w:p w:rsidR="00000000" w:rsidRPr="00CD2682" w:rsidP="00CD2682">
            <w:pPr>
              <w:pStyle w:val="BodyText"/>
            </w:pPr>
            <w:r w:rsidRPr="00CD2682">
              <w:t>UEEEL0019 Solve problems in direct current (d.c.) machines</w:t>
            </w:r>
          </w:p>
          <w:p w:rsidR="00000000" w:rsidRPr="00CD2682" w:rsidP="00CD2682">
            <w:pPr>
              <w:pStyle w:val="BodyText"/>
            </w:pPr>
            <w:r w:rsidRPr="00CD2682">
              <w:t>UEEEL0021 Solve problems in electromagnetic devices</w:t>
            </w:r>
          </w:p>
          <w:p w:rsidR="00000000" w:rsidRPr="00CD2682" w:rsidP="00CD2682">
            <w:pPr>
              <w:pStyle w:val="BodyText"/>
            </w:pPr>
            <w:r w:rsidRPr="00CD2682">
              <w:t>UEEEL0014 Isolate, test and troubl</w:t>
            </w:r>
            <w:r w:rsidRPr="00CD2682">
              <w:t>eshoot low voltage electrical circuits</w:t>
            </w:r>
          </w:p>
          <w:p w:rsidR="00000000" w:rsidRPr="00CD2682" w:rsidP="00CD2682">
            <w:pPr>
              <w:pStyle w:val="BodyText"/>
            </w:pPr>
            <w:r w:rsidRPr="00CD2682">
              <w:t>UEEEL0024 Test and connect alternating current (a.c.) rotating machines</w:t>
            </w:r>
          </w:p>
          <w:p w:rsidR="00000000" w:rsidRPr="00CD2682" w:rsidP="00CD2682">
            <w:pPr>
              <w:pStyle w:val="BodyText"/>
            </w:pPr>
            <w:r w:rsidRPr="00CD2682">
              <w:t>UEEEL0025 Test and connect transformers</w:t>
            </w:r>
          </w:p>
          <w:p w:rsidR="00000000" w:rsidRPr="00CD2682" w:rsidP="00CD2682">
            <w:pPr>
              <w:pStyle w:val="BodyText"/>
            </w:pPr>
            <w:r w:rsidRPr="00CD2682">
              <w:t>UEEEL0012 Install low voltage wiring, appliances, switchgear and associated accessories</w:t>
            </w:r>
          </w:p>
          <w:p w:rsidR="00000000" w:rsidRPr="00CD2682" w:rsidP="00CD2682">
            <w:pPr>
              <w:pStyle w:val="BodyText"/>
            </w:pPr>
            <w:r w:rsidRPr="00CD2682">
              <w:t>and</w:t>
            </w:r>
          </w:p>
          <w:p w:rsidR="00000000" w:rsidRPr="00CD2682" w:rsidP="00CD2682">
            <w:pPr>
              <w:pStyle w:val="BodyText"/>
            </w:pPr>
            <w:r w:rsidRPr="00CD2682">
              <w:t>UEECD0043 Sol</w:t>
            </w:r>
            <w:r w:rsidRPr="00CD2682">
              <w:t>ve problems in direct current circuits</w:t>
            </w:r>
          </w:p>
          <w:p w:rsidR="00000000" w:rsidRPr="00CD2682" w:rsidP="00CD2682">
            <w:pPr>
              <w:pStyle w:val="BodyText"/>
            </w:pPr>
            <w:r w:rsidRPr="00CD2682">
              <w:t>or</w:t>
            </w:r>
          </w:p>
          <w:p w:rsidR="00000000" w:rsidRPr="00CD2682" w:rsidP="00CD2682">
            <w:pPr>
              <w:pStyle w:val="BodyText"/>
            </w:pPr>
            <w:r w:rsidRPr="00CD2682">
              <w:t>UEECD0044 Solve problems in multiple path circuits</w:t>
            </w:r>
          </w:p>
          <w:p w:rsidR="00000000" w:rsidRPr="00CD2682" w:rsidP="00CD2682">
            <w:pPr>
              <w:pStyle w:val="BodyText"/>
            </w:pPr>
            <w:r w:rsidRPr="00CD2682">
              <w:t>UEECD0046 Solve problems in single path circuits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4" w:name="O_1289256"/>
      <w:bookmarkEnd w:id="4"/>
      <w:r w:rsidRPr="00CD2682">
        <w:t>Competency Field</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Electrical</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5" w:name="O_1289255"/>
      <w:bookmarkEnd w:id="5"/>
      <w:r w:rsidRPr="00CD2682">
        <w:t>Unit Sector</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Electrotechnology</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6" w:name="O_1289254"/>
      <w:bookmarkEnd w:id="6"/>
      <w:r w:rsidRPr="00CD26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26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PERFORMANCE CRITERIA</w:t>
            </w:r>
          </w:p>
        </w:tc>
      </w:tr>
      <w:tr w:rsidTr="00CD26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Performance criteria describe the performance needed to demonstrate achievement of the element.</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Prepare to install and maintain emergency safety systems</w:t>
            </w: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WHS/OHS requirements and workplace procedures for a given work area are identified and applied</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Hazards are identified, health and safety risks assessed and existing risk control measures a</w:t>
            </w:r>
            <w:r w:rsidRPr="00CD2682">
              <w:t>nd workplace procedures implemented</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 xml:space="preserve">Installation and/or maintenance is prepared in consultation with others affected by the work and </w:t>
            </w:r>
            <w:r w:rsidRPr="00CD2682">
              <w:t>sequenced appropriately</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Nature and locat</w:t>
            </w:r>
            <w:r w:rsidRPr="00CD2682">
              <w:t>ion of work is determined from workplace documentation or appropriate person/s to determine the scope of work</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Location of apparatus and associated equipment is planned within the constraints of the building structure, significants and regulations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Advice is sought from appropriate person/s to ensure work is coordinated effectively with others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Material for the installation work is obtained in accordance with workplace procedures and checked against job requirements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Tools, equipment and testing devices needed for installation work are obtained in accordance with workplace procedures and checked for correct operation and safety</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Preparatory work is checked to ensure no damage has occurred and complies with job sp</w:t>
            </w:r>
            <w:r w:rsidRPr="00CD2682">
              <w:t>ecifications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Install and maintain emergency safety systems</w:t>
            </w: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WHS/OHS risk control measures and workplace procedures for carrying out work are followed</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Need to test or measure live electrical work is determined in accordance with WHS/OHS require</w:t>
            </w:r>
            <w:r w:rsidRPr="00CD2682">
              <w:t>ments and workplace procedures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Circuits/machines/plant are checked and isolated, as required, in accordance with WHS/OHS requirements and workplace procedures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Apparatus and associated equ</w:t>
            </w:r>
            <w:r w:rsidRPr="00CD2682">
              <w:t>ipment are installed or maintained to comply with relevant industry technical standards, job specifications and requirements with sufficient access to enable terminations for adjustment and maintenance</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Wiring is terminated at apparatus and associate</w:t>
            </w:r>
            <w:r w:rsidRPr="00CD2682">
              <w:t>d equipment in accordance with manufacturer specifications and functional and regulatory requirements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Methods for dealing with unplanned situations are discussed with appropriate person/s, documented and acted upon in a manner that minimises risk to</w:t>
            </w:r>
            <w:r w:rsidRPr="00CD2682">
              <w:t xml:space="preserve"> personnel and equipment </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Ongoing checks of the quality of installed apparatus are undertaken in accordance with workplace procedures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Apparatus installation is carried out efficiently without unnecessary waste of materials or damage to apparatus, circuits, the surrounding environment or services using sustainable energy principles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rPr>
                <w:rStyle w:val="SpecialBold"/>
              </w:rPr>
              <w:t>Complete and report on installation or maintenance act</w:t>
            </w:r>
            <w:r w:rsidRPr="00CD2682">
              <w:rPr>
                <w:rStyle w:val="SpecialBold"/>
              </w:rPr>
              <w:t>ivities</w:t>
            </w: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WHS/OHS work completion risk control measures and workplace procedures are followed</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Worksite is cleaned and made safe in accordance with workplace procedures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Final inspections and tests are made to ensure the installed or maintained apparatus conforms to job requirements</w:t>
            </w:r>
          </w:p>
        </w:tc>
      </w:tr>
      <w:tr w:rsidTr="00CD26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26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D2682" w:rsidP="00CD2682">
            <w:pPr>
              <w:pStyle w:val="BodyText"/>
            </w:pPr>
            <w:r>
              <w:t>‘</w:t>
            </w:r>
            <w:r w:rsidRPr="00CD2682">
              <w:t>As-installed</w:t>
            </w:r>
            <w:r>
              <w:t>’</w:t>
            </w:r>
            <w:r w:rsidRPr="00CD2682">
              <w:t xml:space="preserve"> emergency safety systems apparatus and associated equipment are documented and appropriate person/s notified in accordan</w:t>
            </w:r>
            <w:r w:rsidRPr="00CD2682">
              <w:t>ce with workplace procedures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7" w:name="O_1289253"/>
      <w:bookmarkEnd w:id="7"/>
      <w:r w:rsidRPr="00CD2682">
        <w:t>Foundation Skills</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Foundation skills essential to performance are explicit in the performance criteria of this unit of competency.</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8" w:name="O_1289252"/>
      <w:bookmarkEnd w:id="8"/>
      <w:r w:rsidRPr="00CD2682">
        <w:t>Range of Conditions</w:t>
      </w:r>
    </w:p>
    <w:tbl>
      <w:tblPr>
        <w:tblW w:w="9497" w:type="dxa"/>
        <w:tblLayout w:type="fixed"/>
        <w:tblCellMar>
          <w:left w:w="62" w:type="dxa"/>
          <w:right w:w="62" w:type="dxa"/>
        </w:tblCellMar>
        <w:tblLook w:val="0000"/>
      </w:tblPr>
      <w:tblGrid>
        <w:gridCol w:w="4693"/>
        <w:gridCol w:w="4804"/>
      </w:tblGrid>
      <w:tr w:rsidTr="00CD268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Range is restricted to essential op</w:t>
            </w:r>
            <w:r w:rsidRPr="00CD2682">
              <w:t>erating conditions and any other variables essential to the work environment.</w:t>
            </w:r>
          </w:p>
          <w:p w:rsidR="00000000" w:rsidP="00CD2682">
            <w:pPr>
              <w:pStyle w:val="BodyText"/>
              <w:rPr>
                <w:lang w:val="en-NZ"/>
              </w:rPr>
            </w:pPr>
            <w:r w:rsidRPr="00CD2682">
              <w:t>Non-essential conditions may be found in the UEE Electrotechnology Training Package Companion Volume Implementation Guide.</w:t>
            </w:r>
          </w:p>
        </w:tc>
      </w:tr>
      <w:tr w:rsidTr="00CD268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Installing and maintaining emergency safety</w:t>
            </w:r>
            <w:r w:rsidRPr="00CD2682">
              <w:t xml:space="preserve">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D2682" w:rsidP="00CD2682">
            <w:pPr>
              <w:pStyle w:val="ListBullet"/>
            </w:pPr>
            <w:r w:rsidRPr="00CD2682">
              <w:t>fire and smoke control emergency safety systems</w:t>
            </w:r>
          </w:p>
          <w:p w:rsidR="00000000" w:rsidRPr="00CD2682" w:rsidP="00CD2682">
            <w:pPr>
              <w:pStyle w:val="ListBullet"/>
            </w:pPr>
            <w:r w:rsidRPr="00CD2682">
              <w:t>warning and evacuation safety systems</w:t>
            </w:r>
          </w:p>
          <w:p w:rsidR="00000000" w:rsidRPr="00CD2682" w:rsidP="00CD2682">
            <w:pPr>
              <w:pStyle w:val="ListBullet"/>
            </w:pPr>
            <w:r w:rsidRPr="00CD2682">
              <w:t xml:space="preserve">emergency power supplies </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9" w:name="O_1289251"/>
      <w:bookmarkEnd w:id="9"/>
      <w:r w:rsidRPr="00CD2682">
        <w:t>Unit Mapping Information</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This unit replaces and is equivalent to UEENEEG113A Install and maintain emergency safety systems.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10" w:name="O_1289260"/>
      <w:bookmarkEnd w:id="10"/>
      <w:r w:rsidRPr="00CD2682">
        <w:t>Links</w:t>
      </w:r>
    </w:p>
    <w:p w:rsidR="00000000" w:rsidRPr="00CD2682" w:rsidP="00A15A57">
      <w:pPr>
        <w:pStyle w:val="BodyText"/>
      </w:pPr>
      <w:r w:rsidRPr="00CD26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03275">
        <w:rPr>
          <w:rStyle w:val="Hyperlink"/>
        </w:rPr>
        <w:t>https://vetnet.gov.au/Pages/TrainingDocs.aspx?q=b8a8f136-5421-4ce1-92e0-2b50341431b6</w:t>
      </w:r>
      <w:r>
        <w:fldChar w:fldCharType="end"/>
      </w:r>
    </w:p>
    <w:p w:rsidR="00000000" w:rsidRPr="00CD2682" w:rsidP="00A15A57">
      <w:pPr>
        <w:pStyle w:val="BodyText"/>
        <w:sectPr w:rsidSect="00CD2682">
          <w:headerReference w:type="default" r:id="rId10"/>
          <w:footerReference w:type="default" r:id="rId11"/>
          <w:pgSz w:w="11908" w:h="16833"/>
          <w:pgMar w:top="1702" w:right="1418" w:bottom="1702" w:left="1418" w:header="992" w:footer="992" w:gutter="0"/>
          <w:cols w:space="720"/>
          <w:noEndnote/>
          <w:docGrid w:linePitch="299"/>
        </w:sectPr>
      </w:pPr>
    </w:p>
    <w:p w:rsidR="00000000" w:rsidRPr="00CD2682" w:rsidP="00CD2682">
      <w:pPr>
        <w:pStyle w:val="SuperHeading"/>
      </w:pPr>
      <w:r w:rsidRPr="00CD2682">
        <w:t>Assessment Requirements for UEEEL0049 Install and maintain emergency safety systems</w:t>
      </w:r>
    </w:p>
    <w:p w:rsidR="00000000" w:rsidRPr="00CD2682" w:rsidP="00CD2682">
      <w:pPr>
        <w:pStyle w:val="Heading1"/>
      </w:pPr>
      <w:bookmarkStart w:id="11" w:name="O_1289249"/>
      <w:bookmarkEnd w:id="11"/>
      <w:r w:rsidRPr="00CD2682">
        <w:t>Modification History</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Release 2. Minor Change. Typographic error in prerequisites correcte</w:t>
            </w:r>
            <w:r w:rsidRPr="00CD2682">
              <w:t>d.</w:t>
            </w:r>
          </w:p>
        </w:tc>
      </w:tr>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Release 1. This is the first release of this unit of competency in the UEE Electrotechnology Training Package.</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12" w:name="O_1289248"/>
      <w:bookmarkEnd w:id="12"/>
      <w:r w:rsidRPr="00CD2682">
        <w:t>Performance Evidence</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 xml:space="preserve">Evidence required to demonstrate competence in this unit must be relevant to and satisfy all of the requirements of the elements, performance criteria and range of conditions on at least two separate occasions and include: </w:t>
            </w:r>
          </w:p>
        </w:tc>
      </w:tr>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ListBullet"/>
            </w:pPr>
            <w:r w:rsidRPr="00CD2682">
              <w:t xml:space="preserve">applying relevant work health </w:t>
            </w:r>
            <w:r w:rsidRPr="00CD2682">
              <w:t>and safety (WHS)/occupational health and safety (OHS) workplace procedures and practices, including using of risk control measures</w:t>
            </w:r>
          </w:p>
          <w:p w:rsidR="00000000" w:rsidRPr="00CD2682" w:rsidP="00CD2682">
            <w:pPr>
              <w:pStyle w:val="ListBullet"/>
            </w:pPr>
            <w:r w:rsidRPr="00CD2682">
              <w:t>applying sustainable energy principles and practices</w:t>
            </w:r>
          </w:p>
          <w:p w:rsidR="00000000" w:rsidRPr="00CD2682" w:rsidP="00CD2682">
            <w:pPr>
              <w:pStyle w:val="ListBullet"/>
            </w:pPr>
            <w:r w:rsidRPr="00CD2682">
              <w:t>completing and reporting installation and maintenance activities</w:t>
            </w:r>
          </w:p>
          <w:p w:rsidR="00000000" w:rsidRPr="00CD2682" w:rsidP="00CD2682">
            <w:pPr>
              <w:pStyle w:val="ListBullet"/>
            </w:pPr>
            <w:r w:rsidRPr="00CD2682">
              <w:t>install</w:t>
            </w:r>
            <w:r w:rsidRPr="00CD2682">
              <w:t>ing electrical emergency safety systems</w:t>
            </w:r>
          </w:p>
          <w:p w:rsidR="00000000" w:rsidRPr="00CD2682" w:rsidP="00CD2682">
            <w:pPr>
              <w:pStyle w:val="ListBullet"/>
            </w:pPr>
            <w:r w:rsidRPr="00CD2682">
              <w:t>maintaining electrical emergency safety systems, including:</w:t>
            </w:r>
          </w:p>
          <w:p w:rsidR="00000000" w:rsidRPr="00CD2682" w:rsidP="00CD2682">
            <w:pPr>
              <w:pStyle w:val="ListBullet2"/>
            </w:pPr>
            <w:r w:rsidRPr="00CD2682">
              <w:t>determining the operating parameters of existing electrical safety systems</w:t>
            </w:r>
          </w:p>
          <w:p w:rsidR="00000000" w:rsidRPr="00CD2682" w:rsidP="00CD2682">
            <w:pPr>
              <w:pStyle w:val="ListBullet2"/>
            </w:pPr>
            <w:r w:rsidRPr="00CD2682">
              <w:t>using established problem-solving methods</w:t>
            </w:r>
          </w:p>
          <w:p w:rsidR="00000000" w:rsidRPr="00CD2682" w:rsidP="00CD2682">
            <w:pPr>
              <w:pStyle w:val="ListBullet2"/>
            </w:pPr>
            <w:r w:rsidRPr="00CD2682">
              <w:t>interpreting measured values appropria</w:t>
            </w:r>
            <w:r w:rsidRPr="00CD2682">
              <w:t>tely</w:t>
            </w:r>
          </w:p>
          <w:p w:rsidR="00000000" w:rsidRPr="00CD2682" w:rsidP="00CD2682">
            <w:pPr>
              <w:pStyle w:val="ListBullet2"/>
            </w:pPr>
            <w:r w:rsidRPr="00CD2682">
              <w:t>providing effective solutions to electrical safety system problems</w:t>
            </w:r>
          </w:p>
          <w:p w:rsidR="00000000" w:rsidRPr="00CD2682" w:rsidP="00CD2682">
            <w:pPr>
              <w:pStyle w:val="ListBullet2"/>
            </w:pPr>
            <w:r w:rsidRPr="00CD2682">
              <w:t>dealing with unplanned events in accordance with workplace procedures in a manner that minimises risk to personnel and equipment</w:t>
            </w:r>
          </w:p>
          <w:p w:rsidR="00000000" w:rsidRPr="00CD2682" w:rsidP="00CD2682">
            <w:pPr>
              <w:pStyle w:val="ListBullet"/>
            </w:pPr>
            <w:r w:rsidRPr="00CD2682">
              <w:t>preparing to install emergency safety systems</w:t>
            </w:r>
          </w:p>
          <w:p w:rsidR="00000000" w:rsidRPr="00CD2682" w:rsidP="00CD2682">
            <w:pPr>
              <w:pStyle w:val="ListBullet"/>
            </w:pPr>
            <w:r w:rsidRPr="00CD2682">
              <w:t>preparin</w:t>
            </w:r>
            <w:r w:rsidRPr="00CD2682">
              <w:t>g to maintain emergency safety systems.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13" w:name="O_1289247"/>
      <w:bookmarkEnd w:id="13"/>
      <w:r w:rsidRPr="00CD2682">
        <w:t>Knowledge Evidence</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682">
            <w:pPr>
              <w:pStyle w:val="BodyText"/>
              <w:rPr>
                <w:lang w:val="en-NZ"/>
              </w:rPr>
            </w:pPr>
            <w:r w:rsidRPr="00CD2682">
              <w:t xml:space="preserve">Evidence required to demonstrate competence in this unit must be relevant to and satisfy all of the requirements of the elements, performance criteria and </w:t>
            </w:r>
            <w:r w:rsidRPr="00CD2682">
              <w:t xml:space="preserve">range of conditions and include knowledge of: </w:t>
            </w:r>
          </w:p>
        </w:tc>
      </w:tr>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ListBullet"/>
            </w:pPr>
            <w:r w:rsidRPr="00CD2682">
              <w:t>installing and maintaining electrical emergency safety systems, including:</w:t>
            </w:r>
          </w:p>
          <w:p w:rsidR="00000000" w:rsidRPr="00CD2682" w:rsidP="00CD2682">
            <w:pPr>
              <w:pStyle w:val="ListBullet2"/>
            </w:pPr>
            <w:r w:rsidRPr="00CD2682">
              <w:t>cells and batteries in common use:</w:t>
            </w:r>
          </w:p>
          <w:p w:rsidR="00000000" w:rsidRPr="00CD2682" w:rsidP="00CD2682">
            <w:pPr>
              <w:pStyle w:val="ListBullet3"/>
            </w:pPr>
            <w:r w:rsidRPr="00CD2682">
              <w:t>primary cells</w:t>
            </w:r>
          </w:p>
          <w:p w:rsidR="00000000" w:rsidRPr="00CD2682" w:rsidP="00CD2682">
            <w:pPr>
              <w:pStyle w:val="ListBullet3"/>
            </w:pPr>
            <w:r w:rsidRPr="00CD2682">
              <w:t>secondary cells</w:t>
            </w:r>
          </w:p>
          <w:p w:rsidR="00000000" w:rsidRPr="00CD2682" w:rsidP="00CD2682">
            <w:pPr>
              <w:pStyle w:val="ListBullet3"/>
            </w:pPr>
            <w:r w:rsidRPr="00CD2682">
              <w:t>discharging</w:t>
            </w:r>
          </w:p>
          <w:p w:rsidR="00000000" w:rsidRPr="00CD2682" w:rsidP="00CD2682">
            <w:pPr>
              <w:pStyle w:val="ListBullet3"/>
            </w:pPr>
            <w:r w:rsidRPr="00CD2682">
              <w:t>recharging</w:t>
            </w:r>
          </w:p>
          <w:p w:rsidR="00000000" w:rsidRPr="00CD2682" w:rsidP="00CD2682">
            <w:pPr>
              <w:pStyle w:val="ListBullet3"/>
            </w:pPr>
            <w:r w:rsidRPr="00CD2682">
              <w:t>terminal voltages</w:t>
            </w:r>
          </w:p>
          <w:p w:rsidR="00000000" w:rsidRPr="00CD2682" w:rsidP="00CD2682">
            <w:pPr>
              <w:pStyle w:val="ListBullet3"/>
            </w:pPr>
            <w:r w:rsidRPr="00CD2682">
              <w:t>capacity</w:t>
            </w:r>
          </w:p>
          <w:p w:rsidR="00000000" w:rsidRPr="00CD2682" w:rsidP="00CD2682">
            <w:pPr>
              <w:pStyle w:val="ListBullet3"/>
            </w:pPr>
            <w:r w:rsidRPr="00CD2682">
              <w:t>discharge and recharge characteristics</w:t>
            </w:r>
          </w:p>
          <w:p w:rsidR="00000000" w:rsidRPr="00CD2682" w:rsidP="00CD2682">
            <w:pPr>
              <w:pStyle w:val="ListBullet3"/>
            </w:pPr>
            <w:r w:rsidRPr="00CD2682">
              <w:t>battery configurations and applications</w:t>
            </w:r>
          </w:p>
          <w:p w:rsidR="00000000" w:rsidRPr="00CD2682" w:rsidP="00CD2682">
            <w:pPr>
              <w:pStyle w:val="ListBullet3"/>
            </w:pPr>
            <w:r w:rsidRPr="00CD2682">
              <w:t>cell and battery safety practices</w:t>
            </w:r>
          </w:p>
          <w:p w:rsidR="00000000" w:rsidRPr="00CD2682" w:rsidP="00CD2682">
            <w:pPr>
              <w:pStyle w:val="ListBullet2"/>
            </w:pPr>
            <w:r w:rsidRPr="00CD2682">
              <w:t>electrical installations and emergency systems, including:</w:t>
            </w:r>
          </w:p>
          <w:p w:rsidR="00000000" w:rsidRPr="00CD2682" w:rsidP="00CD2682">
            <w:pPr>
              <w:pStyle w:val="ListBullet3"/>
            </w:pPr>
            <w:r w:rsidRPr="00CD2682">
              <w:t>principles and practices of electrical emergency safety systems for electrical ins</w:t>
            </w:r>
            <w:r w:rsidRPr="00CD2682">
              <w:t>tallations as contained in relevant Australian Standards, Building Code of Australian (BCA) and associated hazards documentation</w:t>
            </w:r>
          </w:p>
          <w:p w:rsidR="00000000" w:rsidRPr="00CD2682" w:rsidP="00CD2682">
            <w:pPr>
              <w:pStyle w:val="ListBullet3"/>
            </w:pPr>
            <w:r w:rsidRPr="00CD2682">
              <w:t>arrangement and requirements for fire and smoke control equipment</w:t>
            </w:r>
          </w:p>
          <w:p w:rsidR="00000000" w:rsidRPr="00CD2682" w:rsidP="00CD2682">
            <w:pPr>
              <w:pStyle w:val="ListBullet3"/>
            </w:pPr>
            <w:r w:rsidRPr="00CD2682">
              <w:t>arrangement and requirements for emergency warning and interc</w:t>
            </w:r>
            <w:r w:rsidRPr="00CD2682">
              <w:t>ommunications systems</w:t>
            </w:r>
          </w:p>
          <w:p w:rsidR="00000000" w:rsidRPr="00CD2682" w:rsidP="00CD2682">
            <w:pPr>
              <w:pStyle w:val="ListBullet3"/>
            </w:pPr>
            <w:r w:rsidRPr="00CD2682">
              <w:t>arrangement and requirement for emergency power supplies</w:t>
            </w:r>
          </w:p>
          <w:p w:rsidR="00000000" w:rsidRPr="00CD2682" w:rsidP="00CD2682">
            <w:pPr>
              <w:pStyle w:val="ListBullet2"/>
            </w:pPr>
            <w:r w:rsidRPr="00CD2682">
              <w:t>relevant job safety assessments or risk mitigation processes</w:t>
            </w:r>
          </w:p>
          <w:p w:rsidR="00000000" w:rsidRPr="00CD2682" w:rsidP="00CD2682">
            <w:pPr>
              <w:pStyle w:val="ListBullet2"/>
            </w:pPr>
            <w:r w:rsidRPr="00CD2682">
              <w:t>relevant manufacturer specifications</w:t>
            </w:r>
          </w:p>
          <w:p w:rsidR="00000000" w:rsidRPr="00CD2682" w:rsidP="00CD2682">
            <w:pPr>
              <w:pStyle w:val="ListBullet2"/>
            </w:pPr>
            <w:r w:rsidRPr="00CD2682">
              <w:t>relevant WHS/OHS legislated requirements</w:t>
            </w:r>
          </w:p>
          <w:p w:rsidR="00000000" w:rsidRPr="00CD2682" w:rsidP="00CD2682">
            <w:pPr>
              <w:pStyle w:val="ListBullet2"/>
            </w:pPr>
            <w:r w:rsidRPr="00CD2682">
              <w:t>relevant workplace documentation</w:t>
            </w:r>
          </w:p>
          <w:p w:rsidR="00000000" w:rsidRPr="00CD2682" w:rsidP="00CD2682">
            <w:pPr>
              <w:pStyle w:val="ListBullet2"/>
            </w:pPr>
            <w:r w:rsidRPr="00CD2682">
              <w:t>relevant workplace policies and procedures</w:t>
            </w:r>
          </w:p>
          <w:p w:rsidR="00000000" w:rsidRPr="00CD2682" w:rsidP="00CD2682">
            <w:pPr>
              <w:pStyle w:val="ListBullet2"/>
            </w:pPr>
            <w:r w:rsidRPr="00CD2682">
              <w:t>sustainable energy principles and practices.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14" w:name="O_1289246"/>
      <w:bookmarkEnd w:id="14"/>
      <w:r w:rsidRPr="00CD2682">
        <w:t>Assessment Conditions</w:t>
      </w:r>
    </w:p>
    <w:tbl>
      <w:tblPr>
        <w:tblW w:w="9497" w:type="dxa"/>
        <w:tblLayout w:type="fixed"/>
        <w:tblCellMar>
          <w:left w:w="62" w:type="dxa"/>
          <w:right w:w="62" w:type="dxa"/>
        </w:tblCellMar>
        <w:tblLook w:val="0000"/>
      </w:tblPr>
      <w:tblGrid>
        <w:gridCol w:w="9497"/>
      </w:tblGrid>
      <w:tr w:rsidTr="00CD26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682" w:rsidP="00CD2682">
            <w:pPr>
              <w:pStyle w:val="BodyText"/>
            </w:pPr>
            <w:r w:rsidRPr="00CD2682">
              <w:t>Assessors must hold credentials specified within the Standards for Registered Training Organisations current at the time of assessment.</w:t>
            </w:r>
          </w:p>
          <w:p w:rsidR="00000000" w:rsidRPr="00CD2682" w:rsidP="00CD2682">
            <w:pPr>
              <w:pStyle w:val="BodyText"/>
            </w:pPr>
            <w:r w:rsidRPr="00CD2682">
              <w:t>Assessment must satisfy the Principles of Assessment and Rules of Evidence and all regulatory requirements included with</w:t>
            </w:r>
            <w:r w:rsidRPr="00CD2682">
              <w:t>in the Standards for Registered Training Organisations current at the time of assessment.</w:t>
            </w:r>
          </w:p>
          <w:p w:rsidR="00000000" w:rsidRPr="00CD2682" w:rsidP="00CD2682">
            <w:pPr>
              <w:pStyle w:val="BodyText"/>
            </w:pPr>
            <w:r w:rsidRPr="00CD2682">
              <w:t xml:space="preserve">Assessment must occur in suitable workplace operational situations where it is appropriate to do so; where this is not appropriate, assessment must occur in suitable </w:t>
            </w:r>
            <w:r w:rsidRPr="00CD2682">
              <w:t>simulated workplace operational situations that replicate workplace conditions.</w:t>
            </w:r>
          </w:p>
          <w:p w:rsidR="00000000" w:rsidRPr="00CD2682" w:rsidP="00CD2682">
            <w:pPr>
              <w:pStyle w:val="BodyText"/>
            </w:pPr>
            <w:r w:rsidRPr="00CD2682">
              <w:t>Assessment processes and techniques must be appropriate to the language, literacy and numeracy requirements of the work being performed and the needs of the candidate.</w:t>
            </w:r>
          </w:p>
          <w:p w:rsidR="00000000" w:rsidRPr="00CD2682" w:rsidP="00CD2682">
            <w:pPr>
              <w:pStyle w:val="BodyText"/>
            </w:pPr>
            <w:r w:rsidRPr="00CD2682">
              <w:t>Resource</w:t>
            </w:r>
            <w:r w:rsidRPr="00CD2682">
              <w:t>s for assessment must include access to:</w:t>
            </w:r>
          </w:p>
          <w:p w:rsidR="00000000" w:rsidRPr="00CD2682" w:rsidP="00CD2682">
            <w:pPr>
              <w:pStyle w:val="ListBullet"/>
            </w:pPr>
            <w:r w:rsidRPr="00CD2682">
              <w:t>a range of relevant exercises, case studies and/or other simulations</w:t>
            </w:r>
          </w:p>
          <w:p w:rsidR="00000000" w:rsidRPr="00CD2682" w:rsidP="00CD2682">
            <w:pPr>
              <w:pStyle w:val="ListBullet"/>
            </w:pPr>
            <w:r w:rsidRPr="00CD2682">
              <w:t xml:space="preserve">relevant and appropriate materials, tools, facilities, equipment and personal protective equipment (PPE) currently used in industry </w:t>
            </w:r>
          </w:p>
          <w:p w:rsidR="00000000" w:rsidRPr="00CD2682" w:rsidP="00CD2682">
            <w:pPr>
              <w:pStyle w:val="ListBullet"/>
            </w:pPr>
            <w:r w:rsidRPr="00CD2682">
              <w:t>applicable d</w:t>
            </w:r>
            <w:r w:rsidRPr="00CD2682">
              <w:t>ocumentation, including workplace procedures, equipment specifications, regulations, relevant industry standards, codes of practice and operation manuals.</w:t>
            </w:r>
          </w:p>
        </w:tc>
      </w:tr>
    </w:tbl>
    <w:p w:rsidR="00000000" w:rsidRPr="00CD2682" w:rsidP="00CD2682">
      <w:pPr>
        <w:pStyle w:val="NoPaddingFontSize1"/>
      </w:pPr>
    </w:p>
    <w:p w:rsidR="00000000" w:rsidRPr="00CD2682" w:rsidP="00CD2682">
      <w:pPr>
        <w:pStyle w:val="AllowPageBreak"/>
      </w:pPr>
    </w:p>
    <w:p w:rsidR="00000000" w:rsidRPr="00CD2682" w:rsidP="00CD2682">
      <w:pPr>
        <w:pStyle w:val="Heading1"/>
      </w:pPr>
      <w:bookmarkStart w:id="15" w:name="O_1289261"/>
      <w:bookmarkEnd w:id="15"/>
      <w:r w:rsidRPr="00CD2682">
        <w:t>Links</w:t>
      </w:r>
    </w:p>
    <w:p w:rsidR="00000000" w:rsidRPr="00CD2682" w:rsidP="00A15A57">
      <w:pPr>
        <w:pStyle w:val="BodyText"/>
      </w:pPr>
      <w:r w:rsidRPr="00CD268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03275">
        <w:rPr>
          <w:rStyle w:val="Hyperlink"/>
        </w:rPr>
        <w:t>https://vetnet.gov.au/Pages/TrainingDocs.aspx?q=b8a8f136-5421-4ce1-92e0-2b50341431b6</w:t>
      </w:r>
      <w:r>
        <w:fldChar w:fldCharType="end"/>
      </w:r>
    </w:p>
    <w:p w:rsidR="00000000" w:rsidRPr="00CD2682" w:rsidP="00CD2682"/>
    <w:sectPr w:rsidSect="00CD26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rsidRPr="00A15A57" w:rsidP="00A15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57" w:rsidP="00CD2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5A57" w:rsidP="00CD26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5A57" w:rsidP="00CD26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rsidP="00CD2682">
    <w:pPr>
      <w:pStyle w:val="Footer"/>
      <w:framePr w:wrap="around"/>
    </w:pPr>
    <w:r>
      <w:fldChar w:fldCharType="begin"/>
    </w:r>
    <w:r>
      <w:instrText xml:space="preserve"> DOCPROPERTY  Subject  \* MERGEFORMAT </w:instrText>
    </w:r>
    <w:r>
      <w:fldChar w:fldCharType="separate"/>
    </w:r>
    <w:r w:rsidR="00A15A57">
      <w:t>Approved</w:t>
    </w:r>
    <w:r w:rsidR="00A15A57">
      <w:fldChar w:fldCharType="end"/>
    </w:r>
    <w:r>
      <w:tab/>
      <w:t xml:space="preserve">Page </w:t>
    </w:r>
    <w:r>
      <w:fldChar w:fldCharType="begin"/>
    </w:r>
    <w:r>
      <w:instrText xml:space="preserve"> PAGE  \* Arabic  \* MERGEFORMAT </w:instrText>
    </w:r>
    <w:r>
      <w:fldChar w:fldCharType="separate"/>
    </w:r>
    <w:r w:rsidR="00A15A5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5A57">
      <w:rPr>
        <w:noProof/>
      </w:rPr>
      <w:t>5</w:t>
    </w:r>
    <w:r>
      <w:rPr>
        <w:noProof/>
      </w:rPr>
      <w:fldChar w:fldCharType="end"/>
    </w:r>
  </w:p>
  <w:p w:rsidR="00CD2682" w:rsidP="00CD2682">
    <w:pPr>
      <w:pStyle w:val="Footer"/>
      <w:framePr w:wrap="around"/>
    </w:pPr>
    <w:r>
      <w:t xml:space="preserve">© Commonwealth of Australia, </w:t>
    </w:r>
    <w:r>
      <w:fldChar w:fldCharType="begin"/>
    </w:r>
    <w:r>
      <w:instrText xml:space="preserve"> DATE  \@ "yyyy"  \* MERGEFORMAT </w:instrText>
    </w:r>
    <w:r>
      <w:fldChar w:fldCharType="separate"/>
    </w:r>
    <w:r w:rsidR="00A15A57">
      <w:rPr>
        <w:noProof/>
      </w:rPr>
      <w:t>2025</w:t>
    </w:r>
    <w:r>
      <w:fldChar w:fldCharType="end"/>
    </w:r>
    <w:r>
      <w:tab/>
    </w:r>
    <w:r>
      <w:fldChar w:fldCharType="begin"/>
    </w:r>
    <w:r>
      <w:instrText xml:space="preserve"> DOCPROPERTY  Author  \* MERGEFORMAT </w:instrText>
    </w:r>
    <w:r>
      <w:fldChar w:fldCharType="separate"/>
    </w:r>
    <w:r w:rsidR="00A15A57">
      <w:t>Powering Skills Organisation</w:t>
    </w:r>
    <w:r w:rsidR="00A15A57">
      <w:fldChar w:fldCharType="end"/>
    </w:r>
  </w:p>
  <w:p w:rsidR="00CD2682" w:rsidP="00CD26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682" w:rsidRPr="00A15A57" w:rsidP="00A15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57" w:rsidRPr="002D2AF8" w:rsidP="00CD2682">
    <w:pPr>
      <w:pStyle w:val="Header"/>
      <w:framePr w:wrap="around"/>
    </w:pPr>
    <w:r>
      <w:fldChar w:fldCharType="begin"/>
    </w:r>
    <w:r>
      <w:instrText xml:space="preserve"> TITLE   \* MERGEFORMAT </w:instrText>
    </w:r>
    <w:r>
      <w:fldChar w:fldCharType="separate"/>
    </w:r>
    <w:r>
      <w:t>UEEEL0049 Install and maintain emergency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5A57" w:rsidP="00CD26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682" w:rsidRPr="002D2AF8" w:rsidP="00CD2682">
    <w:pPr>
      <w:pStyle w:val="Header"/>
      <w:framePr w:wrap="around"/>
    </w:pPr>
    <w:r>
      <w:fldChar w:fldCharType="begin"/>
    </w:r>
    <w:r>
      <w:instrText xml:space="preserve"> TITLE   \* MERGEFORMAT </w:instrText>
    </w:r>
    <w:r>
      <w:fldChar w:fldCharType="separate"/>
    </w:r>
    <w:r w:rsidR="00A15A57">
      <w:t>UEEEL0049 Install and maintain emergency safety systems</w:t>
    </w:r>
    <w:r w:rsidR="00A15A57">
      <w:fldChar w:fldCharType="end"/>
    </w:r>
    <w:r>
      <w:tab/>
      <w:t xml:space="preserve">Date this document was generated: </w:t>
    </w:r>
    <w:r>
      <w:fldChar w:fldCharType="begin"/>
    </w:r>
    <w:r>
      <w:instrText xml:space="preserve"> CREATEDATE  \@ "d MMMM yyyy"  \* MERGEFORMAT </w:instrText>
    </w:r>
    <w:r>
      <w:fldChar w:fldCharType="separate"/>
    </w:r>
    <w:r w:rsidR="00A15A57">
      <w:rPr>
        <w:noProof/>
      </w:rPr>
      <w:t>2 March 2025</w:t>
    </w:r>
    <w:r>
      <w:fldChar w:fldCharType="end"/>
    </w:r>
  </w:p>
  <w:p w:rsidR="00CD2682" w:rsidP="00CD2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EC7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01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21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682"/>
    <w:pPr>
      <w:spacing w:before="360" w:after="60"/>
      <w:outlineLvl w:val="0"/>
    </w:pPr>
    <w:rPr>
      <w:sz w:val="32"/>
    </w:rPr>
  </w:style>
  <w:style w:type="paragraph" w:styleId="Heading2">
    <w:name w:val="heading 2"/>
    <w:basedOn w:val="HeadingBase"/>
    <w:next w:val="BodyText"/>
    <w:link w:val="Heading2Char"/>
    <w:qFormat/>
    <w:rsid w:val="00CD2682"/>
    <w:pPr>
      <w:keepLines/>
      <w:spacing w:before="240" w:after="120"/>
      <w:outlineLvl w:val="1"/>
    </w:pPr>
    <w:rPr>
      <w:sz w:val="28"/>
      <w:szCs w:val="40"/>
    </w:rPr>
  </w:style>
  <w:style w:type="paragraph" w:styleId="Heading3">
    <w:name w:val="heading 3"/>
    <w:basedOn w:val="HeadingBase"/>
    <w:next w:val="BodyText"/>
    <w:link w:val="Heading3Char"/>
    <w:qFormat/>
    <w:rsid w:val="00CD2682"/>
    <w:pPr>
      <w:spacing w:before="180" w:after="120"/>
      <w:outlineLvl w:val="2"/>
    </w:pPr>
    <w:rPr>
      <w:spacing w:val="-10"/>
      <w:kern w:val="32"/>
    </w:rPr>
  </w:style>
  <w:style w:type="paragraph" w:styleId="Heading4">
    <w:name w:val="heading 4"/>
    <w:basedOn w:val="HeadingBase"/>
    <w:next w:val="BodyText"/>
    <w:link w:val="Heading4Char"/>
    <w:qFormat/>
    <w:rsid w:val="00CD2682"/>
    <w:pPr>
      <w:spacing w:before="160" w:after="120"/>
      <w:outlineLvl w:val="3"/>
    </w:pPr>
    <w:rPr>
      <w:sz w:val="22"/>
    </w:rPr>
  </w:style>
  <w:style w:type="paragraph" w:styleId="Heading5">
    <w:name w:val="heading 5"/>
    <w:basedOn w:val="HeadingBase"/>
    <w:next w:val="Normal"/>
    <w:link w:val="Heading5Char"/>
    <w:qFormat/>
    <w:rsid w:val="00CD2682"/>
    <w:pPr>
      <w:spacing w:before="80"/>
      <w:outlineLvl w:val="4"/>
    </w:pPr>
    <w:rPr>
      <w:color w:val="918585"/>
      <w:sz w:val="20"/>
    </w:rPr>
  </w:style>
  <w:style w:type="paragraph" w:styleId="Heading6">
    <w:name w:val="heading 6"/>
    <w:basedOn w:val="HeadingBase"/>
    <w:next w:val="Normal"/>
    <w:link w:val="Heading6Char"/>
    <w:qFormat/>
    <w:rsid w:val="00CD2682"/>
    <w:pPr>
      <w:spacing w:before="60"/>
      <w:outlineLvl w:val="5"/>
    </w:pPr>
    <w:rPr>
      <w:color w:val="918585"/>
      <w:sz w:val="20"/>
    </w:rPr>
  </w:style>
  <w:style w:type="paragraph" w:styleId="Heading7">
    <w:name w:val="heading 7"/>
    <w:basedOn w:val="Normal"/>
    <w:next w:val="Normal"/>
    <w:link w:val="Heading7Char"/>
    <w:qFormat/>
    <w:rsid w:val="00CD2682"/>
    <w:pPr>
      <w:ind w:left="720"/>
      <w:outlineLvl w:val="6"/>
    </w:pPr>
    <w:rPr>
      <w:i/>
    </w:rPr>
  </w:style>
  <w:style w:type="paragraph" w:styleId="Heading8">
    <w:name w:val="heading 8"/>
    <w:basedOn w:val="Normal"/>
    <w:next w:val="Normal"/>
    <w:link w:val="Heading8Char"/>
    <w:qFormat/>
    <w:rsid w:val="00CD2682"/>
    <w:pPr>
      <w:ind w:left="720"/>
      <w:outlineLvl w:val="7"/>
    </w:pPr>
    <w:rPr>
      <w:i/>
    </w:rPr>
  </w:style>
  <w:style w:type="paragraph" w:styleId="Heading9">
    <w:name w:val="heading 9"/>
    <w:basedOn w:val="Normal"/>
    <w:next w:val="Normal"/>
    <w:link w:val="Heading9Char"/>
    <w:qFormat/>
    <w:rsid w:val="00CD2682"/>
    <w:pPr>
      <w:ind w:left="720"/>
      <w:outlineLvl w:val="8"/>
    </w:pPr>
    <w:rPr>
      <w:i/>
    </w:rPr>
  </w:style>
  <w:style w:type="character" w:default="1" w:styleId="DefaultParagraphFont">
    <w:name w:val="Default Paragraph Font"/>
    <w:uiPriority w:val="1"/>
    <w:unhideWhenUsed/>
    <w:rsid w:val="00CD2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682"/>
  </w:style>
  <w:style w:type="character" w:customStyle="1" w:styleId="Heading1Char">
    <w:name w:val="Heading 1 Char"/>
    <w:basedOn w:val="DefaultParagraphFont"/>
    <w:link w:val="Heading1"/>
    <w:rsid w:val="00CD2682"/>
    <w:rPr>
      <w:rFonts w:ascii="Times New Roman" w:eastAsia="Times New Roman" w:hAnsi="Times New Roman" w:cs="Times New Roman"/>
      <w:b/>
      <w:sz w:val="32"/>
      <w:szCs w:val="20"/>
      <w:lang w:eastAsia="en-US"/>
    </w:rPr>
  </w:style>
  <w:style w:type="paragraph" w:styleId="BodyText">
    <w:name w:val="Body Text"/>
    <w:basedOn w:val="Normal"/>
    <w:link w:val="BodyTextChar"/>
    <w:rsid w:val="00CD26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682"/>
    <w:rPr>
      <w:rFonts w:ascii="Times New Roman" w:eastAsia="Times New Roman" w:hAnsi="Times New Roman" w:cs="Times New Roman"/>
      <w:sz w:val="24"/>
      <w:lang w:eastAsia="en-US"/>
    </w:rPr>
  </w:style>
  <w:style w:type="paragraph" w:styleId="ListBullet">
    <w:name w:val="List Bullet"/>
    <w:basedOn w:val="List"/>
    <w:rsid w:val="00CD2682"/>
    <w:pPr>
      <w:numPr>
        <w:numId w:val="13"/>
      </w:numPr>
      <w:tabs>
        <w:tab w:val="clear" w:pos="340"/>
      </w:tabs>
      <w:spacing w:before="40" w:after="40"/>
    </w:pPr>
  </w:style>
  <w:style w:type="character" w:customStyle="1" w:styleId="SpecialBold">
    <w:name w:val="Special Bold"/>
    <w:basedOn w:val="DefaultParagraphFont"/>
    <w:rsid w:val="00CD2682"/>
    <w:rPr>
      <w:b/>
      <w:spacing w:val="0"/>
    </w:rPr>
  </w:style>
  <w:style w:type="paragraph" w:styleId="ListBullet2">
    <w:name w:val="List Bullet 2"/>
    <w:basedOn w:val="List2"/>
    <w:rsid w:val="00CD2682"/>
    <w:pPr>
      <w:numPr>
        <w:numId w:val="14"/>
      </w:numPr>
      <w:tabs>
        <w:tab w:val="clear" w:pos="680"/>
      </w:tabs>
    </w:pPr>
  </w:style>
  <w:style w:type="paragraph" w:customStyle="1" w:styleId="SuperHeading">
    <w:name w:val="SuperHeading"/>
    <w:basedOn w:val="Normal"/>
    <w:rsid w:val="00CD2682"/>
    <w:pPr>
      <w:spacing w:before="240" w:after="120"/>
      <w:outlineLvl w:val="0"/>
    </w:pPr>
    <w:rPr>
      <w:rFonts w:ascii="Times New Roman" w:hAnsi="Times New Roman"/>
      <w:b/>
      <w:sz w:val="32"/>
    </w:rPr>
  </w:style>
  <w:style w:type="paragraph" w:customStyle="1" w:styleId="AllowPageBreak">
    <w:name w:val="AllowPageBreak"/>
    <w:rsid w:val="00CD26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268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2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682"/>
    <w:rPr>
      <w:rFonts w:ascii="Courier New" w:eastAsia="Times New Roman" w:hAnsi="Courier New" w:cs="Times New Roman"/>
      <w:i/>
      <w:szCs w:val="20"/>
      <w:lang w:eastAsia="en-US"/>
    </w:rPr>
  </w:style>
  <w:style w:type="paragraph" w:customStyle="1" w:styleId="HeadingBase">
    <w:name w:val="Heading Base"/>
    <w:rsid w:val="00CD2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682"/>
    <w:pPr>
      <w:tabs>
        <w:tab w:val="right" w:leader="dot" w:pos="9072"/>
      </w:tabs>
      <w:ind w:left="567"/>
    </w:pPr>
    <w:rPr>
      <w:szCs w:val="22"/>
    </w:rPr>
  </w:style>
  <w:style w:type="paragraph" w:customStyle="1" w:styleId="TOCBase">
    <w:name w:val="TOC Base"/>
    <w:rsid w:val="00CD2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682"/>
    <w:pPr>
      <w:tabs>
        <w:tab w:val="right" w:leader="dot" w:pos="9072"/>
      </w:tabs>
      <w:spacing w:before="40" w:after="40"/>
      <w:ind w:left="284"/>
    </w:pPr>
    <w:rPr>
      <w:rFonts w:ascii="Times New Roman" w:hAnsi="Times New Roman"/>
    </w:rPr>
  </w:style>
  <w:style w:type="paragraph" w:styleId="TOC1">
    <w:name w:val="toc 1"/>
    <w:basedOn w:val="TOCBase"/>
    <w:next w:val="Normal"/>
    <w:rsid w:val="00CD26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682"/>
    <w:rPr>
      <w:rFonts w:ascii="Times New Roman" w:eastAsia="Times New Roman" w:hAnsi="Times New Roman" w:cs="Times New Roman"/>
      <w:sz w:val="16"/>
      <w:lang w:eastAsia="en-US"/>
    </w:rPr>
  </w:style>
  <w:style w:type="paragraph" w:styleId="Title">
    <w:name w:val="Title"/>
    <w:basedOn w:val="HeadingBase"/>
    <w:link w:val="TitleChar"/>
    <w:qFormat/>
    <w:rsid w:val="00CD2682"/>
    <w:pPr>
      <w:spacing w:before="5040"/>
      <w:jc w:val="center"/>
    </w:pPr>
    <w:rPr>
      <w:sz w:val="48"/>
      <w:szCs w:val="72"/>
      <w:lang w:val="en-US"/>
    </w:rPr>
  </w:style>
  <w:style w:type="character" w:customStyle="1" w:styleId="TitleChar">
    <w:name w:val="Title Char"/>
    <w:basedOn w:val="DefaultParagraphFont"/>
    <w:link w:val="Title"/>
    <w:rsid w:val="00CD2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682"/>
    <w:pPr>
      <w:tabs>
        <w:tab w:val="left" w:pos="3600"/>
        <w:tab w:val="left" w:pos="3958"/>
      </w:tabs>
    </w:pPr>
  </w:style>
  <w:style w:type="paragraph" w:styleId="List">
    <w:name w:val="List"/>
    <w:basedOn w:val="BodyText"/>
    <w:next w:val="BodyText"/>
    <w:rsid w:val="00CD2682"/>
    <w:pPr>
      <w:tabs>
        <w:tab w:val="left" w:pos="340"/>
      </w:tabs>
      <w:spacing w:before="60" w:after="60"/>
      <w:ind w:left="340" w:hanging="340"/>
    </w:pPr>
  </w:style>
  <w:style w:type="paragraph" w:customStyle="1" w:styleId="Note">
    <w:name w:val="Note"/>
    <w:basedOn w:val="BodyText"/>
    <w:rsid w:val="00CD2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2682"/>
    <w:pPr>
      <w:framePr w:wrap="auto" w:hAnchor="text" w:y="6049"/>
    </w:pPr>
    <w:rPr>
      <w:color w:val="000000"/>
      <w:sz w:val="40"/>
    </w:rPr>
  </w:style>
  <w:style w:type="paragraph" w:customStyle="1" w:styleId="TOCTitle">
    <w:name w:val="TOCTitle"/>
    <w:basedOn w:val="Heading1"/>
    <w:rsid w:val="00CD2682"/>
    <w:pPr>
      <w:spacing w:after="240"/>
      <w:jc w:val="center"/>
      <w:outlineLvl w:val="9"/>
    </w:pPr>
    <w:rPr>
      <w:caps/>
    </w:rPr>
  </w:style>
  <w:style w:type="paragraph" w:customStyle="1" w:styleId="Version">
    <w:name w:val="Version"/>
    <w:rsid w:val="00CD2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682"/>
    <w:pPr>
      <w:keepNext w:val="0"/>
      <w:tabs>
        <w:tab w:val="right" w:pos="4176"/>
      </w:tabs>
      <w:ind w:left="198" w:hanging="198"/>
    </w:pPr>
    <w:rPr>
      <w:rFonts w:ascii="Garamond" w:hAnsi="Garamond"/>
    </w:rPr>
  </w:style>
  <w:style w:type="paragraph" w:styleId="IndexHeading">
    <w:name w:val="index heading"/>
    <w:basedOn w:val="Normal"/>
    <w:next w:val="Index1"/>
    <w:semiHidden/>
    <w:rsid w:val="00CD2682"/>
    <w:pPr>
      <w:spacing w:before="120" w:after="120"/>
    </w:pPr>
    <w:rPr>
      <w:rFonts w:ascii="Arial" w:hAnsi="Arial"/>
      <w:b/>
      <w:color w:val="918585"/>
      <w:sz w:val="24"/>
    </w:rPr>
  </w:style>
  <w:style w:type="paragraph" w:styleId="Header">
    <w:name w:val="header"/>
    <w:basedOn w:val="Normal"/>
    <w:link w:val="HeaderChar"/>
    <w:rsid w:val="00CD2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682"/>
    <w:rPr>
      <w:rFonts w:ascii="Times New Roman" w:eastAsia="Times New Roman" w:hAnsi="Times New Roman" w:cs="Times New Roman"/>
      <w:sz w:val="16"/>
      <w:szCs w:val="20"/>
      <w:lang w:val="en-GB" w:eastAsia="en-US"/>
    </w:rPr>
  </w:style>
  <w:style w:type="paragraph" w:customStyle="1" w:styleId="Chapter">
    <w:name w:val="Chapter"/>
    <w:basedOn w:val="Normal"/>
    <w:rsid w:val="00CD2682"/>
    <w:pPr>
      <w:spacing w:before="240"/>
    </w:pPr>
    <w:rPr>
      <w:rFonts w:ascii="Times New Roman" w:hAnsi="Times New Roman"/>
      <w:smallCaps/>
      <w:spacing w:val="80"/>
      <w:sz w:val="28"/>
    </w:rPr>
  </w:style>
  <w:style w:type="paragraph" w:customStyle="1" w:styleId="InChapter">
    <w:name w:val="InChapter"/>
    <w:basedOn w:val="Heading3"/>
    <w:rsid w:val="00CD2682"/>
    <w:pPr>
      <w:spacing w:after="240"/>
      <w:outlineLvl w:val="9"/>
    </w:pPr>
    <w:rPr>
      <w:noProof/>
    </w:rPr>
  </w:style>
  <w:style w:type="paragraph" w:styleId="Index2">
    <w:name w:val="index 2"/>
    <w:basedOn w:val="Normal"/>
    <w:next w:val="Normal"/>
    <w:semiHidden/>
    <w:rsid w:val="00CD2682"/>
    <w:pPr>
      <w:tabs>
        <w:tab w:val="right" w:pos="4176"/>
      </w:tabs>
      <w:ind w:left="568" w:hanging="284"/>
    </w:pPr>
    <w:rPr>
      <w:rFonts w:ascii="Garamond" w:hAnsi="Garamond"/>
    </w:rPr>
  </w:style>
  <w:style w:type="paragraph" w:customStyle="1" w:styleId="Byline">
    <w:name w:val="Byline"/>
    <w:rsid w:val="00CD2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682"/>
    <w:pPr>
      <w:tabs>
        <w:tab w:val="clear" w:pos="3600"/>
        <w:tab w:val="clear" w:pos="3958"/>
      </w:tabs>
      <w:jc w:val="right"/>
    </w:pPr>
  </w:style>
  <w:style w:type="character" w:styleId="Emphasis">
    <w:name w:val="Emphasis"/>
    <w:basedOn w:val="DefaultParagraphFont"/>
    <w:qFormat/>
    <w:rsid w:val="00CD2682"/>
    <w:rPr>
      <w:i/>
    </w:rPr>
  </w:style>
  <w:style w:type="paragraph" w:styleId="Caption">
    <w:name w:val="caption"/>
    <w:basedOn w:val="BodyText"/>
    <w:next w:val="Normal"/>
    <w:qFormat/>
    <w:rsid w:val="00CD2682"/>
    <w:pPr>
      <w:framePr w:w="2268" w:hSpace="181" w:vSpace="181" w:wrap="around" w:vAnchor="text" w:hAnchor="page" w:x="1135" w:y="285" w:anchorLock="1"/>
    </w:pPr>
    <w:rPr>
      <w:i/>
    </w:rPr>
  </w:style>
  <w:style w:type="paragraph" w:customStyle="1" w:styleId="MiniTOCTitle">
    <w:name w:val="MiniTOCTitle"/>
    <w:basedOn w:val="Heading4"/>
    <w:rsid w:val="00CD2682"/>
    <w:pPr>
      <w:spacing w:before="240"/>
      <w:outlineLvl w:val="9"/>
    </w:pPr>
    <w:rPr>
      <w:noProof/>
      <w:sz w:val="24"/>
    </w:rPr>
  </w:style>
  <w:style w:type="paragraph" w:customStyle="1" w:styleId="MiniTOCItem">
    <w:name w:val="MiniTOCItem"/>
    <w:basedOn w:val="ListBullet"/>
    <w:rsid w:val="00CD2682"/>
    <w:pPr>
      <w:numPr>
        <w:numId w:val="0"/>
      </w:numPr>
      <w:tabs>
        <w:tab w:val="right" w:leader="dot" w:pos="6521"/>
      </w:tabs>
      <w:spacing w:before="0" w:after="0"/>
    </w:pPr>
  </w:style>
  <w:style w:type="paragraph" w:customStyle="1" w:styleId="TOFTitle">
    <w:name w:val="TOFTitle"/>
    <w:basedOn w:val="TOCTitle"/>
    <w:rsid w:val="00CD2682"/>
  </w:style>
  <w:style w:type="paragraph" w:styleId="TableofFigures">
    <w:name w:val="table of figures"/>
    <w:basedOn w:val="Normal"/>
    <w:next w:val="Normal"/>
    <w:semiHidden/>
    <w:rsid w:val="00CD2682"/>
    <w:pPr>
      <w:tabs>
        <w:tab w:val="right" w:leader="dot" w:pos="9072"/>
      </w:tabs>
      <w:ind w:left="970" w:hanging="403"/>
    </w:pPr>
    <w:rPr>
      <w:rFonts w:ascii="Times New Roman" w:hAnsi="Times New Roman"/>
      <w:b/>
    </w:rPr>
  </w:style>
  <w:style w:type="paragraph" w:styleId="ListNumber">
    <w:name w:val="List Number"/>
    <w:basedOn w:val="List"/>
    <w:rsid w:val="00CD2682"/>
    <w:pPr>
      <w:numPr>
        <w:numId w:val="16"/>
      </w:numPr>
      <w:tabs>
        <w:tab w:val="clear" w:pos="340"/>
      </w:tabs>
    </w:pPr>
  </w:style>
  <w:style w:type="character" w:customStyle="1" w:styleId="WingdingSymbols">
    <w:name w:val="Wingding Symbols"/>
    <w:rsid w:val="00CD2682"/>
    <w:rPr>
      <w:rFonts w:ascii="Wingdings" w:hAnsi="Wingdings"/>
    </w:rPr>
  </w:style>
  <w:style w:type="paragraph" w:customStyle="1" w:styleId="TableHeading">
    <w:name w:val="Table Heading"/>
    <w:basedOn w:val="HeadingBase"/>
    <w:rsid w:val="00CD2682"/>
    <w:pPr>
      <w:keepLines/>
      <w:pBdr>
        <w:bottom w:val="single" w:sz="6" w:space="1" w:color="918585"/>
      </w:pBdr>
      <w:spacing w:before="240"/>
    </w:pPr>
  </w:style>
  <w:style w:type="character" w:customStyle="1" w:styleId="HotSpot">
    <w:name w:val="HotSpot"/>
    <w:rsid w:val="00CD2682"/>
    <w:rPr>
      <w:color w:val="0033CC"/>
      <w:u w:val="none"/>
    </w:rPr>
  </w:style>
  <w:style w:type="paragraph" w:customStyle="1" w:styleId="BodyTextRight">
    <w:name w:val="Body Text Right"/>
    <w:basedOn w:val="BodyText"/>
    <w:rsid w:val="00CD2682"/>
    <w:pPr>
      <w:spacing w:before="0" w:after="0"/>
      <w:jc w:val="right"/>
    </w:pPr>
  </w:style>
  <w:style w:type="paragraph" w:styleId="Index3">
    <w:name w:val="index 3"/>
    <w:basedOn w:val="ListNumber2"/>
    <w:next w:val="Normal"/>
    <w:semiHidden/>
    <w:rsid w:val="00CD2682"/>
    <w:pPr>
      <w:numPr>
        <w:numId w:val="0"/>
      </w:numPr>
      <w:tabs>
        <w:tab w:val="right" w:leader="dot" w:pos="4176"/>
      </w:tabs>
    </w:pPr>
  </w:style>
  <w:style w:type="paragraph" w:styleId="ListNumber2">
    <w:name w:val="List Number 2"/>
    <w:basedOn w:val="List2"/>
    <w:rsid w:val="00CD2682"/>
    <w:pPr>
      <w:numPr>
        <w:numId w:val="11"/>
      </w:numPr>
      <w:tabs>
        <w:tab w:val="clear" w:pos="1060"/>
      </w:tabs>
    </w:pPr>
  </w:style>
  <w:style w:type="paragraph" w:customStyle="1" w:styleId="MarginNote">
    <w:name w:val="Margin Note"/>
    <w:basedOn w:val="BodyText"/>
    <w:rsid w:val="00CD2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682"/>
    <w:rPr>
      <w:sz w:val="32"/>
    </w:rPr>
  </w:style>
  <w:style w:type="paragraph" w:customStyle="1" w:styleId="HeadingProcedure">
    <w:name w:val="Heading Procedure"/>
    <w:basedOn w:val="HeadingBase"/>
    <w:next w:val="Normal"/>
    <w:rsid w:val="00CD2682"/>
    <w:pPr>
      <w:tabs>
        <w:tab w:val="left" w:pos="0"/>
      </w:tabs>
      <w:spacing w:before="120" w:after="60"/>
    </w:pPr>
    <w:rPr>
      <w:i/>
      <w:color w:val="918585"/>
      <w:sz w:val="22"/>
    </w:rPr>
  </w:style>
  <w:style w:type="paragraph" w:customStyle="1" w:styleId="TableBodyText">
    <w:name w:val="Table Body Text"/>
    <w:basedOn w:val="BodyText"/>
    <w:rsid w:val="00CD2682"/>
    <w:pPr>
      <w:spacing w:before="60" w:after="60"/>
    </w:pPr>
  </w:style>
  <w:style w:type="paragraph" w:styleId="ListContinue">
    <w:name w:val="List Continue"/>
    <w:basedOn w:val="List"/>
    <w:rsid w:val="00CD2682"/>
    <w:pPr>
      <w:ind w:firstLine="0"/>
    </w:pPr>
  </w:style>
  <w:style w:type="paragraph" w:customStyle="1" w:styleId="ListNote">
    <w:name w:val="List Note"/>
    <w:basedOn w:val="List"/>
    <w:rsid w:val="00CD2682"/>
    <w:pPr>
      <w:pBdr>
        <w:top w:val="single" w:sz="6" w:space="2" w:color="918585"/>
        <w:bottom w:val="single" w:sz="6" w:space="2" w:color="918585"/>
      </w:pBdr>
      <w:tabs>
        <w:tab w:val="left" w:pos="1021"/>
      </w:tabs>
      <w:ind w:firstLine="0"/>
    </w:pPr>
  </w:style>
  <w:style w:type="paragraph" w:customStyle="1" w:styleId="Warning">
    <w:name w:val="Warning"/>
    <w:basedOn w:val="BodyText"/>
    <w:rsid w:val="00CD2682"/>
    <w:pPr>
      <w:shd w:val="clear" w:color="auto" w:fill="D9D9D9"/>
      <w:tabs>
        <w:tab w:val="left" w:pos="992"/>
      </w:tabs>
      <w:ind w:left="119" w:right="119"/>
    </w:pPr>
    <w:rPr>
      <w:sz w:val="20"/>
    </w:rPr>
  </w:style>
  <w:style w:type="paragraph" w:customStyle="1" w:styleId="MarginIcons">
    <w:name w:val="Margin Icons"/>
    <w:basedOn w:val="BodyText"/>
    <w:rsid w:val="00CD2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682"/>
    <w:rPr>
      <w:rFonts w:ascii="Courier New" w:hAnsi="Courier New"/>
    </w:rPr>
  </w:style>
  <w:style w:type="paragraph" w:customStyle="1" w:styleId="NoteBullet">
    <w:name w:val="Note Bullet"/>
    <w:basedOn w:val="Note"/>
    <w:rsid w:val="00CD2682"/>
    <w:pPr>
      <w:tabs>
        <w:tab w:val="clear" w:pos="680"/>
      </w:tabs>
      <w:spacing w:before="60" w:after="60"/>
    </w:pPr>
  </w:style>
  <w:style w:type="paragraph" w:customStyle="1" w:styleId="SubHeading2">
    <w:name w:val="SubHeading2"/>
    <w:basedOn w:val="HeadingBase"/>
    <w:rsid w:val="00CD2682"/>
    <w:pPr>
      <w:spacing w:before="240" w:after="60"/>
    </w:pPr>
    <w:rPr>
      <w:sz w:val="20"/>
    </w:rPr>
  </w:style>
  <w:style w:type="paragraph" w:customStyle="1" w:styleId="SubHeading1">
    <w:name w:val="SubHeading1"/>
    <w:basedOn w:val="HeadingBase"/>
    <w:rsid w:val="00CD2682"/>
    <w:pPr>
      <w:spacing w:before="240" w:after="60"/>
    </w:pPr>
    <w:rPr>
      <w:color w:val="918585"/>
      <w:sz w:val="22"/>
    </w:rPr>
  </w:style>
  <w:style w:type="paragraph" w:customStyle="1" w:styleId="SideHeading">
    <w:name w:val="Side Heading"/>
    <w:basedOn w:val="HeadingBase"/>
    <w:rsid w:val="00CD2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682"/>
    <w:pPr>
      <w:numPr>
        <w:numId w:val="12"/>
      </w:numPr>
    </w:pPr>
  </w:style>
  <w:style w:type="paragraph" w:styleId="PlainText">
    <w:name w:val="Plain Text"/>
    <w:basedOn w:val="Normal"/>
    <w:link w:val="PlainTextChar"/>
    <w:rsid w:val="00CD2682"/>
    <w:rPr>
      <w:sz w:val="20"/>
    </w:rPr>
  </w:style>
  <w:style w:type="character" w:customStyle="1" w:styleId="PlainTextChar">
    <w:name w:val="Plain Text Char"/>
    <w:basedOn w:val="DefaultParagraphFont"/>
    <w:link w:val="PlainText"/>
    <w:rsid w:val="00CD2682"/>
    <w:rPr>
      <w:rFonts w:ascii="Courier New" w:eastAsia="Times New Roman" w:hAnsi="Courier New" w:cs="Times New Roman"/>
      <w:sz w:val="20"/>
      <w:szCs w:val="20"/>
      <w:lang w:eastAsia="en-US"/>
    </w:rPr>
  </w:style>
  <w:style w:type="character" w:customStyle="1" w:styleId="MenuOption">
    <w:name w:val="Menu Option"/>
    <w:basedOn w:val="DefaultParagraphFont"/>
    <w:rsid w:val="00CD2682"/>
    <w:rPr>
      <w:b/>
      <w:smallCaps/>
    </w:rPr>
  </w:style>
  <w:style w:type="paragraph" w:customStyle="1" w:styleId="TableListNumber">
    <w:name w:val="Table List Number"/>
    <w:basedOn w:val="ListNumber"/>
    <w:rsid w:val="00CD2682"/>
    <w:pPr>
      <w:numPr>
        <w:numId w:val="0"/>
      </w:numPr>
    </w:pPr>
  </w:style>
  <w:style w:type="paragraph" w:styleId="TOC4">
    <w:name w:val="toc 4"/>
    <w:basedOn w:val="TOCBase"/>
    <w:next w:val="Normal"/>
    <w:semiHidden/>
    <w:rsid w:val="00CD2682"/>
    <w:pPr>
      <w:tabs>
        <w:tab w:val="right" w:leader="dot" w:pos="9071"/>
      </w:tabs>
      <w:ind w:left="1701"/>
    </w:pPr>
  </w:style>
  <w:style w:type="paragraph" w:customStyle="1" w:styleId="ListAlpha">
    <w:name w:val="List Alpha"/>
    <w:basedOn w:val="List"/>
    <w:rsid w:val="00CD2682"/>
    <w:pPr>
      <w:numPr>
        <w:numId w:val="10"/>
      </w:numPr>
    </w:pPr>
  </w:style>
  <w:style w:type="paragraph" w:customStyle="1" w:styleId="ListAlpha2">
    <w:name w:val="List Alpha 2"/>
    <w:basedOn w:val="List2"/>
    <w:rsid w:val="00CD2682"/>
    <w:pPr>
      <w:numPr>
        <w:numId w:val="9"/>
      </w:numPr>
    </w:pPr>
  </w:style>
  <w:style w:type="paragraph" w:styleId="List2">
    <w:name w:val="List 2"/>
    <w:basedOn w:val="BodyText"/>
    <w:rsid w:val="00CD2682"/>
    <w:pPr>
      <w:tabs>
        <w:tab w:val="left" w:pos="680"/>
      </w:tabs>
      <w:spacing w:before="60" w:after="60"/>
      <w:ind w:left="680" w:hanging="340"/>
    </w:pPr>
  </w:style>
  <w:style w:type="paragraph" w:styleId="List3">
    <w:name w:val="List 3"/>
    <w:basedOn w:val="BodyText"/>
    <w:rsid w:val="00CD2682"/>
    <w:pPr>
      <w:tabs>
        <w:tab w:val="left" w:pos="1021"/>
      </w:tabs>
      <w:spacing w:before="60" w:after="60"/>
      <w:ind w:left="1020" w:hanging="340"/>
    </w:pPr>
  </w:style>
  <w:style w:type="paragraph" w:styleId="List4">
    <w:name w:val="List 4"/>
    <w:basedOn w:val="BodyText"/>
    <w:rsid w:val="00CD2682"/>
    <w:pPr>
      <w:tabs>
        <w:tab w:val="left" w:pos="1361"/>
      </w:tabs>
      <w:spacing w:before="60" w:after="60"/>
      <w:ind w:left="1361" w:hanging="340"/>
    </w:pPr>
  </w:style>
  <w:style w:type="paragraph" w:styleId="List5">
    <w:name w:val="List 5"/>
    <w:basedOn w:val="BodyText"/>
    <w:rsid w:val="00CD2682"/>
    <w:pPr>
      <w:tabs>
        <w:tab w:val="left" w:pos="1701"/>
      </w:tabs>
      <w:spacing w:before="60" w:after="60"/>
      <w:ind w:left="1701" w:hanging="340"/>
    </w:pPr>
  </w:style>
  <w:style w:type="paragraph" w:styleId="ListBullet4">
    <w:name w:val="List Bullet 4"/>
    <w:basedOn w:val="List4"/>
    <w:rsid w:val="00CD2682"/>
    <w:pPr>
      <w:numPr>
        <w:numId w:val="4"/>
      </w:numPr>
      <w:tabs>
        <w:tab w:val="clear" w:pos="1361"/>
      </w:tabs>
    </w:pPr>
  </w:style>
  <w:style w:type="paragraph" w:styleId="ListBullet5">
    <w:name w:val="List Bullet 5"/>
    <w:basedOn w:val="List5"/>
    <w:rsid w:val="00CD2682"/>
    <w:pPr>
      <w:numPr>
        <w:numId w:val="5"/>
      </w:numPr>
    </w:pPr>
  </w:style>
  <w:style w:type="paragraph" w:styleId="ListContinue2">
    <w:name w:val="List Continue 2"/>
    <w:basedOn w:val="List2"/>
    <w:rsid w:val="00CD2682"/>
    <w:pPr>
      <w:ind w:firstLine="0"/>
    </w:pPr>
  </w:style>
  <w:style w:type="paragraph" w:styleId="ListContinue3">
    <w:name w:val="List Continue 3"/>
    <w:basedOn w:val="List3"/>
    <w:rsid w:val="00CD2682"/>
    <w:pPr>
      <w:ind w:left="1021" w:firstLine="0"/>
    </w:pPr>
  </w:style>
  <w:style w:type="paragraph" w:styleId="ListContinue4">
    <w:name w:val="List Continue 4"/>
    <w:basedOn w:val="List4"/>
    <w:rsid w:val="00CD2682"/>
    <w:pPr>
      <w:ind w:firstLine="0"/>
    </w:pPr>
  </w:style>
  <w:style w:type="paragraph" w:styleId="ListContinue5">
    <w:name w:val="List Continue 5"/>
    <w:basedOn w:val="List5"/>
    <w:rsid w:val="00CD2682"/>
    <w:pPr>
      <w:ind w:firstLine="0"/>
    </w:pPr>
  </w:style>
  <w:style w:type="paragraph" w:styleId="ListNumber3">
    <w:name w:val="List Number 3"/>
    <w:basedOn w:val="List3"/>
    <w:rsid w:val="00CD2682"/>
    <w:pPr>
      <w:numPr>
        <w:numId w:val="6"/>
      </w:numPr>
    </w:pPr>
  </w:style>
  <w:style w:type="paragraph" w:styleId="ListNumber4">
    <w:name w:val="List Number 4"/>
    <w:basedOn w:val="List4"/>
    <w:rsid w:val="00CD2682"/>
    <w:pPr>
      <w:numPr>
        <w:numId w:val="7"/>
      </w:numPr>
    </w:pPr>
  </w:style>
  <w:style w:type="paragraph" w:styleId="ListNumber5">
    <w:name w:val="List Number 5"/>
    <w:basedOn w:val="List5"/>
    <w:rsid w:val="00CD2682"/>
    <w:pPr>
      <w:numPr>
        <w:numId w:val="8"/>
      </w:numPr>
    </w:pPr>
  </w:style>
  <w:style w:type="paragraph" w:styleId="BlockText">
    <w:name w:val="Block Text"/>
    <w:basedOn w:val="Normal"/>
    <w:rsid w:val="00CD2682"/>
    <w:pPr>
      <w:spacing w:after="120"/>
      <w:ind w:left="1440" w:right="1440"/>
    </w:pPr>
  </w:style>
  <w:style w:type="character" w:customStyle="1" w:styleId="Subscript">
    <w:name w:val="Subscript"/>
    <w:basedOn w:val="DefaultParagraphFont"/>
    <w:rsid w:val="00CD2682"/>
    <w:rPr>
      <w:sz w:val="16"/>
      <w:vertAlign w:val="subscript"/>
    </w:rPr>
  </w:style>
  <w:style w:type="character" w:customStyle="1" w:styleId="Superscript">
    <w:name w:val="Superscript"/>
    <w:basedOn w:val="DefaultParagraphFont"/>
    <w:rsid w:val="00CD2682"/>
    <w:rPr>
      <w:sz w:val="16"/>
      <w:vertAlign w:val="superscript"/>
    </w:rPr>
  </w:style>
  <w:style w:type="character" w:customStyle="1" w:styleId="Symbols">
    <w:name w:val="Symbols"/>
    <w:basedOn w:val="DefaultParagraphFont"/>
    <w:rsid w:val="00CD2682"/>
    <w:rPr>
      <w:rFonts w:ascii="Symbol" w:hAnsi="Symbol"/>
    </w:rPr>
  </w:style>
  <w:style w:type="character" w:customStyle="1" w:styleId="MenuOptions">
    <w:name w:val="Menu Options"/>
    <w:basedOn w:val="DefaultParagraphFont"/>
    <w:rsid w:val="00CD2682"/>
    <w:rPr>
      <w:rFonts w:ascii="Arial Narrow" w:hAnsi="Arial Narrow"/>
      <w:smallCaps/>
    </w:rPr>
  </w:style>
  <w:style w:type="character" w:customStyle="1" w:styleId="Buttons">
    <w:name w:val="Buttons"/>
    <w:basedOn w:val="DefaultParagraphFont"/>
    <w:rsid w:val="00CD2682"/>
    <w:rPr>
      <w:b/>
    </w:rPr>
  </w:style>
  <w:style w:type="character" w:customStyle="1" w:styleId="Underlined">
    <w:name w:val="Underlined"/>
    <w:basedOn w:val="DefaultParagraphFont"/>
    <w:rsid w:val="00CD2682"/>
    <w:rPr>
      <w:u w:val="single"/>
    </w:rPr>
  </w:style>
  <w:style w:type="paragraph" w:customStyle="1" w:styleId="TableBodyTextRight">
    <w:name w:val="Table Body Text Right"/>
    <w:basedOn w:val="TableBodyText"/>
    <w:rsid w:val="00CD2682"/>
    <w:pPr>
      <w:widowControl w:val="0"/>
      <w:autoSpaceDE w:val="0"/>
      <w:autoSpaceDN w:val="0"/>
      <w:adjustRightInd w:val="0"/>
      <w:jc w:val="right"/>
    </w:pPr>
    <w:rPr>
      <w:rFonts w:cs="Arial"/>
      <w:szCs w:val="18"/>
    </w:rPr>
  </w:style>
  <w:style w:type="paragraph" w:customStyle="1" w:styleId="CopyrightText">
    <w:name w:val="Copyright Text"/>
    <w:basedOn w:val="BodyText"/>
    <w:rsid w:val="00CD2682"/>
    <w:rPr>
      <w:sz w:val="18"/>
    </w:rPr>
  </w:style>
  <w:style w:type="paragraph" w:customStyle="1" w:styleId="BodySmallRight">
    <w:name w:val="Body Small Right"/>
    <w:basedOn w:val="BodyTextRight"/>
    <w:rsid w:val="00CD2682"/>
    <w:rPr>
      <w:sz w:val="18"/>
      <w:szCs w:val="18"/>
    </w:rPr>
  </w:style>
  <w:style w:type="paragraph" w:customStyle="1" w:styleId="MarginEdition">
    <w:name w:val="Margin Edition"/>
    <w:basedOn w:val="MarginNote"/>
    <w:rsid w:val="00CD2682"/>
    <w:pPr>
      <w:spacing w:before="0" w:after="0"/>
    </w:pPr>
    <w:rPr>
      <w:rFonts w:ascii="Times New Roman" w:hAnsi="Times New Roman"/>
      <w:color w:val="999999"/>
    </w:rPr>
  </w:style>
  <w:style w:type="paragraph" w:customStyle="1" w:styleId="Spacer">
    <w:name w:val="Spacer"/>
    <w:basedOn w:val="Normal"/>
    <w:rsid w:val="00CD2682"/>
    <w:rPr>
      <w:sz w:val="2"/>
      <w:szCs w:val="2"/>
    </w:rPr>
  </w:style>
  <w:style w:type="character" w:customStyle="1" w:styleId="Small">
    <w:name w:val="Small"/>
    <w:basedOn w:val="DefaultParagraphFont"/>
    <w:rsid w:val="00CD2682"/>
    <w:rPr>
      <w:sz w:val="16"/>
    </w:rPr>
  </w:style>
  <w:style w:type="paragraph" w:customStyle="1" w:styleId="WideTable">
    <w:name w:val="Wide Table"/>
    <w:basedOn w:val="Normal"/>
    <w:rsid w:val="00CD2682"/>
    <w:pPr>
      <w:ind w:left="-1418"/>
    </w:pPr>
    <w:rPr>
      <w:sz w:val="2"/>
      <w:szCs w:val="2"/>
    </w:rPr>
  </w:style>
  <w:style w:type="character" w:styleId="PageNumber">
    <w:name w:val="page number"/>
    <w:basedOn w:val="DefaultParagraphFont"/>
    <w:rsid w:val="00CD2682"/>
  </w:style>
  <w:style w:type="paragraph" w:styleId="Quote">
    <w:name w:val="Quote"/>
    <w:basedOn w:val="Heading1"/>
    <w:link w:val="QuoteChar"/>
    <w:qFormat/>
    <w:rsid w:val="00CD2682"/>
    <w:rPr>
      <w:b w:val="0"/>
      <w:sz w:val="72"/>
      <w:szCs w:val="72"/>
      <w:lang w:val="en-NZ"/>
    </w:rPr>
  </w:style>
  <w:style w:type="character" w:customStyle="1" w:styleId="QuoteChar">
    <w:name w:val="Quote Char"/>
    <w:basedOn w:val="DefaultParagraphFont"/>
    <w:link w:val="Quote"/>
    <w:rsid w:val="00CD2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682"/>
    <w:pPr>
      <w:pageBreakBefore/>
    </w:pPr>
  </w:style>
  <w:style w:type="paragraph" w:customStyle="1" w:styleId="Border">
    <w:name w:val="Border"/>
    <w:basedOn w:val="Normal"/>
    <w:qFormat/>
    <w:rsid w:val="00CD2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682"/>
    <w:rPr>
      <w:b/>
      <w:bCs/>
      <w:i/>
      <w:iCs/>
      <w:color w:val="auto"/>
    </w:rPr>
  </w:style>
  <w:style w:type="paragraph" w:styleId="IntenseQuote">
    <w:name w:val="Intense Quote"/>
    <w:basedOn w:val="Normal"/>
    <w:next w:val="Normal"/>
    <w:link w:val="IntenseQuoteChar"/>
    <w:uiPriority w:val="30"/>
    <w:qFormat/>
    <w:rsid w:val="00CD2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682"/>
    <w:rPr>
      <w:smallCaps/>
      <w:color w:val="auto"/>
      <w:u w:val="single"/>
    </w:rPr>
  </w:style>
  <w:style w:type="character" w:styleId="IntenseReference">
    <w:name w:val="Intense Reference"/>
    <w:basedOn w:val="DefaultParagraphFont"/>
    <w:uiPriority w:val="32"/>
    <w:qFormat/>
    <w:rsid w:val="00CD2682"/>
    <w:rPr>
      <w:b/>
      <w:bCs/>
      <w:smallCaps/>
      <w:color w:val="auto"/>
      <w:spacing w:val="5"/>
      <w:u w:val="single"/>
    </w:rPr>
  </w:style>
  <w:style w:type="paragraph" w:customStyle="1" w:styleId="2ColumnHeading">
    <w:name w:val="2Column Heading"/>
    <w:basedOn w:val="BodyText"/>
    <w:qFormat/>
    <w:rsid w:val="00CD2682"/>
    <w:pPr>
      <w:spacing w:after="60"/>
      <w:ind w:left="-2268"/>
    </w:pPr>
    <w:rPr>
      <w:b/>
    </w:rPr>
  </w:style>
  <w:style w:type="paragraph" w:customStyle="1" w:styleId="Heading1TOC">
    <w:name w:val="Heading1 TOC"/>
    <w:basedOn w:val="Normal"/>
    <w:qFormat/>
    <w:rsid w:val="00CD2682"/>
    <w:pPr>
      <w:spacing w:before="240" w:after="120"/>
    </w:pPr>
    <w:rPr>
      <w:rFonts w:ascii="Times New Roman" w:hAnsi="Times New Roman"/>
      <w:b/>
      <w:sz w:val="32"/>
    </w:rPr>
  </w:style>
  <w:style w:type="paragraph" w:customStyle="1" w:styleId="Heading2TOC">
    <w:name w:val="Heading2 TOC"/>
    <w:basedOn w:val="Normal"/>
    <w:qFormat/>
    <w:rsid w:val="00CD2682"/>
    <w:pPr>
      <w:spacing w:before="240" w:after="60"/>
    </w:pPr>
    <w:rPr>
      <w:rFonts w:ascii="Times New Roman" w:hAnsi="Times New Roman"/>
      <w:b/>
      <w:sz w:val="28"/>
    </w:rPr>
  </w:style>
  <w:style w:type="character" w:customStyle="1" w:styleId="Underline">
    <w:name w:val="Underline"/>
    <w:basedOn w:val="DefaultParagraphFont"/>
    <w:qFormat/>
    <w:rsid w:val="00CD2682"/>
    <w:rPr>
      <w:u w:val="single"/>
    </w:rPr>
  </w:style>
  <w:style w:type="character" w:customStyle="1" w:styleId="BoldandItalics">
    <w:name w:val="Bold and Italics"/>
    <w:qFormat/>
    <w:rsid w:val="00CD2682"/>
    <w:rPr>
      <w:b/>
      <w:i/>
      <w:u w:val="none"/>
    </w:rPr>
  </w:style>
  <w:style w:type="paragraph" w:styleId="BalloonText">
    <w:name w:val="Balloon Text"/>
    <w:basedOn w:val="Normal"/>
    <w:link w:val="BalloonTextChar"/>
    <w:rsid w:val="00CD2682"/>
    <w:rPr>
      <w:rFonts w:ascii="Tahoma" w:hAnsi="Tahoma" w:cs="Tahoma"/>
      <w:sz w:val="16"/>
      <w:szCs w:val="16"/>
    </w:rPr>
  </w:style>
  <w:style w:type="character" w:customStyle="1" w:styleId="BalloonTextChar">
    <w:name w:val="Balloon Text Char"/>
    <w:basedOn w:val="DefaultParagraphFont"/>
    <w:link w:val="BalloonText"/>
    <w:rsid w:val="00CD2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6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682"/>
    <w:rPr>
      <w:b/>
      <w:color w:val="660033"/>
      <w:spacing w:val="0"/>
    </w:rPr>
  </w:style>
  <w:style w:type="paragraph" w:customStyle="1" w:styleId="Nameditemlist">
    <w:name w:val="Named item list"/>
    <w:basedOn w:val="BodyText"/>
    <w:qFormat/>
    <w:rsid w:val="00CD2682"/>
    <w:pPr>
      <w:tabs>
        <w:tab w:val="left" w:pos="2835"/>
      </w:tabs>
      <w:ind w:left="2835" w:hanging="2835"/>
    </w:pPr>
  </w:style>
  <w:style w:type="paragraph" w:customStyle="1" w:styleId="BodyTextnopadding">
    <w:name w:val="Body Text no padding"/>
    <w:basedOn w:val="BodyText"/>
    <w:qFormat/>
    <w:rsid w:val="00CD2682"/>
    <w:pPr>
      <w:spacing w:before="0" w:after="0"/>
    </w:pPr>
  </w:style>
  <w:style w:type="paragraph" w:customStyle="1" w:styleId="BodyTextBold">
    <w:name w:val="Body Text Bold"/>
    <w:basedOn w:val="BodyText"/>
    <w:qFormat/>
    <w:rsid w:val="00CD2682"/>
    <w:rPr>
      <w:b/>
    </w:rPr>
  </w:style>
  <w:style w:type="character" w:styleId="Hyperlink">
    <w:name w:val="Hyperlink"/>
    <w:basedOn w:val="DefaultParagraphFont"/>
    <w:uiPriority w:val="99"/>
    <w:unhideWhenUsed/>
    <w:rsid w:val="00A15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1544</Words>
  <Characters>10178</Characters>
  <Application>Microsoft Office Word</Application>
  <DocSecurity>0</DocSecurity>
  <Lines>328</Lines>
  <Paragraphs>186</Paragraphs>
  <ScaleCrop>false</ScaleCrop>
  <Company>Author-it Software Corporation Ltd.</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UEEEL0049 Install and maintain emergency safety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