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624" w:rsidP="00E81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UEEEL0043 Develop engineering solutions for induction machine and control problems</w:t>
      </w:r>
      <w:r>
        <w:fldChar w:fldCharType="end"/>
      </w:r>
    </w:p>
    <w:p w:rsidR="00E81624" w:rsidP="00E81624">
      <w:pPr>
        <w:pStyle w:val="Version"/>
        <w:sectPr w:rsidSect="00D93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D0A" w:rsidP="00D93D0A">
      <w:pPr>
        <w:pStyle w:val="SuperHeading"/>
      </w:pPr>
      <w:r w:rsidRPr="00D93D0A">
        <w:t>UEEEL0043 Develop engineering solutions for induction machine and control problems</w:t>
      </w:r>
    </w:p>
    <w:p w:rsidR="00000000" w:rsidRPr="00D93D0A" w:rsidP="00D93D0A">
      <w:pPr>
        <w:pStyle w:val="Heading1"/>
      </w:pPr>
      <w:bookmarkStart w:id="1" w:name="O_1103991"/>
      <w:bookmarkEnd w:id="1"/>
      <w:r w:rsidRPr="00D93D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Release 1. This is the first release of this unit of competency in the UEE Electrotechnology Training Package.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2" w:name="O_1103992"/>
      <w:bookmarkEnd w:id="2"/>
      <w:r w:rsidRPr="00D93D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This unit involves the skills and knowledge required to develop engineering solutions for induction machine and control problems.</w:t>
            </w:r>
          </w:p>
          <w:p w:rsidR="00000000" w:rsidRPr="00D93D0A" w:rsidP="00D93D0A">
            <w:pPr>
              <w:pStyle w:val="BodyText"/>
            </w:pPr>
            <w:r w:rsidRPr="00D93D0A">
              <w:t>It includes working safely; determining problems; obtaining induction machine operation, construction and applicat</w:t>
            </w:r>
            <w:r w:rsidRPr="00D93D0A">
              <w:t>ion; gathering and analysing solutions; applying problem-solving techniques; and developing and documenting solutions.</w:t>
            </w:r>
          </w:p>
          <w:p w:rsidR="00000000" w:rsidRPr="00D93D0A" w:rsidP="00D93D0A">
            <w:pPr>
              <w:pStyle w:val="BodyText"/>
            </w:pPr>
            <w:r w:rsidRPr="00D93D0A">
              <w:t>No licensing, legislative or certification requirements apply to this unit at the time of publication.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3" w:name="O_1103993"/>
      <w:bookmarkEnd w:id="3"/>
      <w:r w:rsidRPr="00D93D0A">
        <w:t>Pre-requisite</w:t>
      </w:r>
      <w:r w:rsidRPr="00D93D0A">
        <w:t xml:space="preserve">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UEECD0007 Apply work health and safety regulations, codes and practices in the workplace</w:t>
            </w:r>
          </w:p>
          <w:p w:rsidR="00000000" w:rsidRPr="00D93D0A" w:rsidP="00D93D0A">
            <w:pPr>
              <w:pStyle w:val="BodyText"/>
            </w:pPr>
            <w:r w:rsidRPr="00D93D0A">
              <w:t>UEEEL0062 Provide engineering solutions to problems in complex polyphase power circuits</w:t>
            </w:r>
          </w:p>
          <w:p w:rsidR="00000000" w:rsidRPr="00D93D0A" w:rsidP="00D93D0A">
            <w:pPr>
              <w:pStyle w:val="BodyText"/>
            </w:pPr>
            <w:r w:rsidRPr="00D93D0A">
              <w:t xml:space="preserve">UEECD0036 Provide engineering solutions for problems in complex multiple </w:t>
            </w:r>
            <w:r w:rsidRPr="00D93D0A">
              <w:t>path circuit</w:t>
            </w:r>
          </w:p>
          <w:p w:rsidR="00000000" w:rsidRPr="00D93D0A" w:rsidP="00D93D0A">
            <w:pPr>
              <w:pStyle w:val="BodyText"/>
            </w:pPr>
            <w:r w:rsidRPr="00D93D0A">
              <w:t>UEECD0039 Provide solutions to basic engineering computational problems</w:t>
            </w:r>
          </w:p>
          <w:p w:rsidR="00000000" w:rsidRPr="00D93D0A" w:rsidP="00D93D0A">
            <w:pPr>
              <w:pStyle w:val="BodyText"/>
            </w:pPr>
            <w:r w:rsidRPr="00D93D0A">
              <w:t>and</w:t>
            </w:r>
          </w:p>
          <w:p w:rsidR="00000000" w:rsidRPr="00D93D0A" w:rsidP="00D93D0A">
            <w:pPr>
              <w:pStyle w:val="BodyText"/>
            </w:pPr>
            <w:r w:rsidRPr="00D93D0A">
              <w:t>UEECD0041 Solve electrotechnical engineering problems</w:t>
            </w:r>
          </w:p>
          <w:p w:rsidR="00000000" w:rsidRPr="00D93D0A" w:rsidP="00D93D0A">
            <w:pPr>
              <w:pStyle w:val="BodyText"/>
            </w:pPr>
            <w:r w:rsidRPr="00D93D0A">
              <w:t>or</w:t>
            </w:r>
          </w:p>
          <w:p w:rsidR="00000000" w:rsidRPr="00D93D0A" w:rsidP="00D93D0A">
            <w:pPr>
              <w:pStyle w:val="BodyText"/>
            </w:pPr>
            <w:r w:rsidRPr="00D93D0A">
              <w:t>UEECD0043 Solve problems in direct current circuits</w:t>
            </w:r>
          </w:p>
          <w:p w:rsidR="00000000" w:rsidRPr="00D93D0A" w:rsidP="00D93D0A">
            <w:pPr>
              <w:pStyle w:val="BodyText"/>
            </w:pPr>
            <w:r w:rsidRPr="00D93D0A">
              <w:t>UEEEL0019 Solve problems in direct current (d.c.) machines</w:t>
            </w:r>
          </w:p>
          <w:p w:rsidR="00000000" w:rsidRPr="00D93D0A" w:rsidP="00D93D0A">
            <w:pPr>
              <w:pStyle w:val="BodyText"/>
            </w:pPr>
            <w:r w:rsidRPr="00D93D0A">
              <w:t>UEEEL0021 Solve problems in electromagnetic devices</w:t>
            </w:r>
          </w:p>
          <w:p w:rsidR="00000000" w:rsidRPr="00D93D0A" w:rsidP="00D93D0A">
            <w:pPr>
              <w:pStyle w:val="BodyText"/>
            </w:pPr>
            <w:r w:rsidRPr="00D93D0A">
              <w:t>or</w:t>
            </w:r>
          </w:p>
          <w:p w:rsidR="00000000" w:rsidRPr="00D93D0A" w:rsidP="00D93D0A">
            <w:pPr>
              <w:pStyle w:val="BodyText"/>
            </w:pPr>
            <w:r w:rsidRPr="00D93D0A">
              <w:t>UEECD0044 Solve problems in multiple path circuits</w:t>
            </w:r>
          </w:p>
          <w:p w:rsidR="00000000" w:rsidRPr="00D93D0A" w:rsidP="00D93D0A">
            <w:pPr>
              <w:pStyle w:val="BodyText"/>
            </w:pPr>
            <w:r w:rsidRPr="00D93D0A">
              <w:t>UEECD0046 Solve problems in single path circuits</w:t>
            </w:r>
          </w:p>
          <w:p w:rsidR="00000000" w:rsidRPr="00D93D0A" w:rsidP="00D93D0A">
            <w:pPr>
              <w:pStyle w:val="BodyText"/>
            </w:pPr>
            <w:r w:rsidRPr="00D93D0A">
              <w:t>UEEEL0019 Solve problems in direct current (d.c.) machines</w:t>
            </w:r>
          </w:p>
          <w:p w:rsidR="00000000" w:rsidRPr="00D93D0A" w:rsidP="00D93D0A">
            <w:pPr>
              <w:pStyle w:val="BodyText"/>
            </w:pPr>
            <w:r w:rsidRPr="00D93D0A">
              <w:t>UEEEL0021 Solve problems in electromagnetic devices</w:t>
            </w:r>
          </w:p>
          <w:p w:rsidR="00000000" w:rsidRPr="00D93D0A" w:rsidP="00D93D0A">
            <w:pPr>
              <w:pStyle w:val="BodyText"/>
            </w:pPr>
            <w:r w:rsidRPr="00D93D0A">
              <w:t>or</w:t>
            </w:r>
          </w:p>
          <w:p w:rsidR="00000000" w:rsidRPr="00D93D0A" w:rsidP="00D93D0A">
            <w:pPr>
              <w:pStyle w:val="BodyText"/>
            </w:pPr>
            <w:r w:rsidRPr="00D93D0A">
              <w:t>UEEEC0074 Troubleshoot resonance circuits in an electronic apparatus</w:t>
            </w:r>
          </w:p>
          <w:p w:rsidR="00000000" w:rsidRPr="00D93D0A" w:rsidP="00D93D0A">
            <w:pPr>
              <w:pStyle w:val="BodyText"/>
            </w:pPr>
            <w:r w:rsidRPr="00D93D0A">
              <w:t>UEEEC0065 Solve problems in basic electronic circuits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4" w:name="O_1103994"/>
      <w:bookmarkEnd w:id="4"/>
      <w:r w:rsidRPr="00D93D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Electrical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5" w:name="O_1103995"/>
      <w:bookmarkEnd w:id="5"/>
      <w:r w:rsidRPr="00D93D0A">
        <w:t>Unit Sec</w:t>
      </w:r>
      <w:r w:rsidRPr="00D93D0A">
        <w:t>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Electrotechnology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6" w:name="O_1103996"/>
      <w:bookmarkEnd w:id="6"/>
      <w:r w:rsidRPr="00D93D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PERFORMANCE CRITERIA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Performance criteria describe the performance needed to demonstrate achievement of the element.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Prepare to develop engineering solution for induction machine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Work health and safety (WHS)/occupational health and safety (OHS) processes and workplace procedures for a given work area are identified, obtained and applied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WHS/OHS risk control measures and workplace procedures in preparation for the work are followed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Scope of induction machine problem is determined from performance specifications and/or documentation and in consultation with relevant person/s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A</w:t>
            </w:r>
            <w:r w:rsidRPr="00D93D0A">
              <w:t>ctivities are planned to meet scheduled timelines in consultation with others involved in the work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Strategies are formed to ensure solution development and implementation is carried out efficiently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Develop engineering solution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WHS/OHS risk control measures and workplace procedures for carrying out the work are followed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Induction machine construction, operation, characteristics and applications are applied to developing solutions to induction machine problems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Parame</w:t>
            </w:r>
            <w:r w:rsidRPr="00D93D0A">
              <w:t>ters tested, data taken, specifications and performance requirements to each machine problem are obtained in accordance with workplace procedures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Approaches to resolving induction machine problems are analysed to provide most effective solutions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Unplanned events are dealt with safely and effectively in accordance with relevant industry standards and workplace procedures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Quality of work is monitored in accordance with relevant industry standards and workplace procedures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rPr>
                <w:rStyle w:val="SpecialBold"/>
              </w:rPr>
              <w:t>Implement engineering solution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Solutions to machine problems are tested to determine their effectiveness and modified as required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Adopted solutions are documented, including instruction for implementation with risk con</w:t>
            </w:r>
            <w:r w:rsidRPr="00D93D0A">
              <w:t>trol measures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Relevant person/s required to implement solutions to induction machine problems is coordinated in accordance with relevant industry standards and workplace procedures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Justification for solutions used to solve induction machine problems is documented in work/project records in accordance with relevant industry standards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7" w:name="O_1103997"/>
      <w:bookmarkEnd w:id="7"/>
      <w:r w:rsidRPr="00D93D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 xml:space="preserve">Foundation skills essential to performance are explicit in the </w:t>
            </w:r>
            <w:r w:rsidRPr="00D93D0A">
              <w:t>performance criteria of this unit of competency.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8" w:name="O_1103998"/>
      <w:bookmarkEnd w:id="8"/>
      <w:r w:rsidRPr="00D93D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Range is restricted to essential operating conditions and any other variables essential to the work environment.</w:t>
            </w:r>
          </w:p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Non-essential conditions may be found in the UEE Elec</w:t>
            </w:r>
            <w:r w:rsidRPr="00D93D0A">
              <w:t>trotechnology Training Package Companion Volume Implementation Guide.</w:t>
            </w:r>
          </w:p>
        </w:tc>
      </w:tr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D0A">
            <w:pPr>
              <w:pStyle w:val="BodyText"/>
              <w:rPr>
                <w:lang w:val="en-NZ"/>
              </w:rPr>
            </w:pPr>
            <w:r w:rsidRPr="00D93D0A">
              <w:t>Developing engineering solutions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ListBullet"/>
            </w:pPr>
            <w:r w:rsidRPr="00D93D0A">
              <w:t>at least two induction machine problems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9" w:name="O_1103999"/>
      <w:bookmarkEnd w:id="9"/>
      <w:r w:rsidRPr="00D93D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D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D0A" w:rsidP="00D93D0A">
            <w:pPr>
              <w:pStyle w:val="BodyText"/>
            </w:pPr>
            <w:r w:rsidRPr="00D93D0A">
              <w:t>This unit replaces and is equivalent to UEENEEG145A Develop engineering solutions for induction machine and control problems.</w:t>
            </w:r>
          </w:p>
        </w:tc>
      </w:tr>
    </w:tbl>
    <w:p w:rsidR="00000000" w:rsidRPr="00D93D0A" w:rsidP="00D93D0A">
      <w:pPr>
        <w:pStyle w:val="NoPaddingFontSize1"/>
      </w:pPr>
    </w:p>
    <w:p w:rsidR="00000000" w:rsidRPr="00D93D0A" w:rsidP="00D93D0A">
      <w:pPr>
        <w:pStyle w:val="AllowPageBreak"/>
      </w:pPr>
    </w:p>
    <w:p w:rsidR="00000000" w:rsidRPr="00D93D0A" w:rsidP="00D93D0A">
      <w:pPr>
        <w:pStyle w:val="Heading1"/>
      </w:pPr>
      <w:bookmarkStart w:id="10" w:name="O_1104006"/>
      <w:bookmarkEnd w:id="10"/>
      <w:r w:rsidRPr="00D93D0A">
        <w:t>Links</w:t>
      </w:r>
    </w:p>
    <w:p w:rsidR="00000000" w:rsidRPr="00D93D0A" w:rsidP="00E81624">
      <w:pPr>
        <w:pStyle w:val="BodyText"/>
      </w:pPr>
      <w:r w:rsidRPr="00D93D0A">
        <w:t>Companion Volume implementation gu</w:t>
      </w:r>
      <w:r w:rsidRPr="00D93D0A">
        <w:t xml:space="preserve">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1696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93D0A" w:rsidP="00D93D0A"/>
    <w:sectPr w:rsidSect="00D93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A" w:rsidRPr="00E81624" w:rsidP="00E81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24" w:rsidP="00D93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624" w:rsidP="00D93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81624" w:rsidP="00D93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D0A" w:rsidRPr="00E81624" w:rsidP="00E81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24" w:rsidRPr="002D2AF8" w:rsidP="00D93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UEEEL0043 Develop engineering solutions for induction machine and control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81624" w:rsidP="00D93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0F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60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D0A"/>
  </w:style>
  <w:style w:type="character" w:customStyle="1" w:styleId="Heading1Char">
    <w:name w:val="Heading 1 Char"/>
    <w:basedOn w:val="DefaultParagraphFont"/>
    <w:link w:val="Heading1"/>
    <w:rsid w:val="00D93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D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D0A"/>
    <w:rPr>
      <w:b/>
      <w:spacing w:val="0"/>
    </w:rPr>
  </w:style>
  <w:style w:type="paragraph" w:customStyle="1" w:styleId="SuperHeading">
    <w:name w:val="SuperHeading"/>
    <w:basedOn w:val="Normal"/>
    <w:rsid w:val="00D93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D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D0A"/>
    <w:rPr>
      <w:i/>
    </w:rPr>
  </w:style>
  <w:style w:type="paragraph" w:styleId="Caption">
    <w:name w:val="caption"/>
    <w:basedOn w:val="BodyText"/>
    <w:next w:val="Normal"/>
    <w:qFormat/>
    <w:rsid w:val="00D93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D0A"/>
  </w:style>
  <w:style w:type="paragraph" w:styleId="TableofFigures">
    <w:name w:val="table of figures"/>
    <w:basedOn w:val="Normal"/>
    <w:next w:val="Normal"/>
    <w:semiHidden/>
    <w:rsid w:val="00D93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D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D0A"/>
    <w:rPr>
      <w:rFonts w:ascii="Wingdings" w:hAnsi="Wingdings"/>
    </w:rPr>
  </w:style>
  <w:style w:type="paragraph" w:customStyle="1" w:styleId="TableHeading">
    <w:name w:val="Table Heading"/>
    <w:basedOn w:val="HeadingBase"/>
    <w:rsid w:val="00D93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D0A"/>
    <w:rPr>
      <w:color w:val="0033CC"/>
      <w:u w:val="none"/>
    </w:rPr>
  </w:style>
  <w:style w:type="paragraph" w:customStyle="1" w:styleId="BodyTextRight">
    <w:name w:val="Body Text Right"/>
    <w:basedOn w:val="BodyText"/>
    <w:rsid w:val="00D93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D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D0A"/>
    <w:rPr>
      <w:sz w:val="32"/>
    </w:rPr>
  </w:style>
  <w:style w:type="paragraph" w:customStyle="1" w:styleId="HeadingProcedure">
    <w:name w:val="Heading Procedure"/>
    <w:basedOn w:val="HeadingBase"/>
    <w:next w:val="Normal"/>
    <w:rsid w:val="00D93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D0A"/>
    <w:pPr>
      <w:spacing w:before="60" w:after="60"/>
    </w:pPr>
  </w:style>
  <w:style w:type="paragraph" w:styleId="ListContinue">
    <w:name w:val="List Continue"/>
    <w:basedOn w:val="List"/>
    <w:rsid w:val="00D93D0A"/>
    <w:pPr>
      <w:ind w:firstLine="0"/>
    </w:pPr>
  </w:style>
  <w:style w:type="paragraph" w:customStyle="1" w:styleId="ListNote">
    <w:name w:val="List Note"/>
    <w:basedOn w:val="List"/>
    <w:rsid w:val="00D93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D0A"/>
    <w:rPr>
      <w:rFonts w:ascii="Courier New" w:hAnsi="Courier New"/>
    </w:rPr>
  </w:style>
  <w:style w:type="paragraph" w:customStyle="1" w:styleId="NoteBullet">
    <w:name w:val="Note Bullet"/>
    <w:basedOn w:val="Note"/>
    <w:rsid w:val="00D93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D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D0A"/>
    <w:rPr>
      <w:b/>
      <w:smallCaps/>
    </w:rPr>
  </w:style>
  <w:style w:type="paragraph" w:customStyle="1" w:styleId="TableListNumber">
    <w:name w:val="Table List Number"/>
    <w:basedOn w:val="ListNumber"/>
    <w:rsid w:val="00D93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D0A"/>
    <w:pPr>
      <w:numPr>
        <w:numId w:val="8"/>
      </w:numPr>
    </w:pPr>
  </w:style>
  <w:style w:type="paragraph" w:customStyle="1" w:styleId="ListAlpha2">
    <w:name w:val="List Alpha 2"/>
    <w:basedOn w:val="List2"/>
    <w:rsid w:val="00D93D0A"/>
    <w:pPr>
      <w:numPr>
        <w:numId w:val="7"/>
      </w:numPr>
    </w:pPr>
  </w:style>
  <w:style w:type="paragraph" w:styleId="List2">
    <w:name w:val="List 2"/>
    <w:basedOn w:val="BodyText"/>
    <w:rsid w:val="00D93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D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D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D0A"/>
    <w:pPr>
      <w:numPr>
        <w:numId w:val="3"/>
      </w:numPr>
    </w:pPr>
  </w:style>
  <w:style w:type="paragraph" w:styleId="ListContinue2">
    <w:name w:val="List Continue 2"/>
    <w:basedOn w:val="List2"/>
    <w:rsid w:val="00D93D0A"/>
    <w:pPr>
      <w:ind w:firstLine="0"/>
    </w:pPr>
  </w:style>
  <w:style w:type="paragraph" w:styleId="ListContinue3">
    <w:name w:val="List Continue 3"/>
    <w:basedOn w:val="List3"/>
    <w:rsid w:val="00D93D0A"/>
    <w:pPr>
      <w:ind w:left="1021" w:firstLine="0"/>
    </w:pPr>
  </w:style>
  <w:style w:type="paragraph" w:styleId="ListContinue4">
    <w:name w:val="List Continue 4"/>
    <w:basedOn w:val="List4"/>
    <w:rsid w:val="00D93D0A"/>
    <w:pPr>
      <w:ind w:firstLine="0"/>
    </w:pPr>
  </w:style>
  <w:style w:type="paragraph" w:styleId="ListContinue5">
    <w:name w:val="List Continue 5"/>
    <w:basedOn w:val="List5"/>
    <w:rsid w:val="00D93D0A"/>
    <w:pPr>
      <w:ind w:firstLine="0"/>
    </w:pPr>
  </w:style>
  <w:style w:type="paragraph" w:styleId="ListNumber3">
    <w:name w:val="List Number 3"/>
    <w:basedOn w:val="List3"/>
    <w:rsid w:val="00D93D0A"/>
    <w:pPr>
      <w:numPr>
        <w:numId w:val="4"/>
      </w:numPr>
    </w:pPr>
  </w:style>
  <w:style w:type="paragraph" w:styleId="ListNumber4">
    <w:name w:val="List Number 4"/>
    <w:basedOn w:val="List4"/>
    <w:rsid w:val="00D93D0A"/>
    <w:pPr>
      <w:numPr>
        <w:numId w:val="5"/>
      </w:numPr>
    </w:pPr>
  </w:style>
  <w:style w:type="paragraph" w:styleId="ListNumber5">
    <w:name w:val="List Number 5"/>
    <w:basedOn w:val="List5"/>
    <w:rsid w:val="00D93D0A"/>
    <w:pPr>
      <w:numPr>
        <w:numId w:val="6"/>
      </w:numPr>
    </w:pPr>
  </w:style>
  <w:style w:type="paragraph" w:styleId="BlockText">
    <w:name w:val="Block Text"/>
    <w:basedOn w:val="Normal"/>
    <w:rsid w:val="00D93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D0A"/>
    <w:rPr>
      <w:sz w:val="16"/>
      <w:vertAlign w:val="superscript"/>
    </w:rPr>
  </w:style>
  <w:style w:type="character" w:customStyle="1" w:styleId="Symbols">
    <w:name w:val="Symbols"/>
    <w:basedOn w:val="DefaultParagraphFont"/>
    <w:rsid w:val="00D93D0A"/>
    <w:rPr>
      <w:rFonts w:ascii="Symbol" w:hAnsi="Symbol"/>
    </w:rPr>
  </w:style>
  <w:style w:type="character" w:customStyle="1" w:styleId="MenuOptions">
    <w:name w:val="Menu Options"/>
    <w:basedOn w:val="DefaultParagraphFont"/>
    <w:rsid w:val="00D93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D0A"/>
    <w:rPr>
      <w:b/>
    </w:rPr>
  </w:style>
  <w:style w:type="character" w:customStyle="1" w:styleId="Underlined">
    <w:name w:val="Underlined"/>
    <w:basedOn w:val="DefaultParagraphFont"/>
    <w:rsid w:val="00D93D0A"/>
    <w:rPr>
      <w:u w:val="single"/>
    </w:rPr>
  </w:style>
  <w:style w:type="paragraph" w:customStyle="1" w:styleId="TableBodyTextRight">
    <w:name w:val="Table Body Text Right"/>
    <w:basedOn w:val="TableBodyText"/>
    <w:rsid w:val="00D93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D0A"/>
    <w:rPr>
      <w:sz w:val="18"/>
    </w:rPr>
  </w:style>
  <w:style w:type="paragraph" w:customStyle="1" w:styleId="BodySmallRight">
    <w:name w:val="Body Small Right"/>
    <w:basedOn w:val="BodyTextRight"/>
    <w:rsid w:val="00D93D0A"/>
    <w:rPr>
      <w:sz w:val="18"/>
      <w:szCs w:val="18"/>
    </w:rPr>
  </w:style>
  <w:style w:type="paragraph" w:customStyle="1" w:styleId="MarginEdition">
    <w:name w:val="Margin Edition"/>
    <w:basedOn w:val="MarginNote"/>
    <w:rsid w:val="00D93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D0A"/>
    <w:rPr>
      <w:sz w:val="2"/>
      <w:szCs w:val="2"/>
    </w:rPr>
  </w:style>
  <w:style w:type="character" w:customStyle="1" w:styleId="Small">
    <w:name w:val="Small"/>
    <w:basedOn w:val="DefaultParagraphFont"/>
    <w:rsid w:val="00D93D0A"/>
    <w:rPr>
      <w:sz w:val="16"/>
    </w:rPr>
  </w:style>
  <w:style w:type="paragraph" w:customStyle="1" w:styleId="WideTable">
    <w:name w:val="Wide Table"/>
    <w:basedOn w:val="Normal"/>
    <w:rsid w:val="00D93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D0A"/>
  </w:style>
  <w:style w:type="paragraph" w:styleId="Quote">
    <w:name w:val="Quote"/>
    <w:basedOn w:val="Heading1"/>
    <w:link w:val="QuoteChar"/>
    <w:qFormat/>
    <w:rsid w:val="00D93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D0A"/>
    <w:pPr>
      <w:pageBreakBefore/>
    </w:pPr>
  </w:style>
  <w:style w:type="paragraph" w:customStyle="1" w:styleId="Border">
    <w:name w:val="Border"/>
    <w:basedOn w:val="Normal"/>
    <w:qFormat/>
    <w:rsid w:val="00D93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D0A"/>
    <w:rPr>
      <w:u w:val="single"/>
    </w:rPr>
  </w:style>
  <w:style w:type="character" w:customStyle="1" w:styleId="BoldandItalics">
    <w:name w:val="Bold and Italics"/>
    <w:qFormat/>
    <w:rsid w:val="00D93D0A"/>
    <w:rPr>
      <w:b/>
      <w:i/>
      <w:u w:val="none"/>
    </w:rPr>
  </w:style>
  <w:style w:type="paragraph" w:styleId="BalloonText">
    <w:name w:val="Balloon Text"/>
    <w:basedOn w:val="Normal"/>
    <w:link w:val="BalloonTextChar"/>
    <w:rsid w:val="00D93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D0A"/>
    <w:pPr>
      <w:spacing w:before="0" w:after="0"/>
    </w:pPr>
  </w:style>
  <w:style w:type="paragraph" w:customStyle="1" w:styleId="BodyTextBold">
    <w:name w:val="Body Text Bold"/>
    <w:basedOn w:val="BodyText"/>
    <w:qFormat/>
    <w:rsid w:val="00D93D0A"/>
    <w:rPr>
      <w:b/>
    </w:rPr>
  </w:style>
  <w:style w:type="character" w:styleId="Hyperlink">
    <w:name w:val="Hyperlink"/>
    <w:basedOn w:val="DefaultParagraphFont"/>
    <w:uiPriority w:val="99"/>
    <w:unhideWhenUsed/>
    <w:rsid w:val="00E81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4403</Characters>
  <Application>Microsoft Office Word</Application>
  <DocSecurity>0</DocSecurity>
  <Lines>183</Lines>
  <Paragraphs>101</Paragraphs>
  <ScaleCrop>false</ScaleCrop>
  <Company>Author-it Software Corporation Ltd.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UEEEL0043 Develop engineering solutions for induction machine and control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