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E53" w:rsidP="00215E53">
      <w:pPr>
        <w:pStyle w:val="Title"/>
      </w:pPr>
      <w:r>
        <w:fldChar w:fldCharType="begin"/>
      </w:r>
      <w:r>
        <w:instrText xml:space="preserve"> TITLE   \* MERGEFORMAT </w:instrText>
      </w:r>
      <w:r>
        <w:fldChar w:fldCharType="separate"/>
      </w:r>
      <w:r>
        <w:t>UEEEL0042 Develop engineering solutions for d.c. machine and control problems</w:t>
      </w:r>
      <w:r>
        <w:fldChar w:fldCharType="end"/>
      </w:r>
    </w:p>
    <w:p w:rsidR="00215E53" w:rsidP="00215E53">
      <w:pPr>
        <w:pStyle w:val="Version"/>
        <w:sectPr w:rsidSect="00A138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8E7" w:rsidP="00A138E7">
      <w:pPr>
        <w:pStyle w:val="SuperHeading"/>
      </w:pPr>
      <w:r w:rsidRPr="00A138E7">
        <w:t>UEEEL0042 Develop engineering solutions for d.c. machine and control problems</w:t>
      </w:r>
    </w:p>
    <w:p w:rsidR="00000000" w:rsidRPr="00A138E7" w:rsidP="00A138E7">
      <w:pPr>
        <w:pStyle w:val="Heading1"/>
      </w:pPr>
      <w:bookmarkStart w:id="1" w:name="O_1103953"/>
      <w:bookmarkEnd w:id="1"/>
      <w:r w:rsidRPr="00A138E7">
        <w:t>Modification History</w:t>
      </w:r>
    </w:p>
    <w:tbl>
      <w:tblPr>
        <w:tblW w:w="9497" w:type="dxa"/>
        <w:tblLayout w:type="fixed"/>
        <w:tblCellMar>
          <w:left w:w="62" w:type="dxa"/>
          <w:right w:w="62" w:type="dxa"/>
        </w:tblCellMar>
        <w:tblLook w:val="0000"/>
      </w:tblPr>
      <w:tblGrid>
        <w:gridCol w:w="9497"/>
      </w:tblGrid>
      <w:tr w:rsidTr="00A1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t>Release 1. This is the first release of this unit of competency in the UEE Electrotechnology Training Package.</w:t>
            </w:r>
          </w:p>
        </w:tc>
      </w:tr>
    </w:tbl>
    <w:p w:rsidR="00000000" w:rsidRPr="00A138E7" w:rsidP="00A138E7">
      <w:pPr>
        <w:pStyle w:val="NoPaddingFontSize1"/>
      </w:pPr>
    </w:p>
    <w:p w:rsidR="00000000" w:rsidRPr="00A138E7" w:rsidP="00A138E7">
      <w:pPr>
        <w:pStyle w:val="AllowPageBreak"/>
      </w:pPr>
    </w:p>
    <w:p w:rsidR="00000000" w:rsidRPr="00A138E7" w:rsidP="00A138E7">
      <w:pPr>
        <w:pStyle w:val="Heading1"/>
      </w:pPr>
      <w:bookmarkStart w:id="2" w:name="O_1103954"/>
      <w:bookmarkEnd w:id="2"/>
      <w:r w:rsidRPr="00A138E7">
        <w:t>Application</w:t>
      </w:r>
    </w:p>
    <w:tbl>
      <w:tblPr>
        <w:tblW w:w="9497" w:type="dxa"/>
        <w:tblLayout w:type="fixed"/>
        <w:tblCellMar>
          <w:left w:w="62" w:type="dxa"/>
          <w:right w:w="62" w:type="dxa"/>
        </w:tblCellMar>
        <w:tblLook w:val="0000"/>
      </w:tblPr>
      <w:tblGrid>
        <w:gridCol w:w="9497"/>
      </w:tblGrid>
      <w:tr w:rsidTr="00A1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t>This unit involves the skills and knowledge required to develop engineering solutions for direct current (d.c.) machine and control problems.</w:t>
            </w:r>
          </w:p>
          <w:p w:rsidR="00000000" w:rsidRPr="00A138E7" w:rsidP="00A138E7">
            <w:pPr>
              <w:pStyle w:val="BodyText"/>
            </w:pPr>
            <w:r w:rsidRPr="00A138E7">
              <w:t>It includes working safely; determining problem; obtaining direct current d.c. machine operation, cons</w:t>
            </w:r>
            <w:r w:rsidRPr="00A138E7">
              <w:t>truction and application; gathering and analysing data; applying problem-solving techniques; and developing and documenting solutions.</w:t>
            </w:r>
          </w:p>
          <w:p w:rsidR="00000000" w:rsidRPr="00A138E7" w:rsidP="00A138E7">
            <w:pPr>
              <w:pStyle w:val="BodyText"/>
            </w:pPr>
            <w:r w:rsidRPr="00A138E7">
              <w:t>The skills and knowledge described in this unit require a licence or permit to practice in the workplace where work is ca</w:t>
            </w:r>
            <w:r w:rsidRPr="00A138E7">
              <w:t>rried out on electrical installations which are designed to operate at voltages greater than 50 volt (V) alternating current (a.c.) or 120 V d.c..</w:t>
            </w:r>
          </w:p>
          <w:p w:rsidR="00000000" w:rsidRPr="00A138E7" w:rsidP="00A138E7">
            <w:pPr>
              <w:pStyle w:val="BodyText"/>
            </w:pPr>
            <w:r w:rsidRPr="00A138E7">
              <w:t>Competency development activities in this unit are subject to regulations directly related to licensing. Wher</w:t>
            </w:r>
            <w:r w:rsidRPr="00A138E7">
              <w:t>e a licence or permit to practice is not held, a relevant contract of training, such as an Australian Apprenticeship, may be required.</w:t>
            </w:r>
          </w:p>
          <w:p w:rsidR="00000000" w:rsidRPr="00A138E7" w:rsidP="00A138E7">
            <w:pPr>
              <w:pStyle w:val="BodyText"/>
            </w:pPr>
            <w:r w:rsidRPr="00A138E7">
              <w:t>Additional and/or other conditions may apply in some jurisdictions subject to regulations related to electrical work. Pra</w:t>
            </w:r>
            <w:r w:rsidRPr="00A138E7">
              <w:t>ctice in the workplace and during training is also subject to work health and safety (WHS)/occupational health and safety (OHS) regulations.</w:t>
            </w:r>
          </w:p>
          <w:p w:rsidR="00000000" w:rsidRPr="00A138E7" w:rsidP="00A138E7">
            <w:pPr>
              <w:pStyle w:val="BodyText"/>
            </w:pPr>
            <w:r w:rsidRPr="00A138E7">
              <w:t>Permits may also be required for some work environments such as confined spaces, working aloft, near live electrica</w:t>
            </w:r>
            <w:r w:rsidRPr="00A138E7">
              <w:t>l apparatus and site rehabilitation</w:t>
            </w:r>
          </w:p>
        </w:tc>
      </w:tr>
    </w:tbl>
    <w:p w:rsidR="00000000" w:rsidRPr="00A138E7" w:rsidP="00A138E7">
      <w:pPr>
        <w:pStyle w:val="NoPaddingFontSize1"/>
      </w:pPr>
    </w:p>
    <w:p w:rsidR="00000000" w:rsidRPr="00A138E7" w:rsidP="00A138E7">
      <w:pPr>
        <w:pStyle w:val="AllowPageBreak"/>
      </w:pPr>
    </w:p>
    <w:p w:rsidR="00000000" w:rsidRPr="00A138E7" w:rsidP="00A138E7">
      <w:pPr>
        <w:pStyle w:val="Heading1"/>
      </w:pPr>
      <w:bookmarkStart w:id="3" w:name="O_1103955"/>
      <w:bookmarkEnd w:id="3"/>
      <w:r w:rsidRPr="00A138E7">
        <w:t>Pre-requisite Unit</w:t>
      </w:r>
    </w:p>
    <w:tbl>
      <w:tblPr>
        <w:tblW w:w="9497" w:type="dxa"/>
        <w:tblLayout w:type="fixed"/>
        <w:tblCellMar>
          <w:left w:w="62" w:type="dxa"/>
          <w:right w:w="62" w:type="dxa"/>
        </w:tblCellMar>
        <w:tblLook w:val="0000"/>
      </w:tblPr>
      <w:tblGrid>
        <w:gridCol w:w="9497"/>
      </w:tblGrid>
      <w:tr w:rsidTr="00A1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t>UEECD0007 Apply work health and safety regulations, codes and practices in the workplace</w:t>
            </w:r>
          </w:p>
          <w:p w:rsidR="00000000" w:rsidRPr="00A138E7" w:rsidP="00A138E7">
            <w:pPr>
              <w:pStyle w:val="BodyText"/>
            </w:pPr>
            <w:r w:rsidRPr="00A138E7">
              <w:t>UEECD0036 Provide engineering solutions for problems in complex multiple path circuit</w:t>
            </w:r>
          </w:p>
          <w:p w:rsidR="00000000" w:rsidRPr="00A138E7" w:rsidP="00A138E7">
            <w:pPr>
              <w:pStyle w:val="BodyText"/>
            </w:pPr>
            <w:r w:rsidRPr="00A138E7">
              <w:t>UEECD</w:t>
            </w:r>
            <w:r w:rsidRPr="00A138E7">
              <w:t>0039 Provide solutions to basic engineering computational problems</w:t>
            </w:r>
          </w:p>
          <w:p w:rsidR="00000000" w:rsidRPr="00A138E7" w:rsidP="00A138E7">
            <w:pPr>
              <w:pStyle w:val="BodyText"/>
            </w:pPr>
            <w:r w:rsidRPr="00A138E7">
              <w:t>and</w:t>
            </w:r>
          </w:p>
          <w:p w:rsidR="00000000" w:rsidRPr="00A138E7" w:rsidP="00A138E7">
            <w:pPr>
              <w:pStyle w:val="BodyText"/>
            </w:pPr>
            <w:r w:rsidRPr="00A138E7">
              <w:t>UEECD0041 Solve electrotechnical engineering problems</w:t>
            </w:r>
          </w:p>
          <w:p w:rsidR="00000000" w:rsidRPr="00A138E7" w:rsidP="00A138E7">
            <w:pPr>
              <w:pStyle w:val="BodyText"/>
            </w:pPr>
            <w:r w:rsidRPr="00A138E7">
              <w:t>or</w:t>
            </w:r>
          </w:p>
          <w:p w:rsidR="00000000" w:rsidRPr="00A138E7" w:rsidP="00A138E7">
            <w:pPr>
              <w:pStyle w:val="BodyText"/>
            </w:pPr>
            <w:r w:rsidRPr="00A138E7">
              <w:t>UEECD0043 Solve problems in direct current circuits</w:t>
            </w:r>
          </w:p>
          <w:p w:rsidR="00000000" w:rsidRPr="00A138E7" w:rsidP="00A138E7">
            <w:pPr>
              <w:pStyle w:val="BodyText"/>
            </w:pPr>
            <w:r w:rsidRPr="00A138E7">
              <w:t>UEEEL0019 Solve problems in direct current (d.c.) machines</w:t>
            </w:r>
          </w:p>
          <w:p w:rsidR="00000000" w:rsidRPr="00A138E7" w:rsidP="00A138E7">
            <w:pPr>
              <w:pStyle w:val="BodyText"/>
            </w:pPr>
            <w:r w:rsidRPr="00A138E7">
              <w:t>UEEEL0021 Solve problems in electromagnetic devices</w:t>
            </w:r>
          </w:p>
          <w:p w:rsidR="00000000" w:rsidRPr="00A138E7" w:rsidP="00A138E7">
            <w:pPr>
              <w:pStyle w:val="BodyText"/>
            </w:pPr>
            <w:r w:rsidRPr="00A138E7">
              <w:t>or</w:t>
            </w:r>
          </w:p>
          <w:p w:rsidR="00000000" w:rsidRPr="00A138E7" w:rsidP="00A138E7">
            <w:pPr>
              <w:pStyle w:val="BodyText"/>
            </w:pPr>
            <w:r w:rsidRPr="00A138E7">
              <w:t>UEECD0044 Solve problems in multiple path circuits</w:t>
            </w:r>
          </w:p>
          <w:p w:rsidR="00000000" w:rsidRPr="00A138E7" w:rsidP="00A138E7">
            <w:pPr>
              <w:pStyle w:val="BodyText"/>
            </w:pPr>
            <w:r w:rsidRPr="00A138E7">
              <w:t>UEECD0046 Solve problems in single path circuits</w:t>
            </w:r>
          </w:p>
          <w:p w:rsidR="00000000" w:rsidRPr="00A138E7" w:rsidP="00A138E7">
            <w:pPr>
              <w:pStyle w:val="BodyText"/>
            </w:pPr>
            <w:r w:rsidRPr="00A138E7">
              <w:t>UEEEL0019 Solve problems in direct current (d.c.) machines</w:t>
            </w:r>
          </w:p>
          <w:p w:rsidR="00000000" w:rsidRPr="00A138E7" w:rsidP="00A138E7">
            <w:pPr>
              <w:pStyle w:val="BodyText"/>
            </w:pPr>
            <w:r w:rsidRPr="00A138E7">
              <w:t>UEEEL0021 Solve problems in electromagneti</w:t>
            </w:r>
            <w:r w:rsidRPr="00A138E7">
              <w:t>c devices</w:t>
            </w:r>
          </w:p>
          <w:p w:rsidR="00000000" w:rsidRPr="00A138E7" w:rsidP="00A138E7">
            <w:pPr>
              <w:pStyle w:val="BodyText"/>
            </w:pPr>
            <w:r w:rsidRPr="00A138E7">
              <w:t>or</w:t>
            </w:r>
          </w:p>
          <w:p w:rsidR="00000000" w:rsidRPr="00A138E7" w:rsidP="00A138E7">
            <w:pPr>
              <w:pStyle w:val="BodyText"/>
            </w:pPr>
            <w:r w:rsidRPr="00A138E7">
              <w:t>UEEEC0074 Troubleshoot resonance circuits in an electronic apparatus</w:t>
            </w:r>
          </w:p>
          <w:p w:rsidR="00000000" w:rsidRPr="00A138E7" w:rsidP="00A138E7">
            <w:pPr>
              <w:pStyle w:val="BodyText"/>
            </w:pPr>
            <w:r w:rsidRPr="00A138E7">
              <w:t>and</w:t>
            </w:r>
          </w:p>
          <w:p w:rsidR="00000000" w:rsidRPr="00A138E7" w:rsidP="00A138E7">
            <w:pPr>
              <w:pStyle w:val="BodyText"/>
            </w:pPr>
            <w:r w:rsidRPr="00A138E7">
              <w:t>UEECD0043 Solve problems in direct current circuits</w:t>
            </w:r>
          </w:p>
          <w:p w:rsidR="00000000" w:rsidRPr="00A138E7" w:rsidP="00A138E7">
            <w:pPr>
              <w:pStyle w:val="BodyText"/>
            </w:pPr>
            <w:r w:rsidRPr="00A138E7">
              <w:t>or</w:t>
            </w:r>
          </w:p>
          <w:p w:rsidR="00000000" w:rsidRPr="00A138E7" w:rsidP="00A138E7">
            <w:pPr>
              <w:pStyle w:val="BodyText"/>
            </w:pPr>
            <w:r w:rsidRPr="00A138E7">
              <w:t>UEECD0044 Solve problems in multiple path circuits</w:t>
            </w:r>
          </w:p>
          <w:p w:rsidR="00000000" w:rsidRPr="00A138E7" w:rsidP="00A138E7">
            <w:pPr>
              <w:pStyle w:val="BodyText"/>
            </w:pPr>
            <w:r w:rsidRPr="00A138E7">
              <w:t>UEECD0046 Solve problems in single path circuits</w:t>
            </w:r>
          </w:p>
          <w:p w:rsidR="00000000" w:rsidRPr="00A138E7" w:rsidP="00A138E7">
            <w:pPr>
              <w:pStyle w:val="BodyText"/>
            </w:pPr>
            <w:r w:rsidRPr="00A138E7">
              <w:t>or</w:t>
            </w:r>
          </w:p>
          <w:p w:rsidR="00000000" w:rsidRPr="00A138E7" w:rsidP="00A138E7">
            <w:pPr>
              <w:pStyle w:val="BodyText"/>
            </w:pPr>
            <w:r w:rsidRPr="00A138E7">
              <w:t>UEEEC0065 So</w:t>
            </w:r>
            <w:r w:rsidRPr="00A138E7">
              <w:t>lve problems in basic electronic circuits</w:t>
            </w:r>
          </w:p>
        </w:tc>
      </w:tr>
    </w:tbl>
    <w:p w:rsidR="00000000" w:rsidRPr="00A138E7" w:rsidP="00A138E7">
      <w:pPr>
        <w:pStyle w:val="NoPaddingFontSize1"/>
      </w:pPr>
    </w:p>
    <w:p w:rsidR="00000000" w:rsidRPr="00A138E7" w:rsidP="00A138E7">
      <w:pPr>
        <w:pStyle w:val="AllowPageBreak"/>
      </w:pPr>
    </w:p>
    <w:p w:rsidR="00000000" w:rsidRPr="00A138E7" w:rsidP="00A138E7">
      <w:pPr>
        <w:pStyle w:val="Heading1"/>
      </w:pPr>
      <w:bookmarkStart w:id="4" w:name="O_1103956"/>
      <w:bookmarkEnd w:id="4"/>
      <w:r w:rsidRPr="00A138E7">
        <w:t>Competency Field</w:t>
      </w:r>
    </w:p>
    <w:tbl>
      <w:tblPr>
        <w:tblW w:w="9497" w:type="dxa"/>
        <w:tblLayout w:type="fixed"/>
        <w:tblCellMar>
          <w:left w:w="62" w:type="dxa"/>
          <w:right w:w="62" w:type="dxa"/>
        </w:tblCellMar>
        <w:tblLook w:val="0000"/>
      </w:tblPr>
      <w:tblGrid>
        <w:gridCol w:w="9497"/>
      </w:tblGrid>
      <w:tr w:rsidTr="00A1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t>Electrical</w:t>
            </w:r>
          </w:p>
        </w:tc>
      </w:tr>
    </w:tbl>
    <w:p w:rsidR="00000000" w:rsidRPr="00A138E7" w:rsidP="00A138E7">
      <w:pPr>
        <w:pStyle w:val="NoPaddingFontSize1"/>
      </w:pPr>
    </w:p>
    <w:p w:rsidR="00000000" w:rsidRPr="00A138E7" w:rsidP="00A138E7">
      <w:pPr>
        <w:pStyle w:val="AllowPageBreak"/>
      </w:pPr>
    </w:p>
    <w:p w:rsidR="00000000" w:rsidRPr="00A138E7" w:rsidP="00A138E7">
      <w:pPr>
        <w:pStyle w:val="Heading1"/>
      </w:pPr>
      <w:bookmarkStart w:id="5" w:name="O_1103957"/>
      <w:bookmarkEnd w:id="5"/>
      <w:r w:rsidRPr="00A138E7">
        <w:t>Unit Sector</w:t>
      </w:r>
    </w:p>
    <w:tbl>
      <w:tblPr>
        <w:tblW w:w="9497" w:type="dxa"/>
        <w:tblLayout w:type="fixed"/>
        <w:tblCellMar>
          <w:left w:w="62" w:type="dxa"/>
          <w:right w:w="62" w:type="dxa"/>
        </w:tblCellMar>
        <w:tblLook w:val="0000"/>
      </w:tblPr>
      <w:tblGrid>
        <w:gridCol w:w="9497"/>
      </w:tblGrid>
      <w:tr w:rsidTr="00A1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t>Electrotechnology</w:t>
            </w:r>
          </w:p>
        </w:tc>
      </w:tr>
    </w:tbl>
    <w:p w:rsidR="00000000" w:rsidRPr="00A138E7" w:rsidP="00A138E7">
      <w:pPr>
        <w:pStyle w:val="NoPaddingFontSize1"/>
      </w:pPr>
    </w:p>
    <w:p w:rsidR="00000000" w:rsidRPr="00A138E7" w:rsidP="00A138E7">
      <w:pPr>
        <w:pStyle w:val="AllowPageBreak"/>
      </w:pPr>
    </w:p>
    <w:p w:rsidR="00000000" w:rsidRPr="00A138E7" w:rsidP="00A138E7">
      <w:pPr>
        <w:pStyle w:val="Heading1"/>
      </w:pPr>
      <w:bookmarkStart w:id="6" w:name="O_1103958"/>
      <w:bookmarkEnd w:id="6"/>
      <w:r w:rsidRPr="00A138E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138E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PERFORMANCE CRITERIA</w:t>
            </w:r>
          </w:p>
        </w:tc>
      </w:tr>
      <w:tr w:rsidTr="00A138E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Performance criteria describe the performance needed to demonstrate achievement of the element.</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rPr>
                <w:rStyle w:val="SpecialBold"/>
              </w:rPr>
              <w:t>Prepare to develop engineering solution for d.c. machine problems</w:t>
            </w: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WHS/OHS processes and workplace procedures</w:t>
            </w:r>
            <w:r w:rsidRPr="00A138E7">
              <w:t xml:space="preserve"> for a given work area are identified, obtained and applied</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8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WHS/OHS risk control measures and workplace procedures in preparation for the work are followed</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8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Scope of d.c. machine problem is determined from performance specifications and/or documentation and in consultation with relevant person/s</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8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Activities are planned to meet scheduled timelines in consultation with others involved in the work</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8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St</w:t>
            </w:r>
            <w:r w:rsidRPr="00A138E7">
              <w:t>rategies are formed to ensure solution development and implementation is carried out efficiently</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rPr>
                <w:rStyle w:val="SpecialBold"/>
              </w:rPr>
              <w:t>Develop engineering solution for d.c. machine problems</w:t>
            </w: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WHS/OHS risk control measures and workplace procedures for carrying out the work are followed</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8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Relevant d.c. machine construction operation characteristics and applications are applied to developing solutions to d.c. machine problems</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8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Parameters, specifications and performance requirements to each machine problem are obtained in accordance</w:t>
            </w:r>
            <w:r w:rsidRPr="00A138E7">
              <w:t xml:space="preserve"> with workplace procedures</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8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Approaches to resolving d.c. machine problems are analysed to provide most effective solutions</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8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Unplanned events are dealt with safely in accordance with relevant industry standards and workplace procedures</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8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Qu</w:t>
            </w:r>
            <w:r w:rsidRPr="00A138E7">
              <w:t>ality of work is monitored in accordance with relevant industry standards and workplace procedures</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rPr>
                <w:rStyle w:val="SpecialBold"/>
              </w:rPr>
              <w:t>Implement engineering solution and complete documentation</w:t>
            </w: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Solutions to machine problems are tested to determine their effectiveness and modified as required</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8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Adopted solutions are documented and instructions for implementation with risk control measure developed</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8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Relevant person/s required to implemen</w:t>
            </w:r>
            <w:r w:rsidRPr="00A138E7">
              <w:t>t solutions to d.c. machine problems is coordinated in accordance with relevant industry standards and workplace procedures</w:t>
            </w:r>
          </w:p>
        </w:tc>
      </w:tr>
      <w:tr w:rsidTr="00A1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8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t>Justification for solutions used to solve d.c. machine problems is documented in work/project records in accordance with rele</w:t>
            </w:r>
            <w:r w:rsidRPr="00A138E7">
              <w:t>vant industry standards</w:t>
            </w:r>
          </w:p>
        </w:tc>
      </w:tr>
    </w:tbl>
    <w:p w:rsidR="00000000" w:rsidRPr="00A138E7" w:rsidP="00A138E7">
      <w:pPr>
        <w:pStyle w:val="NoPaddingFontSize1"/>
      </w:pPr>
    </w:p>
    <w:p w:rsidR="00000000" w:rsidRPr="00A138E7" w:rsidP="00A138E7">
      <w:pPr>
        <w:pStyle w:val="AllowPageBreak"/>
      </w:pPr>
    </w:p>
    <w:p w:rsidR="00000000" w:rsidRPr="00A138E7" w:rsidP="00A138E7">
      <w:pPr>
        <w:pStyle w:val="Heading1"/>
      </w:pPr>
      <w:bookmarkStart w:id="7" w:name="O_1103959"/>
      <w:bookmarkEnd w:id="7"/>
      <w:r w:rsidRPr="00A138E7">
        <w:t>Foundation Skills</w:t>
      </w:r>
    </w:p>
    <w:tbl>
      <w:tblPr>
        <w:tblW w:w="9497" w:type="dxa"/>
        <w:tblLayout w:type="fixed"/>
        <w:tblCellMar>
          <w:left w:w="62" w:type="dxa"/>
          <w:right w:w="62" w:type="dxa"/>
        </w:tblCellMar>
        <w:tblLook w:val="0000"/>
      </w:tblPr>
      <w:tblGrid>
        <w:gridCol w:w="9497"/>
      </w:tblGrid>
      <w:tr w:rsidTr="00A1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t>Foundation skills essential to performance are explicit in the performance criteria of this unit of competency.</w:t>
            </w:r>
          </w:p>
        </w:tc>
      </w:tr>
    </w:tbl>
    <w:p w:rsidR="00000000" w:rsidRPr="00A138E7" w:rsidP="00A138E7">
      <w:pPr>
        <w:pStyle w:val="NoPaddingFontSize1"/>
      </w:pPr>
    </w:p>
    <w:p w:rsidR="00000000" w:rsidRPr="00A138E7" w:rsidP="00A138E7">
      <w:pPr>
        <w:pStyle w:val="AllowPageBreak"/>
      </w:pPr>
    </w:p>
    <w:p w:rsidR="00000000" w:rsidRPr="00A138E7" w:rsidP="00A138E7">
      <w:pPr>
        <w:pStyle w:val="Heading1"/>
      </w:pPr>
      <w:bookmarkStart w:id="8" w:name="O_1103960"/>
      <w:bookmarkEnd w:id="8"/>
      <w:r w:rsidRPr="00A138E7">
        <w:t>Range of Conditions</w:t>
      </w:r>
    </w:p>
    <w:tbl>
      <w:tblPr>
        <w:tblW w:w="9497" w:type="dxa"/>
        <w:tblLayout w:type="fixed"/>
        <w:tblCellMar>
          <w:left w:w="62" w:type="dxa"/>
          <w:right w:w="62" w:type="dxa"/>
        </w:tblCellMar>
        <w:tblLook w:val="0000"/>
      </w:tblPr>
      <w:tblGrid>
        <w:gridCol w:w="4623"/>
        <w:gridCol w:w="4874"/>
      </w:tblGrid>
      <w:tr w:rsidTr="00A138E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t>Range is restricted to essential operating conditions and any other variables essential to the work environment.</w:t>
            </w:r>
          </w:p>
          <w:p w:rsidR="00000000" w:rsidP="00A138E7">
            <w:pPr>
              <w:pStyle w:val="BodyText"/>
              <w:rPr>
                <w:lang w:val="en-NZ"/>
              </w:rPr>
            </w:pPr>
            <w:r w:rsidRPr="00A138E7">
              <w:t>Non-essential conditions may be found in the UEE Electrotechnology Training Package Companion Volume Implementation Guide.</w:t>
            </w:r>
          </w:p>
        </w:tc>
      </w:tr>
      <w:tr w:rsidTr="00A138E7">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Developing enginee</w:t>
            </w:r>
            <w:r w:rsidRPr="00A138E7">
              <w:t>ring solutions must include the following:</w:t>
            </w:r>
          </w:p>
        </w:tc>
        <w:tc>
          <w:tcPr>
            <w:tcW w:w="4874" w:type="dxa"/>
            <w:tcBorders>
              <w:top w:val="nil"/>
              <w:left w:val="nil"/>
              <w:bottom w:val="nil"/>
              <w:right w:val="nil"/>
            </w:tcBorders>
            <w:tcMar>
              <w:top w:w="0" w:type="dxa"/>
              <w:left w:w="62" w:type="dxa"/>
              <w:bottom w:w="0" w:type="dxa"/>
              <w:right w:w="62" w:type="dxa"/>
            </w:tcMar>
          </w:tcPr>
          <w:p w:rsidR="00000000" w:rsidRPr="00A138E7" w:rsidP="00A138E7">
            <w:pPr>
              <w:pStyle w:val="ListBullet"/>
            </w:pPr>
            <w:r w:rsidRPr="00A138E7">
              <w:t>at least two different d.c. machines using different control systems</w:t>
            </w:r>
          </w:p>
        </w:tc>
      </w:tr>
    </w:tbl>
    <w:p w:rsidR="00000000" w:rsidRPr="00A138E7" w:rsidP="00A138E7">
      <w:pPr>
        <w:pStyle w:val="NoPaddingFontSize1"/>
      </w:pPr>
    </w:p>
    <w:p w:rsidR="00000000" w:rsidRPr="00A138E7" w:rsidP="00A138E7">
      <w:pPr>
        <w:pStyle w:val="AllowPageBreak"/>
      </w:pPr>
    </w:p>
    <w:p w:rsidR="00000000" w:rsidRPr="00A138E7" w:rsidP="00A138E7">
      <w:pPr>
        <w:pStyle w:val="Heading1"/>
      </w:pPr>
      <w:bookmarkStart w:id="9" w:name="O_1103961"/>
      <w:bookmarkEnd w:id="9"/>
      <w:r w:rsidRPr="00A138E7">
        <w:t>Unit Mapping Information</w:t>
      </w:r>
    </w:p>
    <w:tbl>
      <w:tblPr>
        <w:tblW w:w="9497" w:type="dxa"/>
        <w:tblLayout w:type="fixed"/>
        <w:tblCellMar>
          <w:left w:w="62" w:type="dxa"/>
          <w:right w:w="62" w:type="dxa"/>
        </w:tblCellMar>
        <w:tblLook w:val="0000"/>
      </w:tblPr>
      <w:tblGrid>
        <w:gridCol w:w="9497"/>
      </w:tblGrid>
      <w:tr w:rsidTr="00A1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t>This unit replaces and is equivalent to UEENEEG144A Develop engineering solutions for d.c. machine and control problems.</w:t>
            </w:r>
          </w:p>
        </w:tc>
      </w:tr>
    </w:tbl>
    <w:p w:rsidR="00000000" w:rsidRPr="00A138E7" w:rsidP="00A138E7">
      <w:pPr>
        <w:pStyle w:val="NoPaddingFontSize1"/>
      </w:pPr>
    </w:p>
    <w:p w:rsidR="00000000" w:rsidRPr="00A138E7" w:rsidP="00A138E7">
      <w:pPr>
        <w:pStyle w:val="AllowPageBreak"/>
      </w:pPr>
    </w:p>
    <w:p w:rsidR="00000000" w:rsidRPr="00A138E7" w:rsidP="00A138E7">
      <w:pPr>
        <w:pStyle w:val="Heading1"/>
      </w:pPr>
      <w:bookmarkStart w:id="10" w:name="O_1103968"/>
      <w:bookmarkEnd w:id="10"/>
      <w:r w:rsidRPr="00A138E7">
        <w:t>Links</w:t>
      </w:r>
    </w:p>
    <w:p w:rsidR="00000000" w:rsidRPr="00A138E7" w:rsidP="00215E53">
      <w:pPr>
        <w:pStyle w:val="BodyText"/>
      </w:pPr>
      <w:r w:rsidRPr="00A138E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82E9F">
        <w:rPr>
          <w:rStyle w:val="Hyperlink"/>
        </w:rPr>
        <w:t>https://vetnet.gov.au/Pages/TrainingDocs.aspx?q=b8a8f136-5421-4ce1-92e0-2b50341431b6</w:t>
      </w:r>
      <w:r>
        <w:fldChar w:fldCharType="end"/>
      </w:r>
    </w:p>
    <w:p w:rsidR="00000000" w:rsidRPr="00A138E7" w:rsidP="00215E53">
      <w:pPr>
        <w:pStyle w:val="BodyText"/>
        <w:sectPr w:rsidSect="00A138E7">
          <w:headerReference w:type="default" r:id="rId10"/>
          <w:footerReference w:type="default" r:id="rId11"/>
          <w:pgSz w:w="11908" w:h="16833"/>
          <w:pgMar w:top="1702" w:right="1418" w:bottom="1702" w:left="1418" w:header="992" w:footer="992" w:gutter="0"/>
          <w:cols w:space="720"/>
          <w:noEndnote/>
          <w:docGrid w:linePitch="299"/>
        </w:sectPr>
      </w:pPr>
    </w:p>
    <w:p w:rsidR="00000000" w:rsidRPr="00A138E7" w:rsidP="00A138E7">
      <w:pPr>
        <w:pStyle w:val="SuperHeading"/>
      </w:pPr>
      <w:r w:rsidRPr="00A138E7">
        <w:t>Assessment Requirements for UEEEL0042 Develop engineering sol</w:t>
      </w:r>
      <w:r w:rsidRPr="00A138E7">
        <w:t>utions for d.c. machine and control problems</w:t>
      </w:r>
    </w:p>
    <w:p w:rsidR="00000000" w:rsidRPr="00A138E7" w:rsidP="00A138E7">
      <w:pPr>
        <w:pStyle w:val="Heading1"/>
      </w:pPr>
      <w:bookmarkStart w:id="11" w:name="O_1103963"/>
      <w:bookmarkEnd w:id="11"/>
      <w:r w:rsidRPr="00A138E7">
        <w:t>Modification History</w:t>
      </w:r>
    </w:p>
    <w:tbl>
      <w:tblPr>
        <w:tblW w:w="9497" w:type="dxa"/>
        <w:tblLayout w:type="fixed"/>
        <w:tblCellMar>
          <w:left w:w="62" w:type="dxa"/>
          <w:right w:w="62" w:type="dxa"/>
        </w:tblCellMar>
        <w:tblLook w:val="0000"/>
      </w:tblPr>
      <w:tblGrid>
        <w:gridCol w:w="9497"/>
      </w:tblGrid>
      <w:tr w:rsidTr="00A1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t>Release 1. This is the first release of this unit of competency in the UEE Electrotechnology Training Package.</w:t>
            </w:r>
          </w:p>
        </w:tc>
      </w:tr>
    </w:tbl>
    <w:p w:rsidR="00000000" w:rsidRPr="00A138E7" w:rsidP="00A138E7">
      <w:pPr>
        <w:pStyle w:val="NoPaddingFontSize1"/>
      </w:pPr>
    </w:p>
    <w:p w:rsidR="00000000" w:rsidRPr="00A138E7" w:rsidP="00A138E7">
      <w:pPr>
        <w:pStyle w:val="AllowPageBreak"/>
      </w:pPr>
    </w:p>
    <w:p w:rsidR="00000000" w:rsidRPr="00A138E7" w:rsidP="00A138E7">
      <w:pPr>
        <w:pStyle w:val="Heading1"/>
      </w:pPr>
      <w:bookmarkStart w:id="12" w:name="O_1103964"/>
      <w:bookmarkEnd w:id="12"/>
      <w:r w:rsidRPr="00A138E7">
        <w:t>Performance Evidence</w:t>
      </w:r>
    </w:p>
    <w:tbl>
      <w:tblPr>
        <w:tblW w:w="9497" w:type="dxa"/>
        <w:tblLayout w:type="fixed"/>
        <w:tblCellMar>
          <w:left w:w="62" w:type="dxa"/>
          <w:right w:w="62" w:type="dxa"/>
        </w:tblCellMar>
        <w:tblLook w:val="0000"/>
      </w:tblPr>
      <w:tblGrid>
        <w:gridCol w:w="9497"/>
      </w:tblGrid>
      <w:tr w:rsidTr="00A1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Evidence required t</w:t>
            </w:r>
            <w:r w:rsidRPr="00A138E7">
              <w:t>o demonstrate competence in this unit must be relevant to and satisfy all of the requirements of the elements, performance criteria and range of conditions on at least one occasion and include:</w:t>
            </w:r>
          </w:p>
        </w:tc>
      </w:tr>
      <w:tr w:rsidTr="00A1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8E7" w:rsidP="00A138E7">
            <w:pPr>
              <w:pStyle w:val="ListBullet"/>
            </w:pPr>
            <w:r w:rsidRPr="00A138E7">
              <w:t>understanding the extent of the machine problem</w:t>
            </w:r>
          </w:p>
          <w:p w:rsidR="00000000" w:rsidRPr="00A138E7" w:rsidP="00A138E7">
            <w:pPr>
              <w:pStyle w:val="ListBullet"/>
            </w:pPr>
            <w:r w:rsidRPr="00A138E7">
              <w:t>forming effective strategies for solution development and implementation</w:t>
            </w:r>
          </w:p>
          <w:p w:rsidR="00000000" w:rsidRPr="00A138E7" w:rsidP="00A138E7">
            <w:pPr>
              <w:pStyle w:val="ListBullet"/>
            </w:pPr>
            <w:r w:rsidRPr="00A138E7">
              <w:t>obtaining machine parameters, specifications and performance requirements appropriate to each problem</w:t>
            </w:r>
          </w:p>
          <w:p w:rsidR="00000000" w:rsidRPr="00A138E7" w:rsidP="00A138E7">
            <w:pPr>
              <w:pStyle w:val="ListBullet"/>
            </w:pPr>
            <w:r w:rsidRPr="00A138E7">
              <w:t>testing and solutions to machine problems</w:t>
            </w:r>
          </w:p>
          <w:p w:rsidR="00000000" w:rsidRPr="00A138E7" w:rsidP="00A138E7">
            <w:pPr>
              <w:pStyle w:val="ListBullet"/>
            </w:pPr>
            <w:r w:rsidRPr="00A138E7">
              <w:t>documenting instruction for implementat</w:t>
            </w:r>
            <w:r w:rsidRPr="00A138E7">
              <w:t>ion of solutions that incorporate risk control measure to be followed</w:t>
            </w:r>
          </w:p>
          <w:p w:rsidR="00000000" w:rsidRPr="00A138E7" w:rsidP="00A138E7">
            <w:pPr>
              <w:pStyle w:val="ListBullet"/>
            </w:pPr>
            <w:r w:rsidRPr="00A138E7">
              <w:t>documenting justification of solutions implemented in accordance with professional standards</w:t>
            </w:r>
          </w:p>
          <w:p w:rsidR="00000000" w:rsidRPr="00A138E7" w:rsidP="00A138E7">
            <w:pPr>
              <w:pStyle w:val="ListBullet"/>
            </w:pPr>
            <w:r w:rsidRPr="00A138E7">
              <w:t>dealing with unplanned events</w:t>
            </w:r>
          </w:p>
          <w:p w:rsidR="00000000" w:rsidRPr="00A138E7" w:rsidP="00A138E7">
            <w:pPr>
              <w:pStyle w:val="ListBullet"/>
            </w:pPr>
            <w:r w:rsidRPr="00A138E7">
              <w:t>applying relevant work health and safety (WHS)/occupational hea</w:t>
            </w:r>
            <w:r w:rsidRPr="00A138E7">
              <w:t>lth and safety (OHS) requirements, including using risk control measures</w:t>
            </w:r>
          </w:p>
          <w:p w:rsidR="00000000" w:rsidRPr="00A138E7" w:rsidP="00A138E7">
            <w:pPr>
              <w:pStyle w:val="ListBullet"/>
            </w:pPr>
            <w:r w:rsidRPr="00A138E7">
              <w:t>determining the scope of direct current (d.c.) machine problems</w:t>
            </w:r>
          </w:p>
          <w:p w:rsidR="00000000" w:rsidRPr="00A138E7" w:rsidP="00A138E7">
            <w:pPr>
              <w:pStyle w:val="ListBullet"/>
            </w:pPr>
            <w:r w:rsidRPr="00A138E7">
              <w:t>planning activities to meet timelines</w:t>
            </w:r>
          </w:p>
          <w:p w:rsidR="00000000" w:rsidRPr="00A138E7" w:rsidP="00A138E7">
            <w:pPr>
              <w:pStyle w:val="ListBullet"/>
            </w:pPr>
            <w:r w:rsidRPr="00A138E7">
              <w:t>analysing approaches to solutions</w:t>
            </w:r>
          </w:p>
          <w:p w:rsidR="00000000" w:rsidRPr="00A138E7" w:rsidP="00A138E7">
            <w:pPr>
              <w:pStyle w:val="ListBullet"/>
            </w:pPr>
            <w:r w:rsidRPr="00A138E7">
              <w:t>monitoring quality of work.</w:t>
            </w:r>
          </w:p>
        </w:tc>
      </w:tr>
    </w:tbl>
    <w:p w:rsidR="00000000" w:rsidRPr="00A138E7" w:rsidP="00A138E7">
      <w:pPr>
        <w:pStyle w:val="NoPaddingFontSize1"/>
      </w:pPr>
    </w:p>
    <w:p w:rsidR="00000000" w:rsidRPr="00A138E7" w:rsidP="00A138E7">
      <w:pPr>
        <w:pStyle w:val="AllowPageBreak"/>
      </w:pPr>
    </w:p>
    <w:p w:rsidR="00000000" w:rsidRPr="00A138E7" w:rsidP="00A138E7">
      <w:pPr>
        <w:pStyle w:val="Heading1"/>
      </w:pPr>
      <w:bookmarkStart w:id="13" w:name="O_1103965"/>
      <w:bookmarkEnd w:id="13"/>
      <w:r w:rsidRPr="00A138E7">
        <w:t>Knowledge Evidence</w:t>
      </w:r>
    </w:p>
    <w:tbl>
      <w:tblPr>
        <w:tblW w:w="9497" w:type="dxa"/>
        <w:tblLayout w:type="fixed"/>
        <w:tblCellMar>
          <w:left w:w="62" w:type="dxa"/>
          <w:right w:w="62" w:type="dxa"/>
        </w:tblCellMar>
        <w:tblLook w:val="0000"/>
      </w:tblPr>
      <w:tblGrid>
        <w:gridCol w:w="9497"/>
      </w:tblGrid>
      <w:tr w:rsidTr="00A1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38E7">
            <w:pPr>
              <w:pStyle w:val="BodyText"/>
              <w:rPr>
                <w:lang w:val="en-NZ"/>
              </w:rPr>
            </w:pPr>
            <w:r w:rsidRPr="00A138E7">
              <w:t>Evidence required to demonstrate competence in this unit must be relevant to and satisfy all of the requirements of the elements, performance criteria and range of conditions and include knowledge of:</w:t>
            </w:r>
          </w:p>
        </w:tc>
      </w:tr>
      <w:tr w:rsidTr="00A1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8E7" w:rsidP="00A138E7">
            <w:pPr>
              <w:pStyle w:val="ListBullet"/>
            </w:pPr>
            <w:r w:rsidRPr="00A138E7">
              <w:t>d.c. machine diagnostics and engineering solutions for d.c. machine problems, including:</w:t>
            </w:r>
          </w:p>
          <w:p w:rsidR="00000000" w:rsidRPr="00A138E7" w:rsidP="00A138E7">
            <w:pPr>
              <w:pStyle w:val="ListBullet2"/>
            </w:pPr>
            <w:r w:rsidRPr="00A138E7">
              <w:t>basic d.c. machine construction and operation encompassing:</w:t>
            </w:r>
          </w:p>
          <w:p w:rsidR="00000000" w:rsidRPr="00A138E7" w:rsidP="00A138E7">
            <w:pPr>
              <w:pStyle w:val="ListBullet3"/>
            </w:pPr>
            <w:r w:rsidRPr="00A138E7">
              <w:t>general principles of operation</w:t>
            </w:r>
          </w:p>
          <w:p w:rsidR="00000000" w:rsidRPr="00A138E7" w:rsidP="00A138E7">
            <w:pPr>
              <w:pStyle w:val="ListBullet3"/>
            </w:pPr>
            <w:r w:rsidRPr="00A138E7">
              <w:t>applications of d.c. machines</w:t>
            </w:r>
          </w:p>
          <w:p w:rsidR="00000000" w:rsidRPr="00A138E7" w:rsidP="00A138E7">
            <w:pPr>
              <w:pStyle w:val="ListBullet3"/>
            </w:pPr>
            <w:r w:rsidRPr="00A138E7">
              <w:t>construction of d.c. machines</w:t>
            </w:r>
          </w:p>
          <w:p w:rsidR="00000000" w:rsidRPr="00A138E7" w:rsidP="00A138E7">
            <w:pPr>
              <w:pStyle w:val="ListBullet3"/>
            </w:pPr>
            <w:r w:rsidRPr="00A138E7">
              <w:t>d.c. machine configurations; series, shunt, compound long shunt and compound short shunt</w:t>
            </w:r>
          </w:p>
          <w:p w:rsidR="00000000" w:rsidRPr="00A138E7" w:rsidP="00A138E7">
            <w:pPr>
              <w:pStyle w:val="ListBullet3"/>
            </w:pPr>
            <w:r w:rsidRPr="00A138E7">
              <w:t>armature and field currents</w:t>
            </w:r>
          </w:p>
          <w:p w:rsidR="00000000" w:rsidRPr="00A138E7" w:rsidP="00A138E7">
            <w:pPr>
              <w:pStyle w:val="ListBullet3"/>
            </w:pPr>
            <w:r w:rsidRPr="00A138E7">
              <w:t>insulation</w:t>
            </w:r>
          </w:p>
          <w:p w:rsidR="00000000" w:rsidRPr="00A138E7" w:rsidP="00A138E7">
            <w:pPr>
              <w:pStyle w:val="ListBullet3"/>
            </w:pPr>
            <w:r w:rsidRPr="00A138E7">
              <w:t>ratings</w:t>
            </w:r>
          </w:p>
          <w:p w:rsidR="00000000" w:rsidRPr="00A138E7" w:rsidP="00A138E7">
            <w:pPr>
              <w:pStyle w:val="ListBullet3"/>
            </w:pPr>
            <w:r w:rsidRPr="00A138E7">
              <w:t>cooling paths</w:t>
            </w:r>
          </w:p>
          <w:p w:rsidR="00000000" w:rsidRPr="00A138E7" w:rsidP="00A138E7">
            <w:pPr>
              <w:pStyle w:val="ListBullet3"/>
            </w:pPr>
            <w:r w:rsidRPr="00A138E7">
              <w:t>bearings</w:t>
            </w:r>
          </w:p>
          <w:p w:rsidR="00000000" w:rsidRPr="00A138E7" w:rsidP="00A138E7">
            <w:pPr>
              <w:pStyle w:val="ListBullet3"/>
            </w:pPr>
            <w:r w:rsidRPr="00A138E7">
              <w:t>general maintenance of d.c. machines</w:t>
            </w:r>
          </w:p>
          <w:p w:rsidR="00000000" w:rsidRPr="00A138E7" w:rsidP="00A138E7">
            <w:pPr>
              <w:pStyle w:val="ListBullet2"/>
            </w:pPr>
            <w:r w:rsidRPr="00A138E7">
              <w:t>construction and use of lap and wave windings encompassing:</w:t>
            </w:r>
          </w:p>
          <w:p w:rsidR="00000000" w:rsidRPr="00A138E7" w:rsidP="00A138E7">
            <w:pPr>
              <w:pStyle w:val="ListBullet3"/>
            </w:pPr>
            <w:r w:rsidRPr="00A138E7">
              <w:t>coils and elements</w:t>
            </w:r>
          </w:p>
          <w:p w:rsidR="00000000" w:rsidRPr="00A138E7" w:rsidP="00A138E7">
            <w:pPr>
              <w:pStyle w:val="ListBullet3"/>
            </w:pPr>
            <w:r w:rsidRPr="00A138E7">
              <w:t>generated voltage equation for generator</w:t>
            </w:r>
          </w:p>
          <w:p w:rsidR="00000000" w:rsidRPr="00A138E7" w:rsidP="00A138E7">
            <w:pPr>
              <w:pStyle w:val="ListBullet3"/>
            </w:pPr>
            <w:r w:rsidRPr="00A138E7">
              <w:t>generated voltage equation for motors</w:t>
            </w:r>
          </w:p>
          <w:p w:rsidR="00000000" w:rsidRPr="00A138E7" w:rsidP="00A138E7">
            <w:pPr>
              <w:pStyle w:val="ListBullet3"/>
            </w:pPr>
            <w:r w:rsidRPr="00A138E7">
              <w:t>application of lap and wave windings</w:t>
            </w:r>
          </w:p>
          <w:p w:rsidR="00000000" w:rsidRPr="00A138E7" w:rsidP="00A138E7">
            <w:pPr>
              <w:pStyle w:val="ListBullet2"/>
            </w:pPr>
            <w:r w:rsidRPr="00A138E7">
              <w:t>commutation process encompassing:</w:t>
            </w:r>
          </w:p>
          <w:p w:rsidR="00000000" w:rsidRPr="00A138E7" w:rsidP="00A138E7">
            <w:pPr>
              <w:pStyle w:val="ListBullet3"/>
            </w:pPr>
            <w:r w:rsidRPr="00A138E7">
              <w:t>use of interpoles</w:t>
            </w:r>
          </w:p>
          <w:p w:rsidR="00000000" w:rsidRPr="00A138E7" w:rsidP="00A138E7">
            <w:pPr>
              <w:pStyle w:val="ListBullet3"/>
            </w:pPr>
            <w:r w:rsidRPr="00A138E7">
              <w:t>loading of machines</w:t>
            </w:r>
          </w:p>
          <w:p w:rsidR="00000000" w:rsidRPr="00A138E7" w:rsidP="00A138E7">
            <w:pPr>
              <w:pStyle w:val="ListBullet3"/>
            </w:pPr>
            <w:r w:rsidRPr="00A138E7">
              <w:t>brush shifting</w:t>
            </w:r>
          </w:p>
          <w:p w:rsidR="00000000" w:rsidRPr="00A138E7" w:rsidP="00A138E7">
            <w:pPr>
              <w:pStyle w:val="ListBullet3"/>
            </w:pPr>
            <w:r w:rsidRPr="00A138E7">
              <w:t>brush selection</w:t>
            </w:r>
          </w:p>
          <w:p w:rsidR="00000000" w:rsidRPr="00A138E7" w:rsidP="00A138E7">
            <w:pPr>
              <w:pStyle w:val="ListBullet3"/>
            </w:pPr>
            <w:r w:rsidRPr="00A138E7">
              <w:t>classes of brush grades:</w:t>
            </w:r>
          </w:p>
          <w:p w:rsidR="00000000" w:rsidRPr="00A138E7" w:rsidP="00A138E7">
            <w:pPr>
              <w:pStyle w:val="ListBullet4"/>
            </w:pPr>
            <w:r w:rsidRPr="00A138E7">
              <w:t xml:space="preserve">natural graphite, hard carbon, electrographite, metal-graphite and metal-carbon, </w:t>
            </w:r>
            <w:r>
              <w:t>“</w:t>
            </w:r>
            <w:r w:rsidRPr="00A138E7">
              <w:t>treated</w:t>
            </w:r>
            <w:r>
              <w:t>”</w:t>
            </w:r>
            <w:r w:rsidRPr="00A138E7">
              <w:t xml:space="preserve"> grades</w:t>
            </w:r>
          </w:p>
          <w:p w:rsidR="00000000" w:rsidRPr="00A138E7" w:rsidP="00A138E7">
            <w:pPr>
              <w:pStyle w:val="ListBullet3"/>
            </w:pPr>
            <w:r w:rsidRPr="00A138E7">
              <w:t>carbon brush contact characteristics:</w:t>
            </w:r>
          </w:p>
          <w:p w:rsidR="00000000" w:rsidRPr="00A138E7" w:rsidP="00A138E7">
            <w:pPr>
              <w:pStyle w:val="ListBullet4"/>
            </w:pPr>
            <w:r w:rsidRPr="00A138E7">
              <w:t>specific resista</w:t>
            </w:r>
            <w:r w:rsidRPr="00A138E7">
              <w:t>nce, thermal conductivity, density and porosity, elastic properties and contact properties</w:t>
            </w:r>
          </w:p>
          <w:p w:rsidR="00000000" w:rsidRPr="00A138E7" w:rsidP="00A138E7">
            <w:pPr>
              <w:pStyle w:val="ListBullet3"/>
            </w:pPr>
            <w:r w:rsidRPr="00A138E7">
              <w:t>carbon brush factors:</w:t>
            </w:r>
          </w:p>
          <w:p w:rsidR="00000000" w:rsidRPr="00A138E7" w:rsidP="00A138E7">
            <w:pPr>
              <w:pStyle w:val="ListBullet4"/>
            </w:pPr>
            <w:r w:rsidRPr="00A138E7">
              <w:t>pressure, current, polarity and speed</w:t>
            </w:r>
          </w:p>
          <w:p w:rsidR="00000000" w:rsidRPr="00A138E7" w:rsidP="00A138E7">
            <w:pPr>
              <w:pStyle w:val="ListBullet3"/>
            </w:pPr>
            <w:r w:rsidRPr="00A138E7">
              <w:t>brush construction:</w:t>
            </w:r>
          </w:p>
          <w:p w:rsidR="00000000" w:rsidRPr="00A138E7" w:rsidP="00A138E7">
            <w:pPr>
              <w:pStyle w:val="ListBullet4"/>
            </w:pPr>
            <w:r w:rsidRPr="00A138E7">
              <w:t>dimensions, tolerances, preferred sizes, surfaces, edges, bevels, flexible shunts</w:t>
            </w:r>
            <w:r w:rsidRPr="00A138E7">
              <w:t>, connection of flexible shunt to brush and insulation of flexible connections</w:t>
            </w:r>
          </w:p>
          <w:p w:rsidR="00000000" w:rsidRPr="00A138E7" w:rsidP="00A138E7">
            <w:pPr>
              <w:pStyle w:val="ListBullet3"/>
            </w:pPr>
            <w:r w:rsidRPr="00A138E7">
              <w:t>brush holders:</w:t>
            </w:r>
          </w:p>
          <w:p w:rsidR="00000000" w:rsidRPr="00A138E7" w:rsidP="00A138E7">
            <w:pPr>
              <w:pStyle w:val="ListBullet4"/>
            </w:pPr>
            <w:r w:rsidRPr="00A138E7">
              <w:t>types, brush angles, trailing holders, reaction holders, top bevel angles, reversible rotation, cantilever holders, effective arc of contact, construction of br</w:t>
            </w:r>
            <w:r w:rsidRPr="00A138E7">
              <w:t>ush holders and pressure mechanism</w:t>
            </w:r>
          </w:p>
          <w:p w:rsidR="00000000" w:rsidRPr="00A138E7" w:rsidP="00A138E7">
            <w:pPr>
              <w:pStyle w:val="ListBullet3"/>
            </w:pPr>
            <w:r w:rsidRPr="00A138E7">
              <w:t>mounting of brush holders and brushes:</w:t>
            </w:r>
          </w:p>
          <w:p w:rsidR="00000000" w:rsidRPr="00A138E7" w:rsidP="00A138E7">
            <w:pPr>
              <w:pStyle w:val="ListBullet4"/>
            </w:pPr>
            <w:r w:rsidRPr="00A138E7">
              <w:t>clearances, brush angle, brush arm spacing, alignment, staggering, brush bedding and brush pressure</w:t>
            </w:r>
          </w:p>
          <w:p w:rsidR="00000000" w:rsidRPr="00A138E7" w:rsidP="00A138E7">
            <w:pPr>
              <w:pStyle w:val="ListBullet3"/>
            </w:pPr>
            <w:r w:rsidRPr="00A138E7">
              <w:t>brush operation:</w:t>
            </w:r>
          </w:p>
          <w:p w:rsidR="00000000" w:rsidRPr="00A138E7" w:rsidP="00A138E7">
            <w:pPr>
              <w:pStyle w:val="ListBullet4"/>
            </w:pPr>
            <w:r w:rsidRPr="00A138E7">
              <w:t>temperature rise, number and size of brushes, current distrib</w:t>
            </w:r>
            <w:r w:rsidRPr="00A138E7">
              <w:t>ution between brushes, slotting brushes, polarity effects, arc of contact, materials for commutators and mica</w:t>
            </w:r>
          </w:p>
          <w:p w:rsidR="00000000" w:rsidRPr="00A138E7" w:rsidP="00A138E7">
            <w:pPr>
              <w:pStyle w:val="ListBullet3"/>
            </w:pPr>
            <w:r w:rsidRPr="00A138E7">
              <w:t>selection of brush grades:</w:t>
            </w:r>
          </w:p>
          <w:p w:rsidR="00000000" w:rsidRPr="00A138E7" w:rsidP="00A138E7">
            <w:pPr>
              <w:pStyle w:val="ListBullet4"/>
            </w:pPr>
            <w:r w:rsidRPr="00A138E7">
              <w:t xml:space="preserve">machine data, current density, commutator peripheral speed, brush arc, pitch of segments, </w:t>
            </w:r>
            <w:r w:rsidRPr="00A138E7">
              <w:t>number of segments covered by brush and cooling surface</w:t>
            </w:r>
          </w:p>
          <w:p w:rsidR="00000000" w:rsidRPr="00A138E7" w:rsidP="00A138E7">
            <w:pPr>
              <w:pStyle w:val="ListBullet2"/>
            </w:pPr>
            <w:r w:rsidRPr="00A138E7">
              <w:t>armature reaction in d.c. machines encompassing:</w:t>
            </w:r>
          </w:p>
          <w:p w:rsidR="00000000" w:rsidRPr="00A138E7" w:rsidP="00A138E7">
            <w:pPr>
              <w:pStyle w:val="ListBullet3"/>
            </w:pPr>
            <w:r w:rsidRPr="00A138E7">
              <w:t>effect of armature reaction on d.c. machine characteristics</w:t>
            </w:r>
          </w:p>
          <w:p w:rsidR="00000000" w:rsidRPr="00A138E7" w:rsidP="00A138E7">
            <w:pPr>
              <w:pStyle w:val="ListBullet3"/>
            </w:pPr>
            <w:r w:rsidRPr="00A138E7">
              <w:t>use of compensating winding</w:t>
            </w:r>
          </w:p>
          <w:p w:rsidR="00000000" w:rsidRPr="00A138E7" w:rsidP="00A138E7">
            <w:pPr>
              <w:pStyle w:val="ListBullet2"/>
            </w:pPr>
            <w:r w:rsidRPr="00A138E7">
              <w:t>d.c. generators encompassing:</w:t>
            </w:r>
          </w:p>
          <w:p w:rsidR="00000000" w:rsidRPr="00A138E7" w:rsidP="00A138E7">
            <w:pPr>
              <w:pStyle w:val="ListBullet3"/>
            </w:pPr>
            <w:r w:rsidRPr="00A138E7">
              <w:t>relative advantages and disadvantages of the various d.c. generator configurations and their performance under various load conditions</w:t>
            </w:r>
          </w:p>
          <w:p w:rsidR="00000000" w:rsidRPr="00A138E7" w:rsidP="00A138E7">
            <w:pPr>
              <w:pStyle w:val="ListBullet3"/>
            </w:pPr>
            <w:r w:rsidRPr="00A138E7">
              <w:t>voltage regulation as a percentage or per unit value</w:t>
            </w:r>
          </w:p>
          <w:p w:rsidR="00000000" w:rsidRPr="00A138E7" w:rsidP="00A138E7">
            <w:pPr>
              <w:pStyle w:val="ListBullet3"/>
            </w:pPr>
            <w:r w:rsidRPr="00A138E7">
              <w:t>operation in parallel</w:t>
            </w:r>
          </w:p>
          <w:p w:rsidR="00000000" w:rsidRPr="00A138E7" w:rsidP="00A138E7">
            <w:pPr>
              <w:pStyle w:val="ListBullet2"/>
            </w:pPr>
            <w:r w:rsidRPr="00A138E7">
              <w:t>d.c. motors encompassing:</w:t>
            </w:r>
          </w:p>
          <w:p w:rsidR="00000000" w:rsidRPr="00A138E7" w:rsidP="00A138E7">
            <w:pPr>
              <w:pStyle w:val="ListBullet3"/>
            </w:pPr>
            <w:r w:rsidRPr="00A138E7">
              <w:t>relative advantage</w:t>
            </w:r>
            <w:r w:rsidRPr="00A138E7">
              <w:t>s and disadvantages of the various d.c. motor configurations and their performance under various load conditions</w:t>
            </w:r>
          </w:p>
          <w:p w:rsidR="00000000" w:rsidRPr="00A138E7" w:rsidP="00A138E7">
            <w:pPr>
              <w:pStyle w:val="ListBullet3"/>
            </w:pPr>
            <w:r w:rsidRPr="00A138E7">
              <w:t>shape of motor speed/torque curves</w:t>
            </w:r>
          </w:p>
          <w:p w:rsidR="00000000" w:rsidRPr="00A138E7" w:rsidP="00A138E7">
            <w:pPr>
              <w:pStyle w:val="ListBullet3"/>
            </w:pPr>
            <w:r w:rsidRPr="00A138E7">
              <w:t>reversal of rotation</w:t>
            </w:r>
          </w:p>
          <w:p w:rsidR="00000000" w:rsidRPr="00A138E7" w:rsidP="00A138E7">
            <w:pPr>
              <w:pStyle w:val="ListBullet2"/>
            </w:pPr>
            <w:r w:rsidRPr="00A138E7">
              <w:t>starting and protection of d.c. motors encompassing:</w:t>
            </w:r>
          </w:p>
          <w:p w:rsidR="00000000" w:rsidRPr="00A138E7" w:rsidP="00A138E7">
            <w:pPr>
              <w:pStyle w:val="ListBullet3"/>
            </w:pPr>
            <w:r w:rsidRPr="00A138E7">
              <w:t xml:space="preserve">types of d.c. motor starters in </w:t>
            </w:r>
            <w:r w:rsidRPr="00A138E7">
              <w:t>use</w:t>
            </w:r>
          </w:p>
          <w:p w:rsidR="00000000" w:rsidRPr="00A138E7" w:rsidP="00A138E7">
            <w:pPr>
              <w:pStyle w:val="ListBullet3"/>
            </w:pPr>
            <w:r w:rsidRPr="00A138E7">
              <w:t>d.c. motor protection</w:t>
            </w:r>
          </w:p>
          <w:p w:rsidR="00000000" w:rsidRPr="00A138E7" w:rsidP="00A138E7">
            <w:pPr>
              <w:pStyle w:val="ListBullet2"/>
            </w:pPr>
            <w:r w:rsidRPr="00A138E7">
              <w:t>speed regulation and speed control of d.c. motors encompassing:</w:t>
            </w:r>
          </w:p>
          <w:p w:rsidR="00000000" w:rsidRPr="00A138E7" w:rsidP="00A138E7">
            <w:pPr>
              <w:pStyle w:val="ListBullet3"/>
            </w:pPr>
            <w:r w:rsidRPr="00A138E7">
              <w:t>methods in use</w:t>
            </w:r>
          </w:p>
          <w:p w:rsidR="00000000" w:rsidRPr="00A138E7" w:rsidP="00A138E7">
            <w:pPr>
              <w:pStyle w:val="ListBullet3"/>
            </w:pPr>
            <w:r w:rsidRPr="00A138E7">
              <w:t>effect on motor design and operation caused by the use of SCR</w:t>
            </w:r>
          </w:p>
          <w:p w:rsidR="00000000" w:rsidRPr="00A138E7" w:rsidP="00A138E7">
            <w:pPr>
              <w:pStyle w:val="ListBullet3"/>
            </w:pPr>
            <w:r w:rsidRPr="00A138E7">
              <w:t>speed control equipment</w:t>
            </w:r>
          </w:p>
          <w:p w:rsidR="00000000" w:rsidRPr="00A138E7" w:rsidP="00A138E7">
            <w:pPr>
              <w:pStyle w:val="ListBullet2"/>
            </w:pPr>
            <w:r w:rsidRPr="00A138E7">
              <w:t>braking of d.c. motors encompassing:</w:t>
            </w:r>
          </w:p>
          <w:p w:rsidR="00000000" w:rsidRPr="00A138E7" w:rsidP="00A138E7">
            <w:pPr>
              <w:pStyle w:val="ListBullet3"/>
            </w:pPr>
            <w:r w:rsidRPr="00A138E7">
              <w:t>plugging</w:t>
            </w:r>
          </w:p>
          <w:p w:rsidR="00000000" w:rsidRPr="00A138E7" w:rsidP="00A138E7">
            <w:pPr>
              <w:pStyle w:val="ListBullet3"/>
            </w:pPr>
            <w:r w:rsidRPr="00A138E7">
              <w:t>dynamic</w:t>
            </w:r>
          </w:p>
          <w:p w:rsidR="00000000" w:rsidRPr="00A138E7" w:rsidP="00A138E7">
            <w:pPr>
              <w:pStyle w:val="ListBullet3"/>
            </w:pPr>
            <w:r w:rsidRPr="00A138E7">
              <w:t>regenerative</w:t>
            </w:r>
          </w:p>
          <w:p w:rsidR="00000000" w:rsidRPr="00A138E7" w:rsidP="00A138E7">
            <w:pPr>
              <w:pStyle w:val="ListBullet3"/>
            </w:pPr>
            <w:r w:rsidRPr="00A138E7">
              <w:t>mechanical</w:t>
            </w:r>
          </w:p>
          <w:p w:rsidR="00000000" w:rsidRPr="00A138E7" w:rsidP="00A138E7">
            <w:pPr>
              <w:pStyle w:val="ListBullet2"/>
            </w:pPr>
            <w:r w:rsidRPr="00A138E7">
              <w:t>losses, heating and efficiency encompassing:</w:t>
            </w:r>
          </w:p>
          <w:p w:rsidR="00000000" w:rsidRPr="00A138E7" w:rsidP="00A138E7">
            <w:pPr>
              <w:pStyle w:val="ListBullet3"/>
            </w:pPr>
            <w:r w:rsidRPr="00A138E7">
              <w:t>copper losses</w:t>
            </w:r>
          </w:p>
          <w:p w:rsidR="00000000" w:rsidRPr="00A138E7" w:rsidP="00A138E7">
            <w:pPr>
              <w:pStyle w:val="ListBullet3"/>
            </w:pPr>
            <w:r w:rsidRPr="00A138E7">
              <w:t>iron losses</w:t>
            </w:r>
          </w:p>
          <w:p w:rsidR="00000000" w:rsidRPr="00A138E7" w:rsidP="00A138E7">
            <w:pPr>
              <w:pStyle w:val="ListBullet3"/>
            </w:pPr>
            <w:r w:rsidRPr="00A138E7">
              <w:t>mechanical losses</w:t>
            </w:r>
          </w:p>
          <w:p w:rsidR="00000000" w:rsidRPr="00A138E7" w:rsidP="00A138E7">
            <w:pPr>
              <w:pStyle w:val="ListBullet3"/>
            </w:pPr>
            <w:r w:rsidRPr="00A138E7">
              <w:t>efficiency</w:t>
            </w:r>
          </w:p>
          <w:p w:rsidR="00000000" w:rsidRPr="00A138E7" w:rsidP="00A138E7">
            <w:pPr>
              <w:pStyle w:val="ListBullet2"/>
            </w:pPr>
            <w:r w:rsidRPr="00A138E7">
              <w:t>acceleration of d.c. motors and loads encompassing:</w:t>
            </w:r>
          </w:p>
          <w:p w:rsidR="00000000" w:rsidRPr="00A138E7" w:rsidP="00A138E7">
            <w:pPr>
              <w:pStyle w:val="ListBullet3"/>
            </w:pPr>
            <w:r w:rsidRPr="00A138E7">
              <w:t>characteristics of typical loads</w:t>
            </w:r>
          </w:p>
          <w:p w:rsidR="00000000" w:rsidRPr="00A138E7" w:rsidP="00A138E7">
            <w:pPr>
              <w:pStyle w:val="ListBullet3"/>
            </w:pPr>
            <w:r w:rsidRPr="00A138E7">
              <w:t>matching a suitable motor to a given load</w:t>
            </w:r>
          </w:p>
          <w:p w:rsidR="00000000" w:rsidRPr="00A138E7" w:rsidP="00A138E7">
            <w:pPr>
              <w:pStyle w:val="ListBullet3"/>
            </w:pPr>
            <w:r w:rsidRPr="00A138E7">
              <w:t>heating of windings</w:t>
            </w:r>
          </w:p>
          <w:p w:rsidR="00000000" w:rsidRPr="00A138E7" w:rsidP="00A138E7">
            <w:pPr>
              <w:pStyle w:val="ListBullet3"/>
            </w:pPr>
            <w:r w:rsidRPr="00A138E7">
              <w:t>derating of motors</w:t>
            </w:r>
          </w:p>
          <w:p w:rsidR="00000000" w:rsidRPr="00A138E7" w:rsidP="00A138E7">
            <w:pPr>
              <w:pStyle w:val="ListBullet2"/>
            </w:pPr>
            <w:r w:rsidRPr="00A138E7">
              <w:t>special d.c. motors construction, operation and applications encompassing:</w:t>
            </w:r>
          </w:p>
          <w:p w:rsidR="00000000" w:rsidRPr="00A138E7" w:rsidP="00A138E7">
            <w:pPr>
              <w:pStyle w:val="ListBullet3"/>
            </w:pPr>
            <w:r w:rsidRPr="00A138E7">
              <w:t>permanent-magnet motors</w:t>
            </w:r>
          </w:p>
          <w:p w:rsidR="00000000" w:rsidRPr="00A138E7" w:rsidP="00A138E7">
            <w:pPr>
              <w:pStyle w:val="ListBullet3"/>
            </w:pPr>
            <w:r w:rsidRPr="00A138E7">
              <w:t>brushless motors (e.c. motors)</w:t>
            </w:r>
          </w:p>
          <w:p w:rsidR="00000000" w:rsidRPr="00A138E7" w:rsidP="00A138E7">
            <w:pPr>
              <w:pStyle w:val="ListBullet3"/>
            </w:pPr>
            <w:r w:rsidRPr="00A138E7">
              <w:t>coreless and moving coil motors</w:t>
            </w:r>
          </w:p>
          <w:p w:rsidR="00000000" w:rsidRPr="00A138E7" w:rsidP="00A138E7">
            <w:pPr>
              <w:pStyle w:val="ListBullet3"/>
            </w:pPr>
            <w:r w:rsidRPr="00A138E7">
              <w:t>linear motors</w:t>
            </w:r>
          </w:p>
          <w:p w:rsidR="00000000" w:rsidRPr="00A138E7" w:rsidP="00A138E7">
            <w:pPr>
              <w:pStyle w:val="ListBullet3"/>
            </w:pPr>
            <w:r w:rsidRPr="00A138E7">
              <w:t>printed circuit motor</w:t>
            </w:r>
          </w:p>
          <w:p w:rsidR="00000000" w:rsidRPr="00A138E7" w:rsidP="00A138E7">
            <w:pPr>
              <w:pStyle w:val="ListBullet3"/>
            </w:pPr>
            <w:r w:rsidRPr="00A138E7">
              <w:t>stepping motors</w:t>
            </w:r>
          </w:p>
          <w:p w:rsidR="00000000" w:rsidRPr="00A138E7" w:rsidP="00A138E7">
            <w:pPr>
              <w:pStyle w:val="ListBullet3"/>
            </w:pPr>
            <w:r w:rsidRPr="00A138E7">
              <w:t>v</w:t>
            </w:r>
            <w:r w:rsidRPr="00A138E7">
              <w:t>oice-coil motors</w:t>
            </w:r>
          </w:p>
          <w:p w:rsidR="00000000" w:rsidRPr="00A138E7" w:rsidP="00A138E7">
            <w:pPr>
              <w:pStyle w:val="ListBullet2"/>
            </w:pPr>
            <w:r w:rsidRPr="00A138E7">
              <w:t>maintenance of d.c. machines encompassing:</w:t>
            </w:r>
          </w:p>
          <w:p w:rsidR="00000000" w:rsidRPr="00A138E7" w:rsidP="00A138E7">
            <w:pPr>
              <w:pStyle w:val="ListBullet3"/>
            </w:pPr>
            <w:r w:rsidRPr="00A138E7">
              <w:t>routine maintenance</w:t>
            </w:r>
          </w:p>
          <w:p w:rsidR="00000000" w:rsidRPr="00A138E7" w:rsidP="00A138E7">
            <w:pPr>
              <w:pStyle w:val="ListBullet3"/>
            </w:pPr>
            <w:r w:rsidRPr="00A138E7">
              <w:t>breakdown repairs</w:t>
            </w:r>
          </w:p>
          <w:p w:rsidR="00000000" w:rsidRPr="00A138E7" w:rsidP="00A138E7">
            <w:pPr>
              <w:pStyle w:val="ListBullet2"/>
            </w:pPr>
            <w:r w:rsidRPr="00A138E7">
              <w:t>types of faults encompassing:</w:t>
            </w:r>
          </w:p>
          <w:p w:rsidR="00000000" w:rsidRPr="00A138E7" w:rsidP="00A138E7">
            <w:pPr>
              <w:pStyle w:val="ListBullet3"/>
            </w:pPr>
            <w:r w:rsidRPr="00A138E7">
              <w:t>brushes/brush gear problems:</w:t>
            </w:r>
          </w:p>
          <w:p w:rsidR="00000000" w:rsidRPr="00A138E7" w:rsidP="00A138E7">
            <w:pPr>
              <w:pStyle w:val="ListBullet4"/>
            </w:pPr>
            <w:r w:rsidRPr="00A138E7">
              <w:t xml:space="preserve">sparking, excessive heating, excessive wear of brushes, commutator or slip rings, bad surface </w:t>
            </w:r>
            <w:r w:rsidRPr="00A138E7">
              <w:t>conditions, excessive maintenance, flexible burning, flexible corrosion, separation or grooving, blackening, copper picking, copper dragging and brush noise</w:t>
            </w:r>
          </w:p>
          <w:p w:rsidR="00000000" w:rsidRPr="00A138E7" w:rsidP="00A138E7">
            <w:pPr>
              <w:pStyle w:val="ListBullet2"/>
            </w:pPr>
            <w:r w:rsidRPr="00A138E7">
              <w:t>adjustment of machines encompassing:</w:t>
            </w:r>
          </w:p>
          <w:p w:rsidR="00000000" w:rsidRPr="00A138E7" w:rsidP="00A138E7">
            <w:pPr>
              <w:pStyle w:val="ListBullet3"/>
            </w:pPr>
            <w:r w:rsidRPr="00A138E7">
              <w:t>correct brush position</w:t>
            </w:r>
          </w:p>
          <w:p w:rsidR="00000000" w:rsidRPr="00A138E7" w:rsidP="00A138E7">
            <w:pPr>
              <w:pStyle w:val="ListBullet3"/>
            </w:pPr>
            <w:r w:rsidRPr="00A138E7">
              <w:t>machining and finishing of commutators</w:t>
            </w:r>
          </w:p>
          <w:p w:rsidR="00000000" w:rsidRPr="00A138E7" w:rsidP="00A138E7">
            <w:pPr>
              <w:pStyle w:val="ListBullet"/>
            </w:pPr>
            <w:r w:rsidRPr="00A138E7">
              <w:t>problem-solving techniques</w:t>
            </w:r>
          </w:p>
          <w:p w:rsidR="00000000" w:rsidRPr="00A138E7" w:rsidP="00A138E7">
            <w:pPr>
              <w:pStyle w:val="ListBullet"/>
            </w:pPr>
            <w:r w:rsidRPr="00A138E7">
              <w:t>machine parameters, specifications and performance requirements</w:t>
            </w:r>
          </w:p>
          <w:p w:rsidR="00000000" w:rsidRPr="00A138E7" w:rsidP="00A138E7">
            <w:pPr>
              <w:pStyle w:val="ListBullet"/>
            </w:pPr>
            <w:r w:rsidRPr="00A138E7">
              <w:t>relevant manufacturer specifications and operating instructions</w:t>
            </w:r>
          </w:p>
          <w:p w:rsidR="00000000" w:rsidRPr="00A138E7" w:rsidP="00A138E7">
            <w:pPr>
              <w:pStyle w:val="ListBullet"/>
            </w:pPr>
            <w:r w:rsidRPr="00A138E7">
              <w:t>relevant job safety assessments or risk mitigation processes</w:t>
            </w:r>
          </w:p>
          <w:p w:rsidR="00000000" w:rsidRPr="00A138E7" w:rsidP="00A138E7">
            <w:pPr>
              <w:pStyle w:val="ListBullet"/>
            </w:pPr>
            <w:r w:rsidRPr="00A138E7">
              <w:t>relevant WHS/OHS legislated requirements</w:t>
            </w:r>
          </w:p>
          <w:p w:rsidR="00000000" w:rsidRPr="00A138E7" w:rsidP="00A138E7">
            <w:pPr>
              <w:pStyle w:val="ListBullet"/>
            </w:pPr>
            <w:r w:rsidRPr="00A138E7">
              <w:t>relevant workplace documentation</w:t>
            </w:r>
          </w:p>
          <w:p w:rsidR="00000000" w:rsidRPr="00A138E7" w:rsidP="00A138E7">
            <w:pPr>
              <w:pStyle w:val="ListBullet"/>
            </w:pPr>
            <w:r w:rsidRPr="00A138E7">
              <w:t>relevant workplace quality, instructions, policies and procedures.</w:t>
            </w:r>
          </w:p>
        </w:tc>
      </w:tr>
    </w:tbl>
    <w:p w:rsidR="00000000" w:rsidRPr="00A138E7" w:rsidP="00A138E7">
      <w:pPr>
        <w:pStyle w:val="NoPaddingFontSize1"/>
      </w:pPr>
    </w:p>
    <w:p w:rsidR="00000000" w:rsidRPr="00A138E7" w:rsidP="00A138E7">
      <w:pPr>
        <w:pStyle w:val="AllowPageBreak"/>
      </w:pPr>
    </w:p>
    <w:p w:rsidR="00000000" w:rsidRPr="00A138E7" w:rsidP="00A138E7">
      <w:pPr>
        <w:pStyle w:val="Heading1"/>
      </w:pPr>
      <w:bookmarkStart w:id="14" w:name="O_1103966"/>
      <w:bookmarkEnd w:id="14"/>
      <w:r w:rsidRPr="00A138E7">
        <w:t>Assessment Conditions</w:t>
      </w:r>
    </w:p>
    <w:tbl>
      <w:tblPr>
        <w:tblW w:w="9497" w:type="dxa"/>
        <w:tblLayout w:type="fixed"/>
        <w:tblCellMar>
          <w:left w:w="62" w:type="dxa"/>
          <w:right w:w="62" w:type="dxa"/>
        </w:tblCellMar>
        <w:tblLook w:val="0000"/>
      </w:tblPr>
      <w:tblGrid>
        <w:gridCol w:w="9497"/>
      </w:tblGrid>
      <w:tr w:rsidTr="00A1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8E7" w:rsidP="00A138E7">
            <w:pPr>
              <w:pStyle w:val="BodyText"/>
            </w:pPr>
            <w:r w:rsidRPr="00A138E7">
              <w:t>Assessors must hold credentials specified within the Standards for Regis</w:t>
            </w:r>
            <w:r w:rsidRPr="00A138E7">
              <w:t>tered Training Organisations current at the time of assessment.</w:t>
            </w:r>
          </w:p>
          <w:p w:rsidR="00000000" w:rsidRPr="00A138E7" w:rsidP="00A138E7">
            <w:pPr>
              <w:pStyle w:val="BodyText"/>
            </w:pPr>
            <w:r w:rsidRPr="00A138E7">
              <w:t>Assessment must satisfy the Principles of Assessment and Rules of Evidence and all regulatory requirements included within the Standards for Registered Training Organisations current at the ti</w:t>
            </w:r>
            <w:r w:rsidRPr="00A138E7">
              <w:t>me of assessment.</w:t>
            </w:r>
          </w:p>
          <w:p w:rsidR="00000000" w:rsidRPr="00A138E7" w:rsidP="00A138E7">
            <w:pPr>
              <w:pStyle w:val="BodyText"/>
            </w:pPr>
            <w:r w:rsidRPr="00A138E7">
              <w:t xml:space="preserve">Assessment must occur in suitable workplace operational situations where it is appropriate to do so; where this is not appropriate, assessment must occur in simulated suitable workplace operational </w:t>
            </w:r>
            <w:r w:rsidRPr="00A138E7">
              <w:t>situations that replicate workplace cond</w:t>
            </w:r>
            <w:r w:rsidRPr="00A138E7">
              <w:t>itions.</w:t>
            </w:r>
          </w:p>
          <w:p w:rsidR="00000000" w:rsidRPr="00A138E7" w:rsidP="00A138E7">
            <w:pPr>
              <w:pStyle w:val="BodyText"/>
            </w:pPr>
            <w:r w:rsidRPr="00A138E7">
              <w:t>Assessment processes and techniques must be appropriate to the language, literacy and numeracy requirements of the work being performed and the needs of the candidate.</w:t>
            </w:r>
          </w:p>
          <w:p w:rsidR="00000000" w:rsidRPr="00A138E7" w:rsidP="00A138E7">
            <w:pPr>
              <w:pStyle w:val="BodyText"/>
            </w:pPr>
            <w:r w:rsidRPr="00A138E7">
              <w:t>Resources for assessment must include access to:</w:t>
            </w:r>
          </w:p>
          <w:p w:rsidR="00000000" w:rsidRPr="00A138E7" w:rsidP="00A138E7">
            <w:pPr>
              <w:pStyle w:val="ListBullet"/>
            </w:pPr>
            <w:r w:rsidRPr="00A138E7">
              <w:t>a range of relevant exercises, case studies and/or simulations</w:t>
            </w:r>
          </w:p>
          <w:p w:rsidR="00000000" w:rsidRPr="00A138E7" w:rsidP="00A138E7">
            <w:pPr>
              <w:pStyle w:val="ListBullet"/>
            </w:pPr>
            <w:r w:rsidRPr="00A138E7">
              <w:t>relevant and appropriate materials, tools, facilities and equipment currently used in industry</w:t>
            </w:r>
          </w:p>
          <w:p w:rsidR="00000000" w:rsidRPr="00A138E7" w:rsidP="00A138E7">
            <w:pPr>
              <w:pStyle w:val="ListBullet"/>
            </w:pPr>
            <w:r w:rsidRPr="00A138E7">
              <w:t xml:space="preserve">resources that reflect current industry practices in relation to developing engineering solutions </w:t>
            </w:r>
            <w:r w:rsidRPr="00A138E7">
              <w:t>for d.c. machine problems</w:t>
            </w:r>
          </w:p>
          <w:p w:rsidR="00000000" w:rsidRPr="00A138E7" w:rsidP="00A138E7">
            <w:pPr>
              <w:pStyle w:val="ListBullet"/>
            </w:pPr>
            <w:r w:rsidRPr="00A138E7">
              <w:t>applicable documentation, including workplace procedures, equipment specifications, regulations, codes of practice and operation manuals.</w:t>
            </w:r>
          </w:p>
        </w:tc>
      </w:tr>
    </w:tbl>
    <w:p w:rsidR="00000000" w:rsidRPr="00A138E7" w:rsidP="00A138E7">
      <w:pPr>
        <w:pStyle w:val="NoPaddingFontSize1"/>
      </w:pPr>
    </w:p>
    <w:p w:rsidR="00000000" w:rsidRPr="00A138E7" w:rsidP="00A138E7">
      <w:pPr>
        <w:pStyle w:val="AllowPageBreak"/>
      </w:pPr>
    </w:p>
    <w:p w:rsidR="00000000" w:rsidRPr="00A138E7" w:rsidP="00A138E7">
      <w:pPr>
        <w:pStyle w:val="Heading1"/>
      </w:pPr>
      <w:bookmarkStart w:id="15" w:name="O_1103969"/>
      <w:bookmarkEnd w:id="15"/>
      <w:r w:rsidRPr="00A138E7">
        <w:t>Links</w:t>
      </w:r>
    </w:p>
    <w:p w:rsidR="00000000" w:rsidRPr="00A138E7" w:rsidP="00215E53">
      <w:pPr>
        <w:pStyle w:val="BodyText"/>
      </w:pPr>
      <w:r w:rsidRPr="00A138E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82E9F">
        <w:rPr>
          <w:rStyle w:val="Hyperlink"/>
        </w:rPr>
        <w:t>https://vetnet.gov.au/Pages/TrainingDocs.aspx?q=b8a8f136-5421-4ce1-92e0-2b50341431b6</w:t>
      </w:r>
      <w:r>
        <w:fldChar w:fldCharType="end"/>
      </w:r>
    </w:p>
    <w:p w:rsidR="00000000" w:rsidRPr="00A138E7" w:rsidP="00A138E7"/>
    <w:sectPr w:rsidSect="00A138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E7" w:rsidRPr="00215E53" w:rsidP="00215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53" w:rsidP="00A138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15E53" w:rsidP="00A138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15E53" w:rsidP="00A138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E7" w:rsidP="00A138E7">
    <w:pPr>
      <w:pStyle w:val="Footer"/>
      <w:framePr w:wrap="around"/>
    </w:pPr>
    <w:r>
      <w:fldChar w:fldCharType="begin"/>
    </w:r>
    <w:r>
      <w:instrText xml:space="preserve"> DOCPROPERTY  Subject  \* MERGEFORMAT </w:instrText>
    </w:r>
    <w:r>
      <w:fldChar w:fldCharType="separate"/>
    </w:r>
    <w:r w:rsidR="00215E53">
      <w:t>Approved</w:t>
    </w:r>
    <w:r w:rsidR="00215E53">
      <w:fldChar w:fldCharType="end"/>
    </w:r>
    <w:r>
      <w:tab/>
      <w:t xml:space="preserve">Page </w:t>
    </w:r>
    <w:r>
      <w:fldChar w:fldCharType="begin"/>
    </w:r>
    <w:r>
      <w:instrText xml:space="preserve"> PAGE  \* Arabic  \* MERGEFORMAT </w:instrText>
    </w:r>
    <w:r>
      <w:fldChar w:fldCharType="separate"/>
    </w:r>
    <w:r w:rsidR="00215E5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5E53">
      <w:rPr>
        <w:noProof/>
      </w:rPr>
      <w:t>7</w:t>
    </w:r>
    <w:r>
      <w:rPr>
        <w:noProof/>
      </w:rPr>
      <w:fldChar w:fldCharType="end"/>
    </w:r>
  </w:p>
  <w:p w:rsidR="00A138E7" w:rsidP="00A138E7">
    <w:pPr>
      <w:pStyle w:val="Footer"/>
      <w:framePr w:wrap="around"/>
    </w:pPr>
    <w:r>
      <w:t xml:space="preserve">© Commonwealth of Australia, </w:t>
    </w:r>
    <w:r>
      <w:fldChar w:fldCharType="begin"/>
    </w:r>
    <w:r>
      <w:instrText xml:space="preserve"> DATE  \@ "yyyy"  \* MERGEFORMAT </w:instrText>
    </w:r>
    <w:r>
      <w:fldChar w:fldCharType="separate"/>
    </w:r>
    <w:r w:rsidR="00215E53">
      <w:rPr>
        <w:noProof/>
      </w:rPr>
      <w:t>2025</w:t>
    </w:r>
    <w:r>
      <w:fldChar w:fldCharType="end"/>
    </w:r>
    <w:r>
      <w:tab/>
    </w:r>
    <w:r>
      <w:fldChar w:fldCharType="begin"/>
    </w:r>
    <w:r>
      <w:instrText xml:space="preserve"> DOCPROPERTY  Author  \* MERGEFORMAT </w:instrText>
    </w:r>
    <w:r>
      <w:fldChar w:fldCharType="separate"/>
    </w:r>
    <w:r w:rsidR="00215E53">
      <w:t>Powering Skills Organisation</w:t>
    </w:r>
    <w:r w:rsidR="00215E53">
      <w:fldChar w:fldCharType="end"/>
    </w:r>
  </w:p>
  <w:p w:rsidR="00A138E7" w:rsidP="00A138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8E7" w:rsidRPr="00215E53" w:rsidP="00215E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53" w:rsidRPr="002D2AF8" w:rsidP="00A138E7">
    <w:pPr>
      <w:pStyle w:val="Header"/>
      <w:framePr w:wrap="around"/>
    </w:pPr>
    <w:r>
      <w:fldChar w:fldCharType="begin"/>
    </w:r>
    <w:r>
      <w:instrText xml:space="preserve"> TITLE   \* MERGEFORMAT </w:instrText>
    </w:r>
    <w:r>
      <w:fldChar w:fldCharType="separate"/>
    </w:r>
    <w:r>
      <w:t>UEEEL0042 Develop engineering solutions for d.c. machine and control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5E53" w:rsidP="00A138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E7" w:rsidRPr="002D2AF8" w:rsidP="00A138E7">
    <w:pPr>
      <w:pStyle w:val="Header"/>
      <w:framePr w:wrap="around"/>
    </w:pPr>
    <w:r>
      <w:fldChar w:fldCharType="begin"/>
    </w:r>
    <w:r>
      <w:instrText xml:space="preserve"> TITLE   \* MERGEFORMAT </w:instrText>
    </w:r>
    <w:r>
      <w:fldChar w:fldCharType="separate"/>
    </w:r>
    <w:r w:rsidR="00215E53">
      <w:t>UEEEL0042 Develop engineering solutions for d.c. machine and control problems</w:t>
    </w:r>
    <w:r w:rsidR="00215E53">
      <w:fldChar w:fldCharType="end"/>
    </w:r>
    <w:r>
      <w:tab/>
      <w:t xml:space="preserve">Date this document was generated: </w:t>
    </w:r>
    <w:r>
      <w:fldChar w:fldCharType="begin"/>
    </w:r>
    <w:r>
      <w:instrText xml:space="preserve"> CREATEDATE  \@ "d MMMM yyyy"  \* MERGEFORMAT </w:instrText>
    </w:r>
    <w:r>
      <w:fldChar w:fldCharType="separate"/>
    </w:r>
    <w:r w:rsidR="00215E53">
      <w:rPr>
        <w:noProof/>
      </w:rPr>
      <w:t>2 March 2025</w:t>
    </w:r>
    <w:r>
      <w:fldChar w:fldCharType="end"/>
    </w:r>
  </w:p>
  <w:p w:rsidR="00A138E7" w:rsidP="00A138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023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40B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061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8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8E7"/>
    <w:pPr>
      <w:spacing w:before="360" w:after="60"/>
      <w:outlineLvl w:val="0"/>
    </w:pPr>
    <w:rPr>
      <w:sz w:val="32"/>
    </w:rPr>
  </w:style>
  <w:style w:type="paragraph" w:styleId="Heading2">
    <w:name w:val="heading 2"/>
    <w:basedOn w:val="HeadingBase"/>
    <w:next w:val="BodyText"/>
    <w:link w:val="Heading2Char"/>
    <w:qFormat/>
    <w:rsid w:val="00A138E7"/>
    <w:pPr>
      <w:keepLines/>
      <w:spacing w:before="240" w:after="120"/>
      <w:outlineLvl w:val="1"/>
    </w:pPr>
    <w:rPr>
      <w:sz w:val="28"/>
      <w:szCs w:val="40"/>
    </w:rPr>
  </w:style>
  <w:style w:type="paragraph" w:styleId="Heading3">
    <w:name w:val="heading 3"/>
    <w:basedOn w:val="HeadingBase"/>
    <w:next w:val="BodyText"/>
    <w:link w:val="Heading3Char"/>
    <w:qFormat/>
    <w:rsid w:val="00A138E7"/>
    <w:pPr>
      <w:spacing w:before="180" w:after="120"/>
      <w:outlineLvl w:val="2"/>
    </w:pPr>
    <w:rPr>
      <w:spacing w:val="-10"/>
      <w:kern w:val="32"/>
    </w:rPr>
  </w:style>
  <w:style w:type="paragraph" w:styleId="Heading4">
    <w:name w:val="heading 4"/>
    <w:basedOn w:val="HeadingBase"/>
    <w:next w:val="BodyText"/>
    <w:link w:val="Heading4Char"/>
    <w:qFormat/>
    <w:rsid w:val="00A138E7"/>
    <w:pPr>
      <w:spacing w:before="160" w:after="120"/>
      <w:outlineLvl w:val="3"/>
    </w:pPr>
    <w:rPr>
      <w:sz w:val="22"/>
    </w:rPr>
  </w:style>
  <w:style w:type="paragraph" w:styleId="Heading5">
    <w:name w:val="heading 5"/>
    <w:basedOn w:val="HeadingBase"/>
    <w:next w:val="Normal"/>
    <w:link w:val="Heading5Char"/>
    <w:qFormat/>
    <w:rsid w:val="00A138E7"/>
    <w:pPr>
      <w:spacing w:before="80"/>
      <w:outlineLvl w:val="4"/>
    </w:pPr>
    <w:rPr>
      <w:color w:val="918585"/>
      <w:sz w:val="20"/>
    </w:rPr>
  </w:style>
  <w:style w:type="paragraph" w:styleId="Heading6">
    <w:name w:val="heading 6"/>
    <w:basedOn w:val="HeadingBase"/>
    <w:next w:val="Normal"/>
    <w:link w:val="Heading6Char"/>
    <w:qFormat/>
    <w:rsid w:val="00A138E7"/>
    <w:pPr>
      <w:spacing w:before="60"/>
      <w:outlineLvl w:val="5"/>
    </w:pPr>
    <w:rPr>
      <w:color w:val="918585"/>
      <w:sz w:val="20"/>
    </w:rPr>
  </w:style>
  <w:style w:type="paragraph" w:styleId="Heading7">
    <w:name w:val="heading 7"/>
    <w:basedOn w:val="Normal"/>
    <w:next w:val="Normal"/>
    <w:link w:val="Heading7Char"/>
    <w:qFormat/>
    <w:rsid w:val="00A138E7"/>
    <w:pPr>
      <w:ind w:left="720"/>
      <w:outlineLvl w:val="6"/>
    </w:pPr>
    <w:rPr>
      <w:i/>
    </w:rPr>
  </w:style>
  <w:style w:type="paragraph" w:styleId="Heading8">
    <w:name w:val="heading 8"/>
    <w:basedOn w:val="Normal"/>
    <w:next w:val="Normal"/>
    <w:link w:val="Heading8Char"/>
    <w:qFormat/>
    <w:rsid w:val="00A138E7"/>
    <w:pPr>
      <w:ind w:left="720"/>
      <w:outlineLvl w:val="7"/>
    </w:pPr>
    <w:rPr>
      <w:i/>
    </w:rPr>
  </w:style>
  <w:style w:type="paragraph" w:styleId="Heading9">
    <w:name w:val="heading 9"/>
    <w:basedOn w:val="Normal"/>
    <w:next w:val="Normal"/>
    <w:link w:val="Heading9Char"/>
    <w:qFormat/>
    <w:rsid w:val="00A138E7"/>
    <w:pPr>
      <w:ind w:left="720"/>
      <w:outlineLvl w:val="8"/>
    </w:pPr>
    <w:rPr>
      <w:i/>
    </w:rPr>
  </w:style>
  <w:style w:type="character" w:default="1" w:styleId="DefaultParagraphFont">
    <w:name w:val="Default Paragraph Font"/>
    <w:uiPriority w:val="1"/>
    <w:unhideWhenUsed/>
    <w:rsid w:val="00A138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8E7"/>
  </w:style>
  <w:style w:type="character" w:customStyle="1" w:styleId="Heading1Char">
    <w:name w:val="Heading 1 Char"/>
    <w:basedOn w:val="DefaultParagraphFont"/>
    <w:link w:val="Heading1"/>
    <w:rsid w:val="00A138E7"/>
    <w:rPr>
      <w:rFonts w:ascii="Times New Roman" w:eastAsia="Times New Roman" w:hAnsi="Times New Roman" w:cs="Times New Roman"/>
      <w:b/>
      <w:sz w:val="32"/>
      <w:szCs w:val="20"/>
      <w:lang w:eastAsia="en-US"/>
    </w:rPr>
  </w:style>
  <w:style w:type="paragraph" w:styleId="BodyText">
    <w:name w:val="Body Text"/>
    <w:basedOn w:val="Normal"/>
    <w:link w:val="BodyTextChar"/>
    <w:rsid w:val="00A138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8E7"/>
    <w:rPr>
      <w:rFonts w:ascii="Times New Roman" w:eastAsia="Times New Roman" w:hAnsi="Times New Roman" w:cs="Times New Roman"/>
      <w:sz w:val="24"/>
      <w:lang w:eastAsia="en-US"/>
    </w:rPr>
  </w:style>
  <w:style w:type="paragraph" w:styleId="ListBullet">
    <w:name w:val="List Bullet"/>
    <w:basedOn w:val="List"/>
    <w:rsid w:val="00A138E7"/>
    <w:pPr>
      <w:numPr>
        <w:numId w:val="14"/>
      </w:numPr>
      <w:tabs>
        <w:tab w:val="clear" w:pos="340"/>
      </w:tabs>
      <w:spacing w:before="40" w:after="40"/>
    </w:pPr>
  </w:style>
  <w:style w:type="character" w:customStyle="1" w:styleId="SpecialBold">
    <w:name w:val="Special Bold"/>
    <w:basedOn w:val="DefaultParagraphFont"/>
    <w:rsid w:val="00A138E7"/>
    <w:rPr>
      <w:b/>
      <w:spacing w:val="0"/>
    </w:rPr>
  </w:style>
  <w:style w:type="paragraph" w:styleId="ListBullet2">
    <w:name w:val="List Bullet 2"/>
    <w:basedOn w:val="List2"/>
    <w:rsid w:val="00A138E7"/>
    <w:pPr>
      <w:numPr>
        <w:numId w:val="15"/>
      </w:numPr>
      <w:tabs>
        <w:tab w:val="clear" w:pos="680"/>
      </w:tabs>
    </w:pPr>
  </w:style>
  <w:style w:type="paragraph" w:customStyle="1" w:styleId="SuperHeading">
    <w:name w:val="SuperHeading"/>
    <w:basedOn w:val="Normal"/>
    <w:rsid w:val="00A138E7"/>
    <w:pPr>
      <w:spacing w:before="240" w:after="120"/>
      <w:outlineLvl w:val="0"/>
    </w:pPr>
    <w:rPr>
      <w:rFonts w:ascii="Times New Roman" w:hAnsi="Times New Roman"/>
      <w:b/>
      <w:sz w:val="32"/>
    </w:rPr>
  </w:style>
  <w:style w:type="paragraph" w:customStyle="1" w:styleId="AllowPageBreak">
    <w:name w:val="AllowPageBreak"/>
    <w:rsid w:val="00A138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38E7"/>
    <w:pPr>
      <w:numPr>
        <w:numId w:val="3"/>
      </w:numPr>
      <w:tabs>
        <w:tab w:val="clear" w:pos="1021"/>
      </w:tabs>
      <w:ind w:left="1037" w:hanging="357"/>
    </w:pPr>
  </w:style>
  <w:style w:type="paragraph" w:styleId="ListBullet4">
    <w:name w:val="List Bullet 4"/>
    <w:basedOn w:val="List4"/>
    <w:rsid w:val="00A138E7"/>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38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8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8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8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8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8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8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8E7"/>
    <w:rPr>
      <w:rFonts w:ascii="Courier New" w:eastAsia="Times New Roman" w:hAnsi="Courier New" w:cs="Times New Roman"/>
      <w:i/>
      <w:szCs w:val="20"/>
      <w:lang w:eastAsia="en-US"/>
    </w:rPr>
  </w:style>
  <w:style w:type="paragraph" w:customStyle="1" w:styleId="HeadingBase">
    <w:name w:val="Heading Base"/>
    <w:rsid w:val="00A138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8E7"/>
    <w:pPr>
      <w:tabs>
        <w:tab w:val="right" w:leader="dot" w:pos="9072"/>
      </w:tabs>
      <w:ind w:left="567"/>
    </w:pPr>
    <w:rPr>
      <w:szCs w:val="22"/>
    </w:rPr>
  </w:style>
  <w:style w:type="paragraph" w:customStyle="1" w:styleId="TOCBase">
    <w:name w:val="TOC Base"/>
    <w:rsid w:val="00A138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8E7"/>
    <w:pPr>
      <w:tabs>
        <w:tab w:val="right" w:leader="dot" w:pos="9072"/>
      </w:tabs>
      <w:spacing w:before="40" w:after="40"/>
      <w:ind w:left="284"/>
    </w:pPr>
    <w:rPr>
      <w:rFonts w:ascii="Times New Roman" w:hAnsi="Times New Roman"/>
    </w:rPr>
  </w:style>
  <w:style w:type="paragraph" w:styleId="TOC1">
    <w:name w:val="toc 1"/>
    <w:basedOn w:val="TOCBase"/>
    <w:next w:val="Normal"/>
    <w:rsid w:val="00A138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8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8E7"/>
    <w:rPr>
      <w:rFonts w:ascii="Times New Roman" w:eastAsia="Times New Roman" w:hAnsi="Times New Roman" w:cs="Times New Roman"/>
      <w:sz w:val="16"/>
      <w:lang w:eastAsia="en-US"/>
    </w:rPr>
  </w:style>
  <w:style w:type="paragraph" w:styleId="Title">
    <w:name w:val="Title"/>
    <w:basedOn w:val="HeadingBase"/>
    <w:link w:val="TitleChar"/>
    <w:qFormat/>
    <w:rsid w:val="00A138E7"/>
    <w:pPr>
      <w:spacing w:before="5040"/>
      <w:jc w:val="center"/>
    </w:pPr>
    <w:rPr>
      <w:sz w:val="48"/>
      <w:szCs w:val="72"/>
      <w:lang w:val="en-US"/>
    </w:rPr>
  </w:style>
  <w:style w:type="character" w:customStyle="1" w:styleId="TitleChar">
    <w:name w:val="Title Char"/>
    <w:basedOn w:val="DefaultParagraphFont"/>
    <w:link w:val="Title"/>
    <w:rsid w:val="00A138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8E7"/>
    <w:pPr>
      <w:tabs>
        <w:tab w:val="left" w:pos="3600"/>
        <w:tab w:val="left" w:pos="3958"/>
      </w:tabs>
    </w:pPr>
  </w:style>
  <w:style w:type="paragraph" w:styleId="List">
    <w:name w:val="List"/>
    <w:basedOn w:val="BodyText"/>
    <w:next w:val="BodyText"/>
    <w:rsid w:val="00A138E7"/>
    <w:pPr>
      <w:tabs>
        <w:tab w:val="left" w:pos="340"/>
      </w:tabs>
      <w:spacing w:before="60" w:after="60"/>
      <w:ind w:left="340" w:hanging="340"/>
    </w:pPr>
  </w:style>
  <w:style w:type="paragraph" w:customStyle="1" w:styleId="Note">
    <w:name w:val="Note"/>
    <w:basedOn w:val="BodyText"/>
    <w:rsid w:val="00A138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8E7"/>
    <w:pPr>
      <w:framePr w:wrap="auto" w:hAnchor="text" w:y="6049"/>
    </w:pPr>
    <w:rPr>
      <w:color w:val="000000"/>
      <w:sz w:val="40"/>
    </w:rPr>
  </w:style>
  <w:style w:type="paragraph" w:customStyle="1" w:styleId="TOCTitle">
    <w:name w:val="TOCTitle"/>
    <w:basedOn w:val="Heading1"/>
    <w:rsid w:val="00A138E7"/>
    <w:pPr>
      <w:spacing w:after="240"/>
      <w:jc w:val="center"/>
      <w:outlineLvl w:val="9"/>
    </w:pPr>
    <w:rPr>
      <w:caps/>
    </w:rPr>
  </w:style>
  <w:style w:type="paragraph" w:customStyle="1" w:styleId="Version">
    <w:name w:val="Version"/>
    <w:rsid w:val="00A138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8E7"/>
    <w:pPr>
      <w:keepNext w:val="0"/>
      <w:tabs>
        <w:tab w:val="right" w:pos="4176"/>
      </w:tabs>
      <w:ind w:left="198" w:hanging="198"/>
    </w:pPr>
    <w:rPr>
      <w:rFonts w:ascii="Garamond" w:hAnsi="Garamond"/>
    </w:rPr>
  </w:style>
  <w:style w:type="paragraph" w:styleId="IndexHeading">
    <w:name w:val="index heading"/>
    <w:basedOn w:val="Normal"/>
    <w:next w:val="Index1"/>
    <w:semiHidden/>
    <w:rsid w:val="00A138E7"/>
    <w:pPr>
      <w:spacing w:before="120" w:after="120"/>
    </w:pPr>
    <w:rPr>
      <w:rFonts w:ascii="Arial" w:hAnsi="Arial"/>
      <w:b/>
      <w:color w:val="918585"/>
      <w:sz w:val="24"/>
    </w:rPr>
  </w:style>
  <w:style w:type="paragraph" w:styleId="Header">
    <w:name w:val="header"/>
    <w:basedOn w:val="Normal"/>
    <w:link w:val="HeaderChar"/>
    <w:rsid w:val="00A138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8E7"/>
    <w:rPr>
      <w:rFonts w:ascii="Times New Roman" w:eastAsia="Times New Roman" w:hAnsi="Times New Roman" w:cs="Times New Roman"/>
      <w:sz w:val="16"/>
      <w:szCs w:val="20"/>
      <w:lang w:val="en-GB" w:eastAsia="en-US"/>
    </w:rPr>
  </w:style>
  <w:style w:type="paragraph" w:customStyle="1" w:styleId="Chapter">
    <w:name w:val="Chapter"/>
    <w:basedOn w:val="Normal"/>
    <w:rsid w:val="00A138E7"/>
    <w:pPr>
      <w:spacing w:before="240"/>
    </w:pPr>
    <w:rPr>
      <w:rFonts w:ascii="Times New Roman" w:hAnsi="Times New Roman"/>
      <w:smallCaps/>
      <w:spacing w:val="80"/>
      <w:sz w:val="28"/>
    </w:rPr>
  </w:style>
  <w:style w:type="paragraph" w:customStyle="1" w:styleId="InChapter">
    <w:name w:val="InChapter"/>
    <w:basedOn w:val="Heading3"/>
    <w:rsid w:val="00A138E7"/>
    <w:pPr>
      <w:spacing w:after="240"/>
      <w:outlineLvl w:val="9"/>
    </w:pPr>
    <w:rPr>
      <w:noProof/>
    </w:rPr>
  </w:style>
  <w:style w:type="paragraph" w:styleId="Index2">
    <w:name w:val="index 2"/>
    <w:basedOn w:val="Normal"/>
    <w:next w:val="Normal"/>
    <w:semiHidden/>
    <w:rsid w:val="00A138E7"/>
    <w:pPr>
      <w:tabs>
        <w:tab w:val="right" w:pos="4176"/>
      </w:tabs>
      <w:ind w:left="568" w:hanging="284"/>
    </w:pPr>
    <w:rPr>
      <w:rFonts w:ascii="Garamond" w:hAnsi="Garamond"/>
    </w:rPr>
  </w:style>
  <w:style w:type="paragraph" w:customStyle="1" w:styleId="Byline">
    <w:name w:val="Byline"/>
    <w:rsid w:val="00A138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8E7"/>
    <w:pPr>
      <w:tabs>
        <w:tab w:val="clear" w:pos="3600"/>
        <w:tab w:val="clear" w:pos="3958"/>
      </w:tabs>
      <w:jc w:val="right"/>
    </w:pPr>
  </w:style>
  <w:style w:type="character" w:styleId="Emphasis">
    <w:name w:val="Emphasis"/>
    <w:basedOn w:val="DefaultParagraphFont"/>
    <w:qFormat/>
    <w:rsid w:val="00A138E7"/>
    <w:rPr>
      <w:i/>
    </w:rPr>
  </w:style>
  <w:style w:type="paragraph" w:styleId="Caption">
    <w:name w:val="caption"/>
    <w:basedOn w:val="BodyText"/>
    <w:next w:val="Normal"/>
    <w:qFormat/>
    <w:rsid w:val="00A138E7"/>
    <w:pPr>
      <w:framePr w:w="2268" w:hSpace="181" w:vSpace="181" w:wrap="around" w:vAnchor="text" w:hAnchor="page" w:x="1135" w:y="285" w:anchorLock="1"/>
    </w:pPr>
    <w:rPr>
      <w:i/>
    </w:rPr>
  </w:style>
  <w:style w:type="paragraph" w:customStyle="1" w:styleId="MiniTOCTitle">
    <w:name w:val="MiniTOCTitle"/>
    <w:basedOn w:val="Heading4"/>
    <w:rsid w:val="00A138E7"/>
    <w:pPr>
      <w:spacing w:before="240"/>
      <w:outlineLvl w:val="9"/>
    </w:pPr>
    <w:rPr>
      <w:noProof/>
      <w:sz w:val="24"/>
    </w:rPr>
  </w:style>
  <w:style w:type="paragraph" w:customStyle="1" w:styleId="MiniTOCItem">
    <w:name w:val="MiniTOCItem"/>
    <w:basedOn w:val="ListBullet"/>
    <w:rsid w:val="00A138E7"/>
    <w:pPr>
      <w:numPr>
        <w:numId w:val="0"/>
      </w:numPr>
      <w:tabs>
        <w:tab w:val="right" w:leader="dot" w:pos="6521"/>
      </w:tabs>
      <w:spacing w:before="0" w:after="0"/>
    </w:pPr>
  </w:style>
  <w:style w:type="paragraph" w:customStyle="1" w:styleId="TOFTitle">
    <w:name w:val="TOFTitle"/>
    <w:basedOn w:val="TOCTitle"/>
    <w:rsid w:val="00A138E7"/>
  </w:style>
  <w:style w:type="paragraph" w:styleId="TableofFigures">
    <w:name w:val="table of figures"/>
    <w:basedOn w:val="Normal"/>
    <w:next w:val="Normal"/>
    <w:semiHidden/>
    <w:rsid w:val="00A138E7"/>
    <w:pPr>
      <w:tabs>
        <w:tab w:val="right" w:leader="dot" w:pos="9072"/>
      </w:tabs>
      <w:ind w:left="970" w:hanging="403"/>
    </w:pPr>
    <w:rPr>
      <w:rFonts w:ascii="Times New Roman" w:hAnsi="Times New Roman"/>
      <w:b/>
    </w:rPr>
  </w:style>
  <w:style w:type="paragraph" w:styleId="ListNumber">
    <w:name w:val="List Number"/>
    <w:basedOn w:val="List"/>
    <w:rsid w:val="00A138E7"/>
    <w:pPr>
      <w:numPr>
        <w:numId w:val="17"/>
      </w:numPr>
      <w:tabs>
        <w:tab w:val="clear" w:pos="340"/>
      </w:tabs>
    </w:pPr>
  </w:style>
  <w:style w:type="character" w:customStyle="1" w:styleId="WingdingSymbols">
    <w:name w:val="Wingding Symbols"/>
    <w:rsid w:val="00A138E7"/>
    <w:rPr>
      <w:rFonts w:ascii="Wingdings" w:hAnsi="Wingdings"/>
    </w:rPr>
  </w:style>
  <w:style w:type="paragraph" w:customStyle="1" w:styleId="TableHeading">
    <w:name w:val="Table Heading"/>
    <w:basedOn w:val="HeadingBase"/>
    <w:rsid w:val="00A138E7"/>
    <w:pPr>
      <w:keepLines/>
      <w:pBdr>
        <w:bottom w:val="single" w:sz="6" w:space="1" w:color="918585"/>
      </w:pBdr>
      <w:spacing w:before="240"/>
    </w:pPr>
  </w:style>
  <w:style w:type="character" w:customStyle="1" w:styleId="HotSpot">
    <w:name w:val="HotSpot"/>
    <w:rsid w:val="00A138E7"/>
    <w:rPr>
      <w:color w:val="0033CC"/>
      <w:u w:val="none"/>
    </w:rPr>
  </w:style>
  <w:style w:type="paragraph" w:customStyle="1" w:styleId="BodyTextRight">
    <w:name w:val="Body Text Right"/>
    <w:basedOn w:val="BodyText"/>
    <w:rsid w:val="00A138E7"/>
    <w:pPr>
      <w:spacing w:before="0" w:after="0"/>
      <w:jc w:val="right"/>
    </w:pPr>
  </w:style>
  <w:style w:type="paragraph" w:styleId="Index3">
    <w:name w:val="index 3"/>
    <w:basedOn w:val="ListNumber2"/>
    <w:next w:val="Normal"/>
    <w:semiHidden/>
    <w:rsid w:val="00A138E7"/>
    <w:pPr>
      <w:numPr>
        <w:numId w:val="0"/>
      </w:numPr>
      <w:tabs>
        <w:tab w:val="right" w:leader="dot" w:pos="4176"/>
      </w:tabs>
    </w:pPr>
  </w:style>
  <w:style w:type="paragraph" w:styleId="ListNumber2">
    <w:name w:val="List Number 2"/>
    <w:basedOn w:val="List2"/>
    <w:rsid w:val="00A138E7"/>
    <w:pPr>
      <w:numPr>
        <w:numId w:val="12"/>
      </w:numPr>
      <w:tabs>
        <w:tab w:val="clear" w:pos="1060"/>
      </w:tabs>
    </w:pPr>
  </w:style>
  <w:style w:type="paragraph" w:customStyle="1" w:styleId="MarginNote">
    <w:name w:val="Margin Note"/>
    <w:basedOn w:val="BodyText"/>
    <w:rsid w:val="00A138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8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8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8E7"/>
    <w:rPr>
      <w:sz w:val="32"/>
    </w:rPr>
  </w:style>
  <w:style w:type="paragraph" w:customStyle="1" w:styleId="HeadingProcedure">
    <w:name w:val="Heading Procedure"/>
    <w:basedOn w:val="HeadingBase"/>
    <w:next w:val="Normal"/>
    <w:rsid w:val="00A138E7"/>
    <w:pPr>
      <w:tabs>
        <w:tab w:val="left" w:pos="0"/>
      </w:tabs>
      <w:spacing w:before="120" w:after="60"/>
    </w:pPr>
    <w:rPr>
      <w:i/>
      <w:color w:val="918585"/>
      <w:sz w:val="22"/>
    </w:rPr>
  </w:style>
  <w:style w:type="paragraph" w:customStyle="1" w:styleId="TableBodyText">
    <w:name w:val="Table Body Text"/>
    <w:basedOn w:val="BodyText"/>
    <w:rsid w:val="00A138E7"/>
    <w:pPr>
      <w:spacing w:before="60" w:after="60"/>
    </w:pPr>
  </w:style>
  <w:style w:type="paragraph" w:styleId="ListContinue">
    <w:name w:val="List Continue"/>
    <w:basedOn w:val="List"/>
    <w:rsid w:val="00A138E7"/>
    <w:pPr>
      <w:ind w:firstLine="0"/>
    </w:pPr>
  </w:style>
  <w:style w:type="paragraph" w:customStyle="1" w:styleId="ListNote">
    <w:name w:val="List Note"/>
    <w:basedOn w:val="List"/>
    <w:rsid w:val="00A138E7"/>
    <w:pPr>
      <w:pBdr>
        <w:top w:val="single" w:sz="6" w:space="2" w:color="918585"/>
        <w:bottom w:val="single" w:sz="6" w:space="2" w:color="918585"/>
      </w:pBdr>
      <w:tabs>
        <w:tab w:val="left" w:pos="1021"/>
      </w:tabs>
      <w:ind w:firstLine="0"/>
    </w:pPr>
  </w:style>
  <w:style w:type="paragraph" w:customStyle="1" w:styleId="Warning">
    <w:name w:val="Warning"/>
    <w:basedOn w:val="BodyText"/>
    <w:rsid w:val="00A138E7"/>
    <w:pPr>
      <w:shd w:val="clear" w:color="auto" w:fill="D9D9D9"/>
      <w:tabs>
        <w:tab w:val="left" w:pos="992"/>
      </w:tabs>
      <w:ind w:left="119" w:right="119"/>
    </w:pPr>
    <w:rPr>
      <w:sz w:val="20"/>
    </w:rPr>
  </w:style>
  <w:style w:type="paragraph" w:customStyle="1" w:styleId="MarginIcons">
    <w:name w:val="Margin Icons"/>
    <w:basedOn w:val="BodyText"/>
    <w:rsid w:val="00A138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8E7"/>
    <w:rPr>
      <w:rFonts w:ascii="Courier New" w:hAnsi="Courier New"/>
    </w:rPr>
  </w:style>
  <w:style w:type="paragraph" w:customStyle="1" w:styleId="NoteBullet">
    <w:name w:val="Note Bullet"/>
    <w:basedOn w:val="Note"/>
    <w:rsid w:val="00A138E7"/>
    <w:pPr>
      <w:tabs>
        <w:tab w:val="clear" w:pos="680"/>
      </w:tabs>
      <w:spacing w:before="60" w:after="60"/>
    </w:pPr>
  </w:style>
  <w:style w:type="paragraph" w:customStyle="1" w:styleId="SubHeading2">
    <w:name w:val="SubHeading2"/>
    <w:basedOn w:val="HeadingBase"/>
    <w:rsid w:val="00A138E7"/>
    <w:pPr>
      <w:spacing w:before="240" w:after="60"/>
    </w:pPr>
    <w:rPr>
      <w:sz w:val="20"/>
    </w:rPr>
  </w:style>
  <w:style w:type="paragraph" w:customStyle="1" w:styleId="SubHeading1">
    <w:name w:val="SubHeading1"/>
    <w:basedOn w:val="HeadingBase"/>
    <w:rsid w:val="00A138E7"/>
    <w:pPr>
      <w:spacing w:before="240" w:after="60"/>
    </w:pPr>
    <w:rPr>
      <w:color w:val="918585"/>
      <w:sz w:val="22"/>
    </w:rPr>
  </w:style>
  <w:style w:type="paragraph" w:customStyle="1" w:styleId="SideHeading">
    <w:name w:val="Side Heading"/>
    <w:basedOn w:val="HeadingBase"/>
    <w:rsid w:val="00A138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8E7"/>
    <w:pPr>
      <w:numPr>
        <w:numId w:val="13"/>
      </w:numPr>
    </w:pPr>
  </w:style>
  <w:style w:type="paragraph" w:styleId="PlainText">
    <w:name w:val="Plain Text"/>
    <w:basedOn w:val="Normal"/>
    <w:link w:val="PlainTextChar"/>
    <w:rsid w:val="00A138E7"/>
    <w:rPr>
      <w:sz w:val="20"/>
    </w:rPr>
  </w:style>
  <w:style w:type="character" w:customStyle="1" w:styleId="PlainTextChar">
    <w:name w:val="Plain Text Char"/>
    <w:basedOn w:val="DefaultParagraphFont"/>
    <w:link w:val="PlainText"/>
    <w:rsid w:val="00A138E7"/>
    <w:rPr>
      <w:rFonts w:ascii="Courier New" w:eastAsia="Times New Roman" w:hAnsi="Courier New" w:cs="Times New Roman"/>
      <w:sz w:val="20"/>
      <w:szCs w:val="20"/>
      <w:lang w:eastAsia="en-US"/>
    </w:rPr>
  </w:style>
  <w:style w:type="character" w:customStyle="1" w:styleId="MenuOption">
    <w:name w:val="Menu Option"/>
    <w:basedOn w:val="DefaultParagraphFont"/>
    <w:rsid w:val="00A138E7"/>
    <w:rPr>
      <w:b/>
      <w:smallCaps/>
    </w:rPr>
  </w:style>
  <w:style w:type="paragraph" w:customStyle="1" w:styleId="TableListNumber">
    <w:name w:val="Table List Number"/>
    <w:basedOn w:val="ListNumber"/>
    <w:rsid w:val="00A138E7"/>
    <w:pPr>
      <w:numPr>
        <w:numId w:val="0"/>
      </w:numPr>
    </w:pPr>
  </w:style>
  <w:style w:type="paragraph" w:styleId="TOC4">
    <w:name w:val="toc 4"/>
    <w:basedOn w:val="TOCBase"/>
    <w:next w:val="Normal"/>
    <w:semiHidden/>
    <w:rsid w:val="00A138E7"/>
    <w:pPr>
      <w:tabs>
        <w:tab w:val="right" w:leader="dot" w:pos="9071"/>
      </w:tabs>
      <w:ind w:left="1701"/>
    </w:pPr>
  </w:style>
  <w:style w:type="paragraph" w:customStyle="1" w:styleId="ListAlpha">
    <w:name w:val="List Alpha"/>
    <w:basedOn w:val="List"/>
    <w:rsid w:val="00A138E7"/>
    <w:pPr>
      <w:numPr>
        <w:numId w:val="11"/>
      </w:numPr>
    </w:pPr>
  </w:style>
  <w:style w:type="paragraph" w:customStyle="1" w:styleId="ListAlpha2">
    <w:name w:val="List Alpha 2"/>
    <w:basedOn w:val="List2"/>
    <w:rsid w:val="00A138E7"/>
    <w:pPr>
      <w:numPr>
        <w:numId w:val="10"/>
      </w:numPr>
    </w:pPr>
  </w:style>
  <w:style w:type="paragraph" w:styleId="List2">
    <w:name w:val="List 2"/>
    <w:basedOn w:val="BodyText"/>
    <w:rsid w:val="00A138E7"/>
    <w:pPr>
      <w:tabs>
        <w:tab w:val="left" w:pos="680"/>
      </w:tabs>
      <w:spacing w:before="60" w:after="60"/>
      <w:ind w:left="680" w:hanging="340"/>
    </w:pPr>
  </w:style>
  <w:style w:type="paragraph" w:styleId="List3">
    <w:name w:val="List 3"/>
    <w:basedOn w:val="BodyText"/>
    <w:rsid w:val="00A138E7"/>
    <w:pPr>
      <w:tabs>
        <w:tab w:val="left" w:pos="1021"/>
      </w:tabs>
      <w:spacing w:before="60" w:after="60"/>
      <w:ind w:left="1020" w:hanging="340"/>
    </w:pPr>
  </w:style>
  <w:style w:type="paragraph" w:styleId="List4">
    <w:name w:val="List 4"/>
    <w:basedOn w:val="BodyText"/>
    <w:rsid w:val="00A138E7"/>
    <w:pPr>
      <w:tabs>
        <w:tab w:val="left" w:pos="1361"/>
      </w:tabs>
      <w:spacing w:before="60" w:after="60"/>
      <w:ind w:left="1361" w:hanging="340"/>
    </w:pPr>
  </w:style>
  <w:style w:type="paragraph" w:styleId="List5">
    <w:name w:val="List 5"/>
    <w:basedOn w:val="BodyText"/>
    <w:rsid w:val="00A138E7"/>
    <w:pPr>
      <w:tabs>
        <w:tab w:val="left" w:pos="1701"/>
      </w:tabs>
      <w:spacing w:before="60" w:after="60"/>
      <w:ind w:left="1701" w:hanging="340"/>
    </w:pPr>
  </w:style>
  <w:style w:type="paragraph" w:styleId="ListBullet5">
    <w:name w:val="List Bullet 5"/>
    <w:basedOn w:val="List5"/>
    <w:rsid w:val="00A138E7"/>
    <w:pPr>
      <w:numPr>
        <w:numId w:val="6"/>
      </w:numPr>
    </w:pPr>
  </w:style>
  <w:style w:type="paragraph" w:styleId="ListContinue2">
    <w:name w:val="List Continue 2"/>
    <w:basedOn w:val="List2"/>
    <w:rsid w:val="00A138E7"/>
    <w:pPr>
      <w:ind w:firstLine="0"/>
    </w:pPr>
  </w:style>
  <w:style w:type="paragraph" w:styleId="ListContinue3">
    <w:name w:val="List Continue 3"/>
    <w:basedOn w:val="List3"/>
    <w:rsid w:val="00A138E7"/>
    <w:pPr>
      <w:ind w:left="1021" w:firstLine="0"/>
    </w:pPr>
  </w:style>
  <w:style w:type="paragraph" w:styleId="ListContinue4">
    <w:name w:val="List Continue 4"/>
    <w:basedOn w:val="List4"/>
    <w:rsid w:val="00A138E7"/>
    <w:pPr>
      <w:ind w:firstLine="0"/>
    </w:pPr>
  </w:style>
  <w:style w:type="paragraph" w:styleId="ListContinue5">
    <w:name w:val="List Continue 5"/>
    <w:basedOn w:val="List5"/>
    <w:rsid w:val="00A138E7"/>
    <w:pPr>
      <w:ind w:firstLine="0"/>
    </w:pPr>
  </w:style>
  <w:style w:type="paragraph" w:styleId="ListNumber3">
    <w:name w:val="List Number 3"/>
    <w:basedOn w:val="List3"/>
    <w:rsid w:val="00A138E7"/>
    <w:pPr>
      <w:numPr>
        <w:numId w:val="7"/>
      </w:numPr>
    </w:pPr>
  </w:style>
  <w:style w:type="paragraph" w:styleId="ListNumber4">
    <w:name w:val="List Number 4"/>
    <w:basedOn w:val="List4"/>
    <w:rsid w:val="00A138E7"/>
    <w:pPr>
      <w:numPr>
        <w:numId w:val="8"/>
      </w:numPr>
    </w:pPr>
  </w:style>
  <w:style w:type="paragraph" w:styleId="ListNumber5">
    <w:name w:val="List Number 5"/>
    <w:basedOn w:val="List5"/>
    <w:rsid w:val="00A138E7"/>
    <w:pPr>
      <w:numPr>
        <w:numId w:val="9"/>
      </w:numPr>
    </w:pPr>
  </w:style>
  <w:style w:type="paragraph" w:styleId="BlockText">
    <w:name w:val="Block Text"/>
    <w:basedOn w:val="Normal"/>
    <w:rsid w:val="00A138E7"/>
    <w:pPr>
      <w:spacing w:after="120"/>
      <w:ind w:left="1440" w:right="1440"/>
    </w:pPr>
  </w:style>
  <w:style w:type="character" w:customStyle="1" w:styleId="Subscript">
    <w:name w:val="Subscript"/>
    <w:basedOn w:val="DefaultParagraphFont"/>
    <w:rsid w:val="00A138E7"/>
    <w:rPr>
      <w:sz w:val="16"/>
      <w:vertAlign w:val="subscript"/>
    </w:rPr>
  </w:style>
  <w:style w:type="character" w:customStyle="1" w:styleId="Superscript">
    <w:name w:val="Superscript"/>
    <w:basedOn w:val="DefaultParagraphFont"/>
    <w:rsid w:val="00A138E7"/>
    <w:rPr>
      <w:sz w:val="16"/>
      <w:vertAlign w:val="superscript"/>
    </w:rPr>
  </w:style>
  <w:style w:type="character" w:customStyle="1" w:styleId="Symbols">
    <w:name w:val="Symbols"/>
    <w:basedOn w:val="DefaultParagraphFont"/>
    <w:rsid w:val="00A138E7"/>
    <w:rPr>
      <w:rFonts w:ascii="Symbol" w:hAnsi="Symbol"/>
    </w:rPr>
  </w:style>
  <w:style w:type="character" w:customStyle="1" w:styleId="MenuOptions">
    <w:name w:val="Menu Options"/>
    <w:basedOn w:val="DefaultParagraphFont"/>
    <w:rsid w:val="00A138E7"/>
    <w:rPr>
      <w:rFonts w:ascii="Arial Narrow" w:hAnsi="Arial Narrow"/>
      <w:smallCaps/>
    </w:rPr>
  </w:style>
  <w:style w:type="character" w:customStyle="1" w:styleId="Buttons">
    <w:name w:val="Buttons"/>
    <w:basedOn w:val="DefaultParagraphFont"/>
    <w:rsid w:val="00A138E7"/>
    <w:rPr>
      <w:b/>
    </w:rPr>
  </w:style>
  <w:style w:type="character" w:customStyle="1" w:styleId="Underlined">
    <w:name w:val="Underlined"/>
    <w:basedOn w:val="DefaultParagraphFont"/>
    <w:rsid w:val="00A138E7"/>
    <w:rPr>
      <w:u w:val="single"/>
    </w:rPr>
  </w:style>
  <w:style w:type="paragraph" w:customStyle="1" w:styleId="TableBodyTextRight">
    <w:name w:val="Table Body Text Right"/>
    <w:basedOn w:val="TableBodyText"/>
    <w:rsid w:val="00A138E7"/>
    <w:pPr>
      <w:widowControl w:val="0"/>
      <w:autoSpaceDE w:val="0"/>
      <w:autoSpaceDN w:val="0"/>
      <w:adjustRightInd w:val="0"/>
      <w:jc w:val="right"/>
    </w:pPr>
    <w:rPr>
      <w:rFonts w:cs="Arial"/>
      <w:szCs w:val="18"/>
    </w:rPr>
  </w:style>
  <w:style w:type="paragraph" w:customStyle="1" w:styleId="CopyrightText">
    <w:name w:val="Copyright Text"/>
    <w:basedOn w:val="BodyText"/>
    <w:rsid w:val="00A138E7"/>
    <w:rPr>
      <w:sz w:val="18"/>
    </w:rPr>
  </w:style>
  <w:style w:type="paragraph" w:customStyle="1" w:styleId="BodySmallRight">
    <w:name w:val="Body Small Right"/>
    <w:basedOn w:val="BodyTextRight"/>
    <w:rsid w:val="00A138E7"/>
    <w:rPr>
      <w:sz w:val="18"/>
      <w:szCs w:val="18"/>
    </w:rPr>
  </w:style>
  <w:style w:type="paragraph" w:customStyle="1" w:styleId="MarginEdition">
    <w:name w:val="Margin Edition"/>
    <w:basedOn w:val="MarginNote"/>
    <w:rsid w:val="00A138E7"/>
    <w:pPr>
      <w:spacing w:before="0" w:after="0"/>
    </w:pPr>
    <w:rPr>
      <w:rFonts w:ascii="Times New Roman" w:hAnsi="Times New Roman"/>
      <w:color w:val="999999"/>
    </w:rPr>
  </w:style>
  <w:style w:type="paragraph" w:customStyle="1" w:styleId="Spacer">
    <w:name w:val="Spacer"/>
    <w:basedOn w:val="Normal"/>
    <w:rsid w:val="00A138E7"/>
    <w:rPr>
      <w:sz w:val="2"/>
      <w:szCs w:val="2"/>
    </w:rPr>
  </w:style>
  <w:style w:type="character" w:customStyle="1" w:styleId="Small">
    <w:name w:val="Small"/>
    <w:basedOn w:val="DefaultParagraphFont"/>
    <w:rsid w:val="00A138E7"/>
    <w:rPr>
      <w:sz w:val="16"/>
    </w:rPr>
  </w:style>
  <w:style w:type="paragraph" w:customStyle="1" w:styleId="WideTable">
    <w:name w:val="Wide Table"/>
    <w:basedOn w:val="Normal"/>
    <w:rsid w:val="00A138E7"/>
    <w:pPr>
      <w:ind w:left="-1418"/>
    </w:pPr>
    <w:rPr>
      <w:sz w:val="2"/>
      <w:szCs w:val="2"/>
    </w:rPr>
  </w:style>
  <w:style w:type="character" w:styleId="PageNumber">
    <w:name w:val="page number"/>
    <w:basedOn w:val="DefaultParagraphFont"/>
    <w:rsid w:val="00A138E7"/>
  </w:style>
  <w:style w:type="paragraph" w:styleId="Quote">
    <w:name w:val="Quote"/>
    <w:basedOn w:val="Heading1"/>
    <w:link w:val="QuoteChar"/>
    <w:qFormat/>
    <w:rsid w:val="00A138E7"/>
    <w:rPr>
      <w:b w:val="0"/>
      <w:sz w:val="72"/>
      <w:szCs w:val="72"/>
      <w:lang w:val="en-NZ"/>
    </w:rPr>
  </w:style>
  <w:style w:type="character" w:customStyle="1" w:styleId="QuoteChar">
    <w:name w:val="Quote Char"/>
    <w:basedOn w:val="DefaultParagraphFont"/>
    <w:link w:val="Quote"/>
    <w:rsid w:val="00A138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8E7"/>
    <w:pPr>
      <w:pageBreakBefore/>
    </w:pPr>
  </w:style>
  <w:style w:type="paragraph" w:customStyle="1" w:styleId="Border">
    <w:name w:val="Border"/>
    <w:basedOn w:val="Normal"/>
    <w:qFormat/>
    <w:rsid w:val="00A138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8E7"/>
    <w:rPr>
      <w:b/>
      <w:bCs/>
      <w:i/>
      <w:iCs/>
      <w:color w:val="auto"/>
    </w:rPr>
  </w:style>
  <w:style w:type="paragraph" w:styleId="IntenseQuote">
    <w:name w:val="Intense Quote"/>
    <w:basedOn w:val="Normal"/>
    <w:next w:val="Normal"/>
    <w:link w:val="IntenseQuoteChar"/>
    <w:uiPriority w:val="30"/>
    <w:qFormat/>
    <w:rsid w:val="00A138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8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8E7"/>
    <w:rPr>
      <w:smallCaps/>
      <w:color w:val="auto"/>
      <w:u w:val="single"/>
    </w:rPr>
  </w:style>
  <w:style w:type="character" w:styleId="IntenseReference">
    <w:name w:val="Intense Reference"/>
    <w:basedOn w:val="DefaultParagraphFont"/>
    <w:uiPriority w:val="32"/>
    <w:qFormat/>
    <w:rsid w:val="00A138E7"/>
    <w:rPr>
      <w:b/>
      <w:bCs/>
      <w:smallCaps/>
      <w:color w:val="auto"/>
      <w:spacing w:val="5"/>
      <w:u w:val="single"/>
    </w:rPr>
  </w:style>
  <w:style w:type="paragraph" w:customStyle="1" w:styleId="2ColumnHeading">
    <w:name w:val="2Column Heading"/>
    <w:basedOn w:val="BodyText"/>
    <w:qFormat/>
    <w:rsid w:val="00A138E7"/>
    <w:pPr>
      <w:spacing w:after="60"/>
      <w:ind w:left="-2268"/>
    </w:pPr>
    <w:rPr>
      <w:b/>
    </w:rPr>
  </w:style>
  <w:style w:type="paragraph" w:customStyle="1" w:styleId="Heading1TOC">
    <w:name w:val="Heading1 TOC"/>
    <w:basedOn w:val="Normal"/>
    <w:qFormat/>
    <w:rsid w:val="00A138E7"/>
    <w:pPr>
      <w:spacing w:before="240" w:after="120"/>
    </w:pPr>
    <w:rPr>
      <w:rFonts w:ascii="Times New Roman" w:hAnsi="Times New Roman"/>
      <w:b/>
      <w:sz w:val="32"/>
    </w:rPr>
  </w:style>
  <w:style w:type="paragraph" w:customStyle="1" w:styleId="Heading2TOC">
    <w:name w:val="Heading2 TOC"/>
    <w:basedOn w:val="Normal"/>
    <w:qFormat/>
    <w:rsid w:val="00A138E7"/>
    <w:pPr>
      <w:spacing w:before="240" w:after="60"/>
    </w:pPr>
    <w:rPr>
      <w:rFonts w:ascii="Times New Roman" w:hAnsi="Times New Roman"/>
      <w:b/>
      <w:sz w:val="28"/>
    </w:rPr>
  </w:style>
  <w:style w:type="character" w:customStyle="1" w:styleId="Underline">
    <w:name w:val="Underline"/>
    <w:basedOn w:val="DefaultParagraphFont"/>
    <w:qFormat/>
    <w:rsid w:val="00A138E7"/>
    <w:rPr>
      <w:u w:val="single"/>
    </w:rPr>
  </w:style>
  <w:style w:type="character" w:customStyle="1" w:styleId="BoldandItalics">
    <w:name w:val="Bold and Italics"/>
    <w:qFormat/>
    <w:rsid w:val="00A138E7"/>
    <w:rPr>
      <w:b/>
      <w:i/>
      <w:u w:val="none"/>
    </w:rPr>
  </w:style>
  <w:style w:type="paragraph" w:styleId="BalloonText">
    <w:name w:val="Balloon Text"/>
    <w:basedOn w:val="Normal"/>
    <w:link w:val="BalloonTextChar"/>
    <w:rsid w:val="00A138E7"/>
    <w:rPr>
      <w:rFonts w:ascii="Tahoma" w:hAnsi="Tahoma" w:cs="Tahoma"/>
      <w:sz w:val="16"/>
      <w:szCs w:val="16"/>
    </w:rPr>
  </w:style>
  <w:style w:type="character" w:customStyle="1" w:styleId="BalloonTextChar">
    <w:name w:val="Balloon Text Char"/>
    <w:basedOn w:val="DefaultParagraphFont"/>
    <w:link w:val="BalloonText"/>
    <w:rsid w:val="00A138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8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8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8E7"/>
    <w:rPr>
      <w:b/>
      <w:color w:val="660033"/>
      <w:spacing w:val="0"/>
    </w:rPr>
  </w:style>
  <w:style w:type="paragraph" w:customStyle="1" w:styleId="Nameditemlist">
    <w:name w:val="Named item list"/>
    <w:basedOn w:val="BodyText"/>
    <w:qFormat/>
    <w:rsid w:val="00A138E7"/>
    <w:pPr>
      <w:tabs>
        <w:tab w:val="left" w:pos="2835"/>
      </w:tabs>
      <w:ind w:left="2835" w:hanging="2835"/>
    </w:pPr>
  </w:style>
  <w:style w:type="paragraph" w:customStyle="1" w:styleId="BodyTextnopadding">
    <w:name w:val="Body Text no padding"/>
    <w:basedOn w:val="BodyText"/>
    <w:qFormat/>
    <w:rsid w:val="00A138E7"/>
    <w:pPr>
      <w:spacing w:before="0" w:after="0"/>
    </w:pPr>
  </w:style>
  <w:style w:type="paragraph" w:customStyle="1" w:styleId="BodyTextBold">
    <w:name w:val="Body Text Bold"/>
    <w:basedOn w:val="BodyText"/>
    <w:qFormat/>
    <w:rsid w:val="00A138E7"/>
    <w:rPr>
      <w:b/>
    </w:rPr>
  </w:style>
  <w:style w:type="character" w:styleId="Hyperlink">
    <w:name w:val="Hyperlink"/>
    <w:basedOn w:val="DefaultParagraphFont"/>
    <w:uiPriority w:val="99"/>
    <w:unhideWhenUsed/>
    <w:rsid w:val="00215E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1720</Words>
  <Characters>11425</Characters>
  <Application>Microsoft Office Word</Application>
  <DocSecurity>0</DocSecurity>
  <Lines>368</Lines>
  <Paragraphs>252</Paragraphs>
  <ScaleCrop>false</ScaleCrop>
  <Company>Author-it Software Corporation Ltd.</Company>
  <LinksUpToDate>false</LinksUpToDate>
  <CharactersWithSpaces>12893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UEEEL0042 Develop engineering solutions for d.c. machine and control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2025-03-01T16:27:00Z</dcterms:created>
  <dcterms:modified xsi:type="dcterms:W3CDTF">2025-03-01T16:27:00Z</dcterms:modified>
</cp:coreProperties>
</file>