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0F5" w:rsidP="002750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UEEEL0040 Develop compliance policies and plans to conduct an electrical contracting business</w:t>
      </w:r>
      <w:r>
        <w:fldChar w:fldCharType="end"/>
      </w:r>
    </w:p>
    <w:p w:rsidR="002750F5" w:rsidP="002750F5">
      <w:pPr>
        <w:pStyle w:val="Version"/>
        <w:sectPr w:rsidSect="000F1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D0C" w:rsidP="000F1D0C">
      <w:pPr>
        <w:pStyle w:val="SuperHeading"/>
      </w:pPr>
      <w:r w:rsidRPr="000F1D0C">
        <w:t>UEEEL0040 Develop compliance policies and plans to conduct an electrical contracting business</w:t>
      </w:r>
    </w:p>
    <w:p w:rsidR="00000000" w:rsidRPr="000F1D0C" w:rsidP="000F1D0C">
      <w:pPr>
        <w:pStyle w:val="Heading1"/>
      </w:pPr>
      <w:bookmarkStart w:id="1" w:name="O_1103934"/>
      <w:bookmarkEnd w:id="1"/>
      <w:r w:rsidRPr="000F1D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Release 1. This is the first release of this unit of competency in the UEE Electrotechnology Training Package.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2" w:name="O_1103935"/>
      <w:bookmarkEnd w:id="2"/>
      <w:r w:rsidRPr="000F1D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This unit involves the skills and knowledge required to develop compliance policies and plans to conduct an electrical contracting business.</w:t>
            </w:r>
          </w:p>
          <w:p w:rsidR="00000000" w:rsidRPr="000F1D0C" w:rsidP="000F1D0C">
            <w:pPr>
              <w:pStyle w:val="BodyText"/>
            </w:pPr>
            <w:r w:rsidRPr="000F1D0C">
              <w:t>It includes the developing a business plan and workplace policies to ensure regulator</w:t>
            </w:r>
            <w:r w:rsidRPr="000F1D0C">
              <w:t>y requirements are met in conducting a contracting electrical business.</w:t>
            </w:r>
          </w:p>
          <w:p w:rsidR="00000000" w:rsidRPr="000F1D0C" w:rsidP="000F1D0C">
            <w:pPr>
              <w:pStyle w:val="BodyText"/>
            </w:pPr>
            <w:r w:rsidRPr="000F1D0C">
              <w:t>No licensing, legislative or certification requirements apply to this unit at the time of publication.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3" w:name="O_1103936"/>
      <w:bookmarkEnd w:id="3"/>
      <w:r w:rsidRPr="000F1D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UEECD0007 Apply work health and safety re</w:t>
            </w:r>
            <w:r w:rsidRPr="000F1D0C">
              <w:t>gulations, codes and practices in the workplace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4" w:name="O_1103937"/>
      <w:bookmarkEnd w:id="4"/>
      <w:r w:rsidRPr="000F1D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Electrical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5" w:name="O_1103938"/>
      <w:bookmarkEnd w:id="5"/>
      <w:r w:rsidRPr="000F1D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Electrotechnology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6" w:name="O_1103939"/>
      <w:bookmarkEnd w:id="6"/>
      <w:r w:rsidRPr="000F1D0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PERFORMANCE CRITERIA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Performance criteria describe the performance needed to demonstrate achievement of the element.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rPr>
                <w:rStyle w:val="SpecialBold"/>
              </w:rPr>
              <w:t>Prepare business plan and compliance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Factors influencing the performance of a contracting business are investigated and evaluated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Information and advice are sought on the effects of legislated requirements on the operation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Formal processes to meet compliance, managerial, occupational and workplace relations obligations are identified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Focus of the business is identified from investigation of market opportunities and financial climate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rPr>
                <w:rStyle w:val="SpecialBold"/>
              </w:rPr>
              <w:t>Develop business plan and compli</w:t>
            </w:r>
            <w:r w:rsidRPr="000F1D0C">
              <w:rPr>
                <w:rStyle w:val="SpecialBold"/>
              </w:rPr>
              <w:t>ance policies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Policies are determined and developed to ensure occupational aspects of work meet all legislated requirements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Policies are determined and developed to ensure compliance aspects of work meet all legislated requirements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Polici</w:t>
            </w:r>
            <w:r w:rsidRPr="000F1D0C">
              <w:t>es are determined and developed to ensure managerial and workplace relations aspects of work meet all legislated requirements in accordance with relevant industry standards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Procedures and processes are developed to support business policies and industry standards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Methods are developed in business procedures to maintain occupational, compliance, managerial and workplace relations developments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 xml:space="preserve">Policies, plans and </w:t>
            </w:r>
            <w:r w:rsidRPr="000F1D0C">
              <w:t>workplace procedures are reviewed in consultation with appropriate person/s and changes made as required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Plans, policies and procedures are documented in accordance workplace procedures and relevant industry standards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7" w:name="O_1103940"/>
      <w:bookmarkEnd w:id="7"/>
      <w:r w:rsidRPr="000F1D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Foundation skills essential to performance are explicit in the performance criteria of this unit of competency.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8" w:name="O_1103941"/>
      <w:bookmarkEnd w:id="8"/>
      <w:r w:rsidRPr="000F1D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Range is restricted to essential operating conditions and any other variables essenti</w:t>
            </w:r>
            <w:r w:rsidRPr="000F1D0C">
              <w:t>al to the work environment.</w:t>
            </w:r>
          </w:p>
          <w:p w:rsidR="00000000" w:rsidRPr="000F1D0C" w:rsidP="000F1D0C">
            <w:pPr>
              <w:pStyle w:val="BodyText"/>
            </w:pPr>
            <w:r w:rsidRPr="000F1D0C">
              <w:t>Non-essential conditions may be found in the UEE Electrotechnology Training Package Companion Volume Implementation Guide.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9" w:name="O_1103942"/>
      <w:bookmarkEnd w:id="9"/>
      <w:r w:rsidRPr="000F1D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This unit replaces and is equivalent to UEENEEG175A Develop</w:t>
            </w:r>
            <w:r w:rsidRPr="000F1D0C">
              <w:t xml:space="preserve"> compliance policies and plans to conduct a electrical contracting business.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10" w:name="O_1103949"/>
      <w:bookmarkEnd w:id="10"/>
      <w:r w:rsidRPr="000F1D0C">
        <w:t>Links</w:t>
      </w:r>
    </w:p>
    <w:p w:rsidR="00000000" w:rsidRPr="000F1D0C" w:rsidP="002750F5">
      <w:pPr>
        <w:pStyle w:val="BodyText"/>
      </w:pPr>
      <w:r w:rsidRPr="000F1D0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F317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F1D0C" w:rsidP="002750F5">
      <w:pPr>
        <w:pStyle w:val="BodyText"/>
        <w:sectPr w:rsidSect="000F1D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1D0C" w:rsidP="000F1D0C">
      <w:pPr>
        <w:pStyle w:val="SuperHeading"/>
      </w:pPr>
      <w:r w:rsidRPr="000F1D0C">
        <w:t>Assessment Requirements for UEEEL0040 Develop compliance policies and plans to conduct an electrical contracting business</w:t>
      </w:r>
    </w:p>
    <w:p w:rsidR="00000000" w:rsidRPr="000F1D0C" w:rsidP="000F1D0C">
      <w:pPr>
        <w:pStyle w:val="Heading1"/>
      </w:pPr>
      <w:bookmarkStart w:id="11" w:name="O_1103944"/>
      <w:bookmarkEnd w:id="11"/>
      <w:r w:rsidRPr="000F1D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Release 1. This is the first release of this unit of competency in the UEE Electrotechnology Training Package.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12" w:name="O_1103945"/>
      <w:bookmarkEnd w:id="12"/>
      <w:r w:rsidRPr="000F1D0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Evidence required to demonstrate competence in this unit must be relevant to and satisfy all of the req</w:t>
            </w:r>
            <w:r w:rsidRPr="000F1D0C">
              <w:t>uirements of the elements and performance criteria on at least one occasion and include: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ListBullet"/>
            </w:pPr>
            <w:r w:rsidRPr="000F1D0C">
              <w:t>evaluating factors influencing the performance of a contracting business accurately</w:t>
            </w:r>
          </w:p>
          <w:p w:rsidR="00000000" w:rsidRPr="000F1D0C" w:rsidP="000F1D0C">
            <w:pPr>
              <w:pStyle w:val="ListBullet"/>
            </w:pPr>
            <w:r w:rsidRPr="000F1D0C">
              <w:t>identifying the formal processes for meeting legislated obligations</w:t>
            </w:r>
          </w:p>
          <w:p w:rsidR="00000000" w:rsidRPr="000F1D0C" w:rsidP="000F1D0C">
            <w:pPr>
              <w:pStyle w:val="ListBullet"/>
            </w:pPr>
            <w:r w:rsidRPr="000F1D0C">
              <w:t xml:space="preserve">establishing </w:t>
            </w:r>
            <w:r w:rsidRPr="000F1D0C">
              <w:t>an appropriate focus for the business</w:t>
            </w:r>
          </w:p>
          <w:p w:rsidR="00000000" w:rsidRPr="000F1D0C" w:rsidP="000F1D0C">
            <w:pPr>
              <w:pStyle w:val="ListBullet"/>
            </w:pPr>
            <w:r w:rsidRPr="000F1D0C">
              <w:t>establishing policies to ensure all legislated requirements and standards are met</w:t>
            </w:r>
          </w:p>
          <w:p w:rsidR="00000000" w:rsidRPr="000F1D0C" w:rsidP="000F1D0C">
            <w:pPr>
              <w:pStyle w:val="ListBullet"/>
            </w:pPr>
            <w:r w:rsidRPr="000F1D0C">
              <w:t>developing procedures and processes to give effect to established policies</w:t>
            </w:r>
          </w:p>
          <w:p w:rsidR="00000000" w:rsidRPr="000F1D0C" w:rsidP="000F1D0C">
            <w:pPr>
              <w:pStyle w:val="ListBullet"/>
            </w:pPr>
            <w:r w:rsidRPr="000F1D0C">
              <w:t>giving written justification of solutions provided</w:t>
            </w:r>
          </w:p>
          <w:p w:rsidR="00000000" w:rsidRPr="000F1D0C" w:rsidP="000F1D0C">
            <w:pPr>
              <w:pStyle w:val="ListBullet"/>
            </w:pPr>
            <w:r w:rsidRPr="000F1D0C">
              <w:t>dealing with unplanned events</w:t>
            </w:r>
          </w:p>
          <w:p w:rsidR="00000000" w:rsidRPr="000F1D0C" w:rsidP="000F1D0C">
            <w:pPr>
              <w:pStyle w:val="ListBullet"/>
            </w:pPr>
            <w:r w:rsidRPr="000F1D0C">
              <w:t>applying relevant industry standards</w:t>
            </w:r>
          </w:p>
          <w:p w:rsidR="00000000" w:rsidRPr="000F1D0C" w:rsidP="000F1D0C">
            <w:pPr>
              <w:pStyle w:val="ListBullet"/>
            </w:pPr>
            <w:r w:rsidRPr="000F1D0C">
              <w:t>applying relevant legislation</w:t>
            </w:r>
          </w:p>
          <w:p w:rsidR="00000000" w:rsidRPr="000F1D0C" w:rsidP="000F1D0C">
            <w:pPr>
              <w:pStyle w:val="ListBullet"/>
            </w:pPr>
            <w:r w:rsidRPr="000F1D0C">
              <w:t>applying relevant work health and safety (WHS)/occupational health and safety (OHS) requirements, including using risk control measures</w:t>
            </w:r>
          </w:p>
          <w:p w:rsidR="00000000" w:rsidRPr="000F1D0C" w:rsidP="000F1D0C">
            <w:pPr>
              <w:pStyle w:val="ListBullet"/>
            </w:pPr>
            <w:r w:rsidRPr="000F1D0C">
              <w:t>developing business pla</w:t>
            </w:r>
            <w:r w:rsidRPr="000F1D0C">
              <w:t>n and compliance policies, including:</w:t>
            </w:r>
          </w:p>
          <w:p w:rsidR="00000000" w:rsidRPr="000F1D0C" w:rsidP="000F1D0C">
            <w:pPr>
              <w:pStyle w:val="ListBullet2"/>
            </w:pPr>
            <w:r w:rsidRPr="000F1D0C">
              <w:t>completing documentation</w:t>
            </w:r>
          </w:p>
          <w:p w:rsidR="00000000" w:rsidRPr="000F1D0C" w:rsidP="000F1D0C">
            <w:pPr>
              <w:pStyle w:val="ListBullet2"/>
            </w:pPr>
            <w:r w:rsidRPr="000F1D0C">
              <w:t>developing methods to maintain procedures</w:t>
            </w:r>
          </w:p>
          <w:p w:rsidR="00000000" w:rsidRPr="000F1D0C" w:rsidP="000F1D0C">
            <w:pPr>
              <w:pStyle w:val="ListBullet2"/>
            </w:pPr>
            <w:r w:rsidRPr="000F1D0C">
              <w:t>reviewing policies, plans and procedures.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13" w:name="O_1103946"/>
      <w:bookmarkEnd w:id="13"/>
      <w:r w:rsidRPr="000F1D0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D0C">
            <w:pPr>
              <w:pStyle w:val="BodyText"/>
              <w:rPr>
                <w:lang w:val="en-NZ"/>
              </w:rPr>
            </w:pPr>
            <w:r w:rsidRPr="000F1D0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ListBullet"/>
            </w:pPr>
            <w:r w:rsidRPr="000F1D0C">
              <w:t>electrical contracting plans and compliance policies for a contracting bus</w:t>
            </w:r>
            <w:r w:rsidRPr="000F1D0C">
              <w:t>iness, including:</w:t>
            </w:r>
          </w:p>
          <w:p w:rsidR="00000000" w:rsidRPr="000F1D0C" w:rsidP="000F1D0C">
            <w:pPr>
              <w:pStyle w:val="ListBullet2"/>
            </w:pPr>
            <w:r w:rsidRPr="000F1D0C">
              <w:t>enterprise regulatory requirements and non-regulatory standards:</w:t>
            </w:r>
          </w:p>
          <w:p w:rsidR="00000000" w:rsidRPr="000F1D0C" w:rsidP="000F1D0C">
            <w:pPr>
              <w:pStyle w:val="ListBullet3"/>
            </w:pPr>
            <w:r w:rsidRPr="000F1D0C">
              <w:t>compliance regulations for businesses</w:t>
            </w:r>
          </w:p>
          <w:p w:rsidR="00000000" w:rsidRPr="000F1D0C" w:rsidP="000F1D0C">
            <w:pPr>
              <w:pStyle w:val="ListBullet3"/>
            </w:pPr>
            <w:r w:rsidRPr="000F1D0C">
              <w:t>methods of meeting compliance</w:t>
            </w:r>
          </w:p>
          <w:p w:rsidR="00000000" w:rsidRPr="000F1D0C" w:rsidP="000F1D0C">
            <w:pPr>
              <w:pStyle w:val="ListBullet3"/>
            </w:pPr>
            <w:r w:rsidRPr="000F1D0C">
              <w:t>non-regulatory standards and their effects on business</w:t>
            </w:r>
          </w:p>
          <w:p w:rsidR="00000000" w:rsidRPr="000F1D0C" w:rsidP="000F1D0C">
            <w:pPr>
              <w:pStyle w:val="ListBullet2"/>
            </w:pPr>
            <w:r w:rsidRPr="000F1D0C">
              <w:t>electricity distributors and supply requirements:</w:t>
            </w:r>
          </w:p>
          <w:p w:rsidR="00000000" w:rsidRPr="000F1D0C" w:rsidP="000F1D0C">
            <w:pPr>
              <w:pStyle w:val="ListBullet3"/>
            </w:pPr>
            <w:r w:rsidRPr="000F1D0C">
              <w:t>general requirements for the supply of electricity</w:t>
            </w:r>
          </w:p>
          <w:p w:rsidR="00000000" w:rsidRPr="000F1D0C" w:rsidP="000F1D0C">
            <w:pPr>
              <w:pStyle w:val="ListBullet3"/>
            </w:pPr>
            <w:r w:rsidRPr="000F1D0C">
              <w:t>supply and metering requirements</w:t>
            </w:r>
          </w:p>
          <w:p w:rsidR="00000000" w:rsidRPr="000F1D0C" w:rsidP="000F1D0C">
            <w:pPr>
              <w:pStyle w:val="ListBullet3"/>
            </w:pPr>
            <w:r w:rsidRPr="000F1D0C">
              <w:t xml:space="preserve">acceptable arrangement of switchgear and control gear </w:t>
            </w:r>
          </w:p>
          <w:p w:rsidR="00000000" w:rsidRPr="000F1D0C" w:rsidP="000F1D0C">
            <w:pPr>
              <w:pStyle w:val="ListBullet3"/>
            </w:pPr>
            <w:r w:rsidRPr="000F1D0C">
              <w:t>acceptable earthing methods and arrangements</w:t>
            </w:r>
          </w:p>
          <w:p w:rsidR="00000000" w:rsidRPr="000F1D0C" w:rsidP="000F1D0C">
            <w:pPr>
              <w:pStyle w:val="ListBullet2"/>
            </w:pPr>
            <w:r w:rsidRPr="000F1D0C">
              <w:t>electricity regulato</w:t>
            </w:r>
            <w:r w:rsidRPr="000F1D0C">
              <w:t>ry safety requirements:</w:t>
            </w:r>
          </w:p>
          <w:p w:rsidR="00000000" w:rsidRPr="000F1D0C" w:rsidP="000F1D0C">
            <w:pPr>
              <w:pStyle w:val="ListBullet3"/>
            </w:pPr>
            <w:r w:rsidRPr="000F1D0C">
              <w:t>regulatory requirements for ensuring the safety and integrity of electrical installations</w:t>
            </w:r>
          </w:p>
          <w:p w:rsidR="00000000" w:rsidRPr="000F1D0C" w:rsidP="000F1D0C">
            <w:pPr>
              <w:pStyle w:val="ListBullet3"/>
            </w:pPr>
            <w:r w:rsidRPr="000F1D0C">
              <w:t>regulatory requirements relative to the jurisdiction for which competency is sought</w:t>
            </w:r>
          </w:p>
          <w:p w:rsidR="00000000" w:rsidRPr="000F1D0C" w:rsidP="000F1D0C">
            <w:pPr>
              <w:pStyle w:val="ListBullet3"/>
            </w:pPr>
            <w:r w:rsidRPr="000F1D0C">
              <w:t>types and scope of electrical inspections and safety audi</w:t>
            </w:r>
            <w:r w:rsidRPr="000F1D0C">
              <w:t>ts</w:t>
            </w:r>
          </w:p>
          <w:p w:rsidR="00000000" w:rsidRPr="000F1D0C" w:rsidP="000F1D0C">
            <w:pPr>
              <w:pStyle w:val="ListBullet3"/>
            </w:pPr>
            <w:r w:rsidRPr="000F1D0C">
              <w:t>authority of electrical inspectors</w:t>
            </w:r>
          </w:p>
          <w:p w:rsidR="00000000" w:rsidRPr="000F1D0C" w:rsidP="000F1D0C">
            <w:pPr>
              <w:pStyle w:val="ListBullet"/>
            </w:pPr>
            <w:r w:rsidRPr="000F1D0C">
              <w:t>problem-solving techniques</w:t>
            </w:r>
          </w:p>
          <w:p w:rsidR="00000000" w:rsidRPr="000F1D0C" w:rsidP="000F1D0C">
            <w:pPr>
              <w:pStyle w:val="ListBullet"/>
            </w:pPr>
            <w:r w:rsidRPr="000F1D0C">
              <w:t>relevant industry standards</w:t>
            </w:r>
          </w:p>
          <w:p w:rsidR="00000000" w:rsidRPr="000F1D0C" w:rsidP="000F1D0C">
            <w:pPr>
              <w:pStyle w:val="ListBullet"/>
            </w:pPr>
            <w:r w:rsidRPr="000F1D0C">
              <w:t>relevant manufacturer specifications</w:t>
            </w:r>
          </w:p>
          <w:p w:rsidR="00000000" w:rsidRPr="000F1D0C" w:rsidP="000F1D0C">
            <w:pPr>
              <w:pStyle w:val="ListBullet"/>
            </w:pPr>
            <w:r w:rsidRPr="000F1D0C">
              <w:t>relevant quality workplace procedures</w:t>
            </w:r>
          </w:p>
          <w:p w:rsidR="00000000" w:rsidRPr="000F1D0C" w:rsidP="000F1D0C">
            <w:pPr>
              <w:pStyle w:val="ListBullet"/>
            </w:pPr>
            <w:r w:rsidRPr="000F1D0C">
              <w:t>relevant risk mitigation processes</w:t>
            </w:r>
          </w:p>
          <w:p w:rsidR="00000000" w:rsidRPr="000F1D0C" w:rsidP="000F1D0C">
            <w:pPr>
              <w:pStyle w:val="ListBullet"/>
            </w:pPr>
            <w:r w:rsidRPr="000F1D0C">
              <w:t>relevant WHS/OHS legislated requirements</w:t>
            </w:r>
          </w:p>
          <w:p w:rsidR="00000000" w:rsidRPr="000F1D0C" w:rsidP="000F1D0C">
            <w:pPr>
              <w:pStyle w:val="ListBullet"/>
            </w:pPr>
            <w:r w:rsidRPr="000F1D0C">
              <w:t>relevant workplace documentation</w:t>
            </w:r>
          </w:p>
          <w:p w:rsidR="00000000" w:rsidRPr="000F1D0C" w:rsidP="000F1D0C">
            <w:pPr>
              <w:pStyle w:val="ListBullet"/>
            </w:pPr>
            <w:r w:rsidRPr="000F1D0C">
              <w:t>relevant workplace policies, procedures and instructions.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14" w:name="O_1103947"/>
      <w:bookmarkEnd w:id="14"/>
      <w:r w:rsidRPr="000F1D0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F1D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D0C" w:rsidP="000F1D0C">
            <w:pPr>
              <w:pStyle w:val="BodyText"/>
            </w:pPr>
            <w:r w:rsidRPr="000F1D0C">
              <w:t>Assessors must hold credentials specified within the Standards for Registered Training Organisations current at the time of assessment.</w:t>
            </w:r>
          </w:p>
          <w:p w:rsidR="00000000" w:rsidRPr="000F1D0C" w:rsidP="000F1D0C">
            <w:pPr>
              <w:pStyle w:val="BodyText"/>
            </w:pPr>
            <w:r w:rsidRPr="000F1D0C">
              <w:t>Assessment must satisfy the Principles of Assessment and Rules of Evidence and all regulatory requirements included with</w:t>
            </w:r>
            <w:r w:rsidRPr="000F1D0C">
              <w:t>in the Standards for Registered Training Organisations current at the time of assessment.</w:t>
            </w:r>
          </w:p>
          <w:p w:rsidR="00000000" w:rsidRPr="000F1D0C" w:rsidP="000F1D0C">
            <w:pPr>
              <w:pStyle w:val="BodyText"/>
            </w:pPr>
            <w:r w:rsidRPr="000F1D0C">
              <w:t>Assessment must occur in workplace operational situations where it is appropriate to do so; where this is not appropriate, assessment must occur in simulated workplac</w:t>
            </w:r>
            <w:r w:rsidRPr="000F1D0C">
              <w:t>e operational situations that replicate workplace conditions.</w:t>
            </w:r>
          </w:p>
          <w:p w:rsidR="00000000" w:rsidRPr="000F1D0C" w:rsidP="000F1D0C">
            <w:pPr>
              <w:pStyle w:val="BodyText"/>
            </w:pPr>
            <w:r w:rsidRPr="000F1D0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F1D0C" w:rsidP="000F1D0C">
            <w:pPr>
              <w:pStyle w:val="BodyText"/>
            </w:pPr>
            <w:r w:rsidRPr="000F1D0C">
              <w:t>Resources for assessment m</w:t>
            </w:r>
            <w:r w:rsidRPr="000F1D0C">
              <w:t>ust include access to:</w:t>
            </w:r>
          </w:p>
          <w:p w:rsidR="00000000" w:rsidRPr="000F1D0C" w:rsidP="000F1D0C">
            <w:pPr>
              <w:pStyle w:val="ListBullet"/>
            </w:pPr>
            <w:r w:rsidRPr="000F1D0C">
              <w:t>a range of relevant exercises, case studies and/or other simulations</w:t>
            </w:r>
          </w:p>
          <w:p w:rsidR="00000000" w:rsidRPr="000F1D0C" w:rsidP="000F1D0C">
            <w:pPr>
              <w:pStyle w:val="ListBullet"/>
            </w:pPr>
            <w:r w:rsidRPr="000F1D0C">
              <w:t>relevant and appropriate materials, tools, equipment and personal protective equipment (PPE) currently used in industry</w:t>
            </w:r>
          </w:p>
          <w:p w:rsidR="00000000" w:rsidRPr="000F1D0C" w:rsidP="000F1D0C">
            <w:pPr>
              <w:pStyle w:val="ListBullet"/>
            </w:pPr>
            <w:r w:rsidRPr="000F1D0C">
              <w:t>applicable documentation, including workpla</w:t>
            </w:r>
            <w:r w:rsidRPr="000F1D0C">
              <w:t>ce procedures, equipment specifications, regulations, codes of practice and operation manuals.</w:t>
            </w:r>
          </w:p>
        </w:tc>
      </w:tr>
    </w:tbl>
    <w:p w:rsidR="00000000" w:rsidRPr="000F1D0C" w:rsidP="000F1D0C">
      <w:pPr>
        <w:pStyle w:val="NoPaddingFontSize1"/>
      </w:pPr>
    </w:p>
    <w:p w:rsidR="00000000" w:rsidRPr="000F1D0C" w:rsidP="000F1D0C">
      <w:pPr>
        <w:pStyle w:val="AllowPageBreak"/>
      </w:pPr>
    </w:p>
    <w:p w:rsidR="00000000" w:rsidRPr="000F1D0C" w:rsidP="000F1D0C">
      <w:pPr>
        <w:pStyle w:val="Heading1"/>
      </w:pPr>
      <w:bookmarkStart w:id="15" w:name="O_1103950"/>
      <w:bookmarkEnd w:id="15"/>
      <w:r w:rsidRPr="000F1D0C">
        <w:t>Links</w:t>
      </w:r>
    </w:p>
    <w:p w:rsidR="00000000" w:rsidRPr="000F1D0C" w:rsidP="002750F5">
      <w:pPr>
        <w:pStyle w:val="BodyText"/>
      </w:pPr>
      <w:r w:rsidRPr="000F1D0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F317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F1D0C" w:rsidP="000F1D0C"/>
    <w:sectPr w:rsidSect="000F1D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0C" w:rsidRPr="002750F5" w:rsidP="002750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F5" w:rsidP="000F1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50F5" w:rsidP="000F1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750F5" w:rsidP="000F1D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0C" w:rsidP="000F1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50F5">
      <w:t>Approved</w:t>
    </w:r>
    <w:r w:rsidR="002750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50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50F5">
      <w:rPr>
        <w:noProof/>
      </w:rPr>
      <w:t>4</w:t>
    </w:r>
    <w:r>
      <w:rPr>
        <w:noProof/>
      </w:rPr>
      <w:fldChar w:fldCharType="end"/>
    </w:r>
  </w:p>
  <w:p w:rsidR="000F1D0C" w:rsidP="000F1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50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50F5">
      <w:t>Powering Skills Organisation</w:t>
    </w:r>
    <w:r w:rsidR="002750F5">
      <w:fldChar w:fldCharType="end"/>
    </w:r>
  </w:p>
  <w:p w:rsidR="000F1D0C" w:rsidP="000F1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D0C" w:rsidRPr="002750F5" w:rsidP="002750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0F5" w:rsidRPr="002D2AF8" w:rsidP="000F1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UEEEL0040 Develop compliance policies and plans to conduct an electrical contracting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50F5" w:rsidP="000F1D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D0C" w:rsidRPr="002D2AF8" w:rsidP="000F1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50F5">
      <w:t>UEEEL0040 Develop compliance policies and plans to conduct an electrical contracting business</w:t>
    </w:r>
    <w:r w:rsidR="002750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50F5">
      <w:rPr>
        <w:noProof/>
      </w:rPr>
      <w:t>2 March 2025</w:t>
    </w:r>
    <w:r>
      <w:fldChar w:fldCharType="end"/>
    </w:r>
  </w:p>
  <w:p w:rsidR="000F1D0C" w:rsidP="000F1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989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E8A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EA7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D0C"/>
  </w:style>
  <w:style w:type="character" w:customStyle="1" w:styleId="Heading1Char">
    <w:name w:val="Heading 1 Char"/>
    <w:basedOn w:val="DefaultParagraphFont"/>
    <w:link w:val="Heading1"/>
    <w:rsid w:val="000F1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D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1D0C"/>
    <w:rPr>
      <w:b/>
      <w:spacing w:val="0"/>
    </w:rPr>
  </w:style>
  <w:style w:type="paragraph" w:styleId="ListBullet2">
    <w:name w:val="List Bullet 2"/>
    <w:basedOn w:val="List2"/>
    <w:rsid w:val="000F1D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F1D0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F1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1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D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D0C"/>
    <w:rPr>
      <w:i/>
    </w:rPr>
  </w:style>
  <w:style w:type="paragraph" w:styleId="Caption">
    <w:name w:val="caption"/>
    <w:basedOn w:val="BodyText"/>
    <w:next w:val="Normal"/>
    <w:qFormat/>
    <w:rsid w:val="000F1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D0C"/>
  </w:style>
  <w:style w:type="paragraph" w:styleId="TableofFigures">
    <w:name w:val="table of figures"/>
    <w:basedOn w:val="Normal"/>
    <w:next w:val="Normal"/>
    <w:semiHidden/>
    <w:rsid w:val="000F1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D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F1D0C"/>
    <w:rPr>
      <w:rFonts w:ascii="Wingdings" w:hAnsi="Wingdings"/>
    </w:rPr>
  </w:style>
  <w:style w:type="paragraph" w:customStyle="1" w:styleId="TableHeading">
    <w:name w:val="Table Heading"/>
    <w:basedOn w:val="HeadingBase"/>
    <w:rsid w:val="000F1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D0C"/>
    <w:rPr>
      <w:color w:val="0033CC"/>
      <w:u w:val="none"/>
    </w:rPr>
  </w:style>
  <w:style w:type="paragraph" w:customStyle="1" w:styleId="BodyTextRight">
    <w:name w:val="Body Text Right"/>
    <w:basedOn w:val="BodyText"/>
    <w:rsid w:val="000F1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D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D0C"/>
    <w:rPr>
      <w:sz w:val="32"/>
    </w:rPr>
  </w:style>
  <w:style w:type="paragraph" w:customStyle="1" w:styleId="HeadingProcedure">
    <w:name w:val="Heading Procedure"/>
    <w:basedOn w:val="HeadingBase"/>
    <w:next w:val="Normal"/>
    <w:rsid w:val="000F1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D0C"/>
    <w:pPr>
      <w:spacing w:before="60" w:after="60"/>
    </w:pPr>
  </w:style>
  <w:style w:type="paragraph" w:styleId="ListContinue">
    <w:name w:val="List Continue"/>
    <w:basedOn w:val="List"/>
    <w:rsid w:val="000F1D0C"/>
    <w:pPr>
      <w:ind w:firstLine="0"/>
    </w:pPr>
  </w:style>
  <w:style w:type="paragraph" w:customStyle="1" w:styleId="ListNote">
    <w:name w:val="List Note"/>
    <w:basedOn w:val="List"/>
    <w:rsid w:val="000F1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D0C"/>
    <w:rPr>
      <w:rFonts w:ascii="Courier New" w:hAnsi="Courier New"/>
    </w:rPr>
  </w:style>
  <w:style w:type="paragraph" w:customStyle="1" w:styleId="NoteBullet">
    <w:name w:val="Note Bullet"/>
    <w:basedOn w:val="Note"/>
    <w:rsid w:val="000F1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D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F1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D0C"/>
    <w:rPr>
      <w:b/>
      <w:smallCaps/>
    </w:rPr>
  </w:style>
  <w:style w:type="paragraph" w:customStyle="1" w:styleId="TableListNumber">
    <w:name w:val="Table List Number"/>
    <w:basedOn w:val="ListNumber"/>
    <w:rsid w:val="000F1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D0C"/>
    <w:pPr>
      <w:numPr>
        <w:numId w:val="10"/>
      </w:numPr>
    </w:pPr>
  </w:style>
  <w:style w:type="paragraph" w:customStyle="1" w:styleId="ListAlpha2">
    <w:name w:val="List Alpha 2"/>
    <w:basedOn w:val="List2"/>
    <w:rsid w:val="000F1D0C"/>
    <w:pPr>
      <w:numPr>
        <w:numId w:val="9"/>
      </w:numPr>
    </w:pPr>
  </w:style>
  <w:style w:type="paragraph" w:styleId="List2">
    <w:name w:val="List 2"/>
    <w:basedOn w:val="BodyText"/>
    <w:rsid w:val="000F1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D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F1D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F1D0C"/>
    <w:pPr>
      <w:numPr>
        <w:numId w:val="5"/>
      </w:numPr>
    </w:pPr>
  </w:style>
  <w:style w:type="paragraph" w:styleId="ListContinue2">
    <w:name w:val="List Continue 2"/>
    <w:basedOn w:val="List2"/>
    <w:rsid w:val="000F1D0C"/>
    <w:pPr>
      <w:ind w:firstLine="0"/>
    </w:pPr>
  </w:style>
  <w:style w:type="paragraph" w:styleId="ListContinue3">
    <w:name w:val="List Continue 3"/>
    <w:basedOn w:val="List3"/>
    <w:rsid w:val="000F1D0C"/>
    <w:pPr>
      <w:ind w:left="1021" w:firstLine="0"/>
    </w:pPr>
  </w:style>
  <w:style w:type="paragraph" w:styleId="ListContinue4">
    <w:name w:val="List Continue 4"/>
    <w:basedOn w:val="List4"/>
    <w:rsid w:val="000F1D0C"/>
    <w:pPr>
      <w:ind w:firstLine="0"/>
    </w:pPr>
  </w:style>
  <w:style w:type="paragraph" w:styleId="ListContinue5">
    <w:name w:val="List Continue 5"/>
    <w:basedOn w:val="List5"/>
    <w:rsid w:val="000F1D0C"/>
    <w:pPr>
      <w:ind w:firstLine="0"/>
    </w:pPr>
  </w:style>
  <w:style w:type="paragraph" w:styleId="ListNumber3">
    <w:name w:val="List Number 3"/>
    <w:basedOn w:val="List3"/>
    <w:rsid w:val="000F1D0C"/>
    <w:pPr>
      <w:numPr>
        <w:numId w:val="6"/>
      </w:numPr>
    </w:pPr>
  </w:style>
  <w:style w:type="paragraph" w:styleId="ListNumber4">
    <w:name w:val="List Number 4"/>
    <w:basedOn w:val="List4"/>
    <w:rsid w:val="000F1D0C"/>
    <w:pPr>
      <w:numPr>
        <w:numId w:val="7"/>
      </w:numPr>
    </w:pPr>
  </w:style>
  <w:style w:type="paragraph" w:styleId="ListNumber5">
    <w:name w:val="List Number 5"/>
    <w:basedOn w:val="List5"/>
    <w:rsid w:val="000F1D0C"/>
    <w:pPr>
      <w:numPr>
        <w:numId w:val="8"/>
      </w:numPr>
    </w:pPr>
  </w:style>
  <w:style w:type="paragraph" w:styleId="BlockText">
    <w:name w:val="Block Text"/>
    <w:basedOn w:val="Normal"/>
    <w:rsid w:val="000F1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D0C"/>
    <w:rPr>
      <w:sz w:val="16"/>
      <w:vertAlign w:val="superscript"/>
    </w:rPr>
  </w:style>
  <w:style w:type="character" w:customStyle="1" w:styleId="Symbols">
    <w:name w:val="Symbols"/>
    <w:basedOn w:val="DefaultParagraphFont"/>
    <w:rsid w:val="000F1D0C"/>
    <w:rPr>
      <w:rFonts w:ascii="Symbol" w:hAnsi="Symbol"/>
    </w:rPr>
  </w:style>
  <w:style w:type="character" w:customStyle="1" w:styleId="MenuOptions">
    <w:name w:val="Menu Options"/>
    <w:basedOn w:val="DefaultParagraphFont"/>
    <w:rsid w:val="000F1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D0C"/>
    <w:rPr>
      <w:b/>
    </w:rPr>
  </w:style>
  <w:style w:type="character" w:customStyle="1" w:styleId="Underlined">
    <w:name w:val="Underlined"/>
    <w:basedOn w:val="DefaultParagraphFont"/>
    <w:rsid w:val="000F1D0C"/>
    <w:rPr>
      <w:u w:val="single"/>
    </w:rPr>
  </w:style>
  <w:style w:type="paragraph" w:customStyle="1" w:styleId="TableBodyTextRight">
    <w:name w:val="Table Body Text Right"/>
    <w:basedOn w:val="TableBodyText"/>
    <w:rsid w:val="000F1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D0C"/>
    <w:rPr>
      <w:sz w:val="18"/>
    </w:rPr>
  </w:style>
  <w:style w:type="paragraph" w:customStyle="1" w:styleId="BodySmallRight">
    <w:name w:val="Body Small Right"/>
    <w:basedOn w:val="BodyTextRight"/>
    <w:rsid w:val="000F1D0C"/>
    <w:rPr>
      <w:sz w:val="18"/>
      <w:szCs w:val="18"/>
    </w:rPr>
  </w:style>
  <w:style w:type="paragraph" w:customStyle="1" w:styleId="MarginEdition">
    <w:name w:val="Margin Edition"/>
    <w:basedOn w:val="MarginNote"/>
    <w:rsid w:val="000F1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D0C"/>
    <w:rPr>
      <w:sz w:val="2"/>
      <w:szCs w:val="2"/>
    </w:rPr>
  </w:style>
  <w:style w:type="character" w:customStyle="1" w:styleId="Small">
    <w:name w:val="Small"/>
    <w:basedOn w:val="DefaultParagraphFont"/>
    <w:rsid w:val="000F1D0C"/>
    <w:rPr>
      <w:sz w:val="16"/>
    </w:rPr>
  </w:style>
  <w:style w:type="paragraph" w:customStyle="1" w:styleId="WideTable">
    <w:name w:val="Wide Table"/>
    <w:basedOn w:val="Normal"/>
    <w:rsid w:val="000F1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D0C"/>
  </w:style>
  <w:style w:type="paragraph" w:styleId="Quote">
    <w:name w:val="Quote"/>
    <w:basedOn w:val="Heading1"/>
    <w:link w:val="QuoteChar"/>
    <w:qFormat/>
    <w:rsid w:val="000F1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D0C"/>
    <w:pPr>
      <w:pageBreakBefore/>
    </w:pPr>
  </w:style>
  <w:style w:type="paragraph" w:customStyle="1" w:styleId="Border">
    <w:name w:val="Border"/>
    <w:basedOn w:val="Normal"/>
    <w:qFormat/>
    <w:rsid w:val="000F1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D0C"/>
    <w:rPr>
      <w:u w:val="single"/>
    </w:rPr>
  </w:style>
  <w:style w:type="character" w:customStyle="1" w:styleId="BoldandItalics">
    <w:name w:val="Bold and Italics"/>
    <w:qFormat/>
    <w:rsid w:val="000F1D0C"/>
    <w:rPr>
      <w:b/>
      <w:i/>
      <w:u w:val="none"/>
    </w:rPr>
  </w:style>
  <w:style w:type="paragraph" w:styleId="BalloonText">
    <w:name w:val="Balloon Text"/>
    <w:basedOn w:val="Normal"/>
    <w:link w:val="BalloonTextChar"/>
    <w:rsid w:val="000F1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D0C"/>
    <w:pPr>
      <w:spacing w:before="0" w:after="0"/>
    </w:pPr>
  </w:style>
  <w:style w:type="paragraph" w:customStyle="1" w:styleId="BodyTextBold">
    <w:name w:val="Body Text Bold"/>
    <w:basedOn w:val="BodyText"/>
    <w:qFormat/>
    <w:rsid w:val="000F1D0C"/>
    <w:rPr>
      <w:b/>
    </w:rPr>
  </w:style>
  <w:style w:type="character" w:styleId="Hyperlink">
    <w:name w:val="Hyperlink"/>
    <w:basedOn w:val="DefaultParagraphFont"/>
    <w:uiPriority w:val="99"/>
    <w:unhideWhenUsed/>
    <w:rsid w:val="002750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6500</Characters>
  <Application>Microsoft Office Word</Application>
  <DocSecurity>0</DocSecurity>
  <Lines>216</Lines>
  <Paragraphs>130</Paragraphs>
  <ScaleCrop>false</ScaleCrop>
  <Company>Author-it Software Corporation Ltd.</Company>
  <LinksUpToDate>false</LinksUpToDate>
  <CharactersWithSpaces>7323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UEEEL0040 Develop compliance policies and plans to conduct an electrical contracting business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2025-03-01T22:00:00Z</dcterms:created>
  <dcterms:modified xsi:type="dcterms:W3CDTF">2025-03-01T22:00:00Z</dcterms:modified>
</cp:coreProperties>
</file>