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0D0" w:rsidP="006F40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UEEEL0038 Design switchboards rated for high fault levels (greater than 400 A)</w:t>
      </w:r>
      <w:r>
        <w:fldChar w:fldCharType="end"/>
      </w:r>
    </w:p>
    <w:p w:rsidR="006F40D0" w:rsidP="006F40D0">
      <w:pPr>
        <w:pStyle w:val="Version"/>
        <w:sectPr w:rsidSect="00D61E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1ED9" w:rsidP="00D61ED9">
      <w:pPr>
        <w:pStyle w:val="SuperHeading"/>
      </w:pPr>
      <w:r w:rsidRPr="00D61ED9">
        <w:t>UEEEL0038 Design switchboards rated for high fault levels (greater than 400 A)</w:t>
      </w:r>
    </w:p>
    <w:p w:rsidR="00000000" w:rsidRPr="00D61ED9" w:rsidP="00D61ED9">
      <w:pPr>
        <w:pStyle w:val="Heading1"/>
      </w:pPr>
      <w:bookmarkStart w:id="1" w:name="O_1289007"/>
      <w:bookmarkEnd w:id="1"/>
      <w:r w:rsidRPr="00D61E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Release 2. Minor Change. Typographic error in prerequisites corrected.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t>Release 1. This is the first release of this unit of competency in the UEE Electrotechnology Training Package.</w:t>
            </w:r>
          </w:p>
        </w:tc>
      </w:tr>
    </w:tbl>
    <w:p w:rsidR="00000000" w:rsidRPr="00D61ED9" w:rsidP="00D61ED9">
      <w:pPr>
        <w:pStyle w:val="NoPaddingFontSize1"/>
      </w:pPr>
    </w:p>
    <w:p w:rsidR="00000000" w:rsidRPr="00D61ED9" w:rsidP="00D61ED9">
      <w:pPr>
        <w:pStyle w:val="AllowPageBreak"/>
      </w:pPr>
    </w:p>
    <w:p w:rsidR="00000000" w:rsidRPr="00D61ED9" w:rsidP="00D61ED9">
      <w:pPr>
        <w:pStyle w:val="Heading1"/>
      </w:pPr>
      <w:bookmarkStart w:id="2" w:name="O_1289006"/>
      <w:bookmarkEnd w:id="2"/>
      <w:r w:rsidRPr="00D61E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t>This unit involves the skills and knowledge required to design switchboards rated for high fault levels (greater</w:t>
            </w:r>
            <w:r w:rsidRPr="00D61ED9">
              <w:t xml:space="preserve"> than 400 ampere (A)).</w:t>
            </w:r>
          </w:p>
          <w:p w:rsidR="00000000" w:rsidRPr="00D61ED9" w:rsidP="00D61ED9">
            <w:pPr>
              <w:pStyle w:val="BodyText"/>
            </w:pPr>
            <w:r w:rsidRPr="00D61ED9">
              <w:t xml:space="preserve">It includes preparing and developing switchboard design and obtaining approval for switchboard design. It also includes designing schemes for protection of persons and property; correct functioning and compatibility with the supply; </w:t>
            </w:r>
            <w:r w:rsidRPr="00D61ED9">
              <w:t>and arrangement of circuits. It also includes determination of fault levels, effective switchgear, control gear, and protection against over-current, over and under-voltage, and wiring based on calculations to meet required safety and performance standards</w:t>
            </w:r>
            <w:r w:rsidRPr="00D61ED9">
              <w:t xml:space="preserve"> and functional requirements.</w:t>
            </w:r>
          </w:p>
          <w:p w:rsidR="00000000" w:rsidRPr="00D61ED9" w:rsidP="00D61ED9">
            <w:pPr>
              <w:pStyle w:val="BodyText"/>
            </w:pPr>
            <w:r w:rsidRPr="00D61ED9">
              <w:t>No licensing, legislative or certification requirements apply to this unit at the time of publication.</w:t>
            </w:r>
          </w:p>
        </w:tc>
      </w:tr>
    </w:tbl>
    <w:p w:rsidR="00000000" w:rsidRPr="00D61ED9" w:rsidP="00D61ED9">
      <w:pPr>
        <w:pStyle w:val="NoPaddingFontSize1"/>
      </w:pPr>
    </w:p>
    <w:p w:rsidR="00000000" w:rsidRPr="00D61ED9" w:rsidP="00D61ED9">
      <w:pPr>
        <w:pStyle w:val="AllowPageBreak"/>
      </w:pPr>
    </w:p>
    <w:p w:rsidR="00000000" w:rsidRPr="00D61ED9" w:rsidP="00D61ED9">
      <w:pPr>
        <w:pStyle w:val="Heading1"/>
      </w:pPr>
      <w:bookmarkStart w:id="3" w:name="O_1289005"/>
      <w:bookmarkEnd w:id="3"/>
      <w:r w:rsidRPr="00D61E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t>UEEEL0059 Plan low voltage switchboard and control panel layouts</w:t>
            </w:r>
          </w:p>
          <w:p w:rsidR="00000000" w:rsidRPr="00D61ED9" w:rsidP="00D61ED9">
            <w:pPr>
              <w:pStyle w:val="BodyText"/>
            </w:pPr>
            <w:r w:rsidRPr="00D61ED9">
              <w:t>UEECD0007 Apply wo</w:t>
            </w:r>
            <w:r w:rsidRPr="00D61ED9">
              <w:t>rk health and safety regulations, codes and practices in the workplace</w:t>
            </w:r>
          </w:p>
          <w:p w:rsidR="00000000" w:rsidRPr="00D61ED9" w:rsidP="00D61ED9">
            <w:pPr>
              <w:pStyle w:val="BodyText"/>
            </w:pPr>
            <w:r w:rsidRPr="00D61ED9">
              <w:t>UEECD0019 Fabricate, assemble and dismantle utilities industry components</w:t>
            </w:r>
          </w:p>
          <w:p w:rsidR="00000000" w:rsidRPr="00D61ED9" w:rsidP="00D61ED9">
            <w:pPr>
              <w:pStyle w:val="BodyText"/>
            </w:pPr>
            <w:r w:rsidRPr="00D61ED9">
              <w:t>UEECD0020 Fix and secure electrotechnology equipment</w:t>
            </w:r>
          </w:p>
          <w:p w:rsidR="00000000" w:rsidRPr="00D61ED9" w:rsidP="00D61ED9">
            <w:pPr>
              <w:pStyle w:val="BodyText"/>
            </w:pPr>
            <w:r w:rsidRPr="00D61ED9">
              <w:t>UEECD0051 Use drawings, diagrams, schedules, standards, co</w:t>
            </w:r>
            <w:r w:rsidRPr="00D61ED9">
              <w:t>des and specifications</w:t>
            </w:r>
          </w:p>
          <w:p w:rsidR="00000000" w:rsidRPr="00D61ED9" w:rsidP="00D61ED9">
            <w:pPr>
              <w:pStyle w:val="BodyText"/>
            </w:pPr>
            <w:r w:rsidRPr="00D61ED9">
              <w:t>UEEEL0003 Arrange circuits, control and protection for general electrical installations</w:t>
            </w:r>
          </w:p>
          <w:p w:rsidR="00000000" w:rsidRPr="00D61ED9" w:rsidP="00D61ED9">
            <w:pPr>
              <w:pStyle w:val="BodyText"/>
            </w:pPr>
            <w:r w:rsidRPr="00D61ED9">
              <w:t>UEEEL0020 Solve problems in low voltage a.c. circuits</w:t>
            </w:r>
          </w:p>
          <w:p w:rsidR="00000000" w:rsidRPr="00D61ED9" w:rsidP="00D61ED9">
            <w:pPr>
              <w:pStyle w:val="BodyText"/>
            </w:pPr>
            <w:r w:rsidRPr="00D61ED9">
              <w:t>UEEEL0023 Terminate cables, cords and accessories for low voltage circuits</w:t>
            </w:r>
          </w:p>
          <w:p w:rsidR="00000000" w:rsidRPr="00D61ED9" w:rsidP="00D61ED9">
            <w:pPr>
              <w:pStyle w:val="BodyText"/>
            </w:pPr>
            <w:r w:rsidRPr="00D61ED9">
              <w:t>UEEEL0018 Select wiring systems and cables for low voltage general electrical installations</w:t>
            </w:r>
          </w:p>
          <w:p w:rsidR="00000000" w:rsidRPr="00D61ED9" w:rsidP="00D61ED9">
            <w:pPr>
              <w:pStyle w:val="BodyText"/>
            </w:pPr>
            <w:r w:rsidRPr="00D61ED9">
              <w:t>UEEEL0019 Solve problems in direct current (d.c.) machines</w:t>
            </w:r>
          </w:p>
          <w:p w:rsidR="00000000" w:rsidRPr="00D61ED9" w:rsidP="00D61ED9">
            <w:pPr>
              <w:pStyle w:val="BodyText"/>
            </w:pPr>
            <w:r w:rsidRPr="00D61ED9">
              <w:t>UEEEL0021 Solve problems in electromagnetic devices</w:t>
            </w:r>
          </w:p>
          <w:p w:rsidR="00000000" w:rsidRPr="00D61ED9" w:rsidP="00D61ED9">
            <w:pPr>
              <w:pStyle w:val="BodyText"/>
            </w:pPr>
            <w:r w:rsidRPr="00D61ED9">
              <w:t>UEEEL0008 Evaluate and modify low voltage heating equ</w:t>
            </w:r>
            <w:r w:rsidRPr="00D61ED9">
              <w:t>ipment and controls</w:t>
            </w:r>
          </w:p>
          <w:p w:rsidR="00000000" w:rsidRPr="00D61ED9" w:rsidP="00D61ED9">
            <w:pPr>
              <w:pStyle w:val="BodyText"/>
            </w:pPr>
            <w:r w:rsidRPr="00D61ED9">
              <w:t>UEEEL0009 Evaluate and modify low voltage lighting circuits, equipment, and controls</w:t>
            </w:r>
          </w:p>
          <w:p w:rsidR="00000000" w:rsidRPr="00D61ED9" w:rsidP="00D61ED9">
            <w:pPr>
              <w:pStyle w:val="BodyText"/>
            </w:pPr>
            <w:r w:rsidRPr="00D61ED9">
              <w:t>UEEEL0010 Evaluate and modify low voltage socket outlets circuits</w:t>
            </w:r>
          </w:p>
          <w:p w:rsidR="00000000" w:rsidRPr="00D61ED9" w:rsidP="00D61ED9">
            <w:pPr>
              <w:pStyle w:val="BodyText"/>
            </w:pPr>
            <w:r w:rsidRPr="00D61ED9">
              <w:t>UEEEL0024 Test and connect alternating current (a.c.) rotating machines</w:t>
            </w:r>
          </w:p>
          <w:p w:rsidR="00000000" w:rsidRPr="00D61ED9" w:rsidP="00D61ED9">
            <w:pPr>
              <w:pStyle w:val="BodyText"/>
            </w:pPr>
            <w:r w:rsidRPr="00D61ED9">
              <w:t>UEEEL0025 Tes</w:t>
            </w:r>
            <w:r w:rsidRPr="00D61ED9">
              <w:t>t and connect transformers</w:t>
            </w:r>
          </w:p>
          <w:p w:rsidR="00000000" w:rsidRPr="00D61ED9" w:rsidP="00D61ED9">
            <w:pPr>
              <w:pStyle w:val="BodyText"/>
            </w:pPr>
            <w:r w:rsidRPr="00D61ED9">
              <w:t>and</w:t>
            </w:r>
          </w:p>
          <w:p w:rsidR="00000000" w:rsidRPr="00D61ED9" w:rsidP="00D61ED9">
            <w:pPr>
              <w:pStyle w:val="BodyText"/>
            </w:pPr>
            <w:r w:rsidRPr="00D61ED9">
              <w:t>UEECD0043 Solve problems in direct current circuits</w:t>
            </w:r>
          </w:p>
          <w:p w:rsidR="00000000" w:rsidRPr="00D61ED9" w:rsidP="00D61ED9">
            <w:pPr>
              <w:pStyle w:val="BodyText"/>
            </w:pPr>
            <w:r w:rsidRPr="00D61ED9">
              <w:t>or</w:t>
            </w:r>
          </w:p>
          <w:p w:rsidR="00000000" w:rsidRPr="00D61ED9" w:rsidP="00D61ED9">
            <w:pPr>
              <w:pStyle w:val="BodyText"/>
            </w:pPr>
            <w:r w:rsidRPr="00D61ED9">
              <w:t>UEECD0044 Solve problems in multiple path circuits</w:t>
            </w:r>
          </w:p>
          <w:p w:rsidR="00000000" w:rsidRPr="00D61ED9" w:rsidP="00D61ED9">
            <w:pPr>
              <w:pStyle w:val="BodyText"/>
            </w:pPr>
            <w:r w:rsidRPr="00D61ED9">
              <w:t>UEECD0046 Solve problems in single path circuits</w:t>
            </w:r>
          </w:p>
          <w:p w:rsidR="00000000" w:rsidRPr="00D61ED9" w:rsidP="00D61ED9">
            <w:pPr>
              <w:pStyle w:val="BodyText"/>
            </w:pPr>
            <w:r w:rsidRPr="00D61ED9">
              <w:t>and</w:t>
            </w:r>
          </w:p>
          <w:p w:rsidR="00000000" w:rsidRPr="00D61ED9" w:rsidP="00D61ED9">
            <w:pPr>
              <w:pStyle w:val="BodyText"/>
            </w:pPr>
            <w:r w:rsidRPr="00D61ED9">
              <w:t>UEEEL0062 Provide engineering solutions to problems in complex pol</w:t>
            </w:r>
            <w:r w:rsidRPr="00D61ED9">
              <w:t>yphase power circuits</w:t>
            </w:r>
          </w:p>
          <w:p w:rsidR="00000000" w:rsidRPr="00D61ED9" w:rsidP="00D61ED9">
            <w:pPr>
              <w:pStyle w:val="BodyText"/>
            </w:pPr>
            <w:r w:rsidRPr="00D61ED9">
              <w:t>UEECD0036 Provide engineering solutions for problems in complex multiple path circuit</w:t>
            </w:r>
          </w:p>
          <w:p w:rsidR="00000000" w:rsidRPr="00D61ED9" w:rsidP="00D61ED9">
            <w:pPr>
              <w:pStyle w:val="BodyText"/>
            </w:pPr>
            <w:r w:rsidRPr="00D61ED9">
              <w:t>UEECD0039 Provide solutions to basic engineering computational problems</w:t>
            </w:r>
          </w:p>
          <w:p w:rsidR="00000000" w:rsidRPr="00D61ED9" w:rsidP="00D61ED9">
            <w:pPr>
              <w:pStyle w:val="BodyText"/>
            </w:pPr>
            <w:r w:rsidRPr="00D61ED9">
              <w:t>and</w:t>
            </w:r>
          </w:p>
          <w:p w:rsidR="00000000" w:rsidRPr="00D61ED9" w:rsidP="00D61ED9">
            <w:pPr>
              <w:pStyle w:val="BodyText"/>
            </w:pPr>
            <w:r w:rsidRPr="00D61ED9">
              <w:t>UEECD0041 Solve electrotechnical engineering problems</w:t>
            </w:r>
          </w:p>
          <w:p w:rsidR="00000000" w:rsidRPr="00D61ED9" w:rsidP="00D61ED9">
            <w:pPr>
              <w:pStyle w:val="BodyText"/>
            </w:pPr>
            <w:r w:rsidRPr="00D61ED9">
              <w:t>or</w:t>
            </w:r>
          </w:p>
          <w:p w:rsidR="00000000" w:rsidRPr="00D61ED9" w:rsidP="00D61ED9">
            <w:pPr>
              <w:pStyle w:val="BodyText"/>
            </w:pPr>
            <w:r w:rsidRPr="00D61ED9">
              <w:t>UEEEL0019 Solve</w:t>
            </w:r>
            <w:r w:rsidRPr="00D61ED9">
              <w:t xml:space="preserve"> problems in direct current (d.c.) machines</w:t>
            </w:r>
          </w:p>
          <w:p w:rsidR="00000000" w:rsidRPr="00D61ED9" w:rsidP="00D61ED9">
            <w:pPr>
              <w:pStyle w:val="BodyText"/>
            </w:pPr>
            <w:r w:rsidRPr="00D61ED9">
              <w:t>UEEEL0021 Solve problems in electromagnetic devices</w:t>
            </w:r>
          </w:p>
          <w:p w:rsidR="00000000" w:rsidRPr="00D61ED9" w:rsidP="00D61ED9">
            <w:pPr>
              <w:pStyle w:val="BodyText"/>
            </w:pPr>
            <w:r w:rsidRPr="00D61ED9">
              <w:t>or</w:t>
            </w:r>
          </w:p>
          <w:p w:rsidR="00000000" w:rsidRPr="00D61ED9" w:rsidP="00D61ED9">
            <w:pPr>
              <w:pStyle w:val="BodyText"/>
            </w:pPr>
            <w:r w:rsidRPr="00D61ED9">
              <w:t>UEEEL0019 Solve problems in direct current (d.c.) machines</w:t>
            </w:r>
          </w:p>
          <w:p w:rsidR="00000000" w:rsidRPr="00D61ED9" w:rsidP="00D61ED9">
            <w:pPr>
              <w:pStyle w:val="BodyText"/>
            </w:pPr>
            <w:r w:rsidRPr="00D61ED9">
              <w:t>UEEEL0021 Solve problems in electromagnetic devices</w:t>
            </w:r>
          </w:p>
          <w:p w:rsidR="00000000" w:rsidRPr="00D61ED9" w:rsidP="00D61ED9">
            <w:pPr>
              <w:pStyle w:val="BodyText"/>
            </w:pPr>
            <w:r w:rsidRPr="00D61ED9">
              <w:t>or</w:t>
            </w:r>
          </w:p>
          <w:p w:rsidR="00000000" w:rsidRPr="00D61ED9" w:rsidP="00D61ED9">
            <w:pPr>
              <w:pStyle w:val="BodyText"/>
            </w:pPr>
            <w:r w:rsidRPr="00D61ED9">
              <w:t>UEEEC0074 Troubleshoot resonance circuits i</w:t>
            </w:r>
            <w:r w:rsidRPr="00D61ED9">
              <w:t>n an electronic apparatus</w:t>
            </w:r>
          </w:p>
        </w:tc>
      </w:tr>
    </w:tbl>
    <w:p w:rsidR="00000000" w:rsidRPr="00D61ED9" w:rsidP="00D61ED9">
      <w:pPr>
        <w:pStyle w:val="NoPaddingFontSize1"/>
      </w:pPr>
    </w:p>
    <w:p w:rsidR="00000000" w:rsidRPr="00D61ED9" w:rsidP="00D61ED9">
      <w:pPr>
        <w:pStyle w:val="AllowPageBreak"/>
      </w:pPr>
    </w:p>
    <w:p w:rsidR="00000000" w:rsidRPr="00D61ED9" w:rsidP="00D61ED9">
      <w:pPr>
        <w:pStyle w:val="Heading1"/>
      </w:pPr>
      <w:bookmarkStart w:id="4" w:name="O_1289004"/>
      <w:bookmarkEnd w:id="4"/>
      <w:r w:rsidRPr="00D61E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t>Electrical</w:t>
            </w:r>
          </w:p>
        </w:tc>
      </w:tr>
    </w:tbl>
    <w:p w:rsidR="00000000" w:rsidRPr="00D61ED9" w:rsidP="00D61ED9">
      <w:pPr>
        <w:pStyle w:val="NoPaddingFontSize1"/>
      </w:pPr>
    </w:p>
    <w:p w:rsidR="00000000" w:rsidRPr="00D61ED9" w:rsidP="00D61ED9">
      <w:pPr>
        <w:pStyle w:val="AllowPageBreak"/>
      </w:pPr>
    </w:p>
    <w:p w:rsidR="00000000" w:rsidRPr="00D61ED9" w:rsidP="00D61ED9">
      <w:pPr>
        <w:pStyle w:val="Heading1"/>
      </w:pPr>
      <w:bookmarkStart w:id="5" w:name="O_1289003"/>
      <w:bookmarkEnd w:id="5"/>
      <w:r w:rsidRPr="00D61E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t>Electrotechnology</w:t>
            </w:r>
          </w:p>
        </w:tc>
      </w:tr>
    </w:tbl>
    <w:p w:rsidR="00000000" w:rsidRPr="00D61ED9" w:rsidP="00D61ED9">
      <w:pPr>
        <w:pStyle w:val="NoPaddingFontSize1"/>
      </w:pPr>
    </w:p>
    <w:p w:rsidR="00000000" w:rsidRPr="00D61ED9" w:rsidP="00D61ED9">
      <w:pPr>
        <w:pStyle w:val="AllowPageBreak"/>
      </w:pPr>
    </w:p>
    <w:p w:rsidR="00000000" w:rsidRPr="00D61ED9" w:rsidP="00D61ED9">
      <w:pPr>
        <w:pStyle w:val="Heading1"/>
      </w:pPr>
      <w:bookmarkStart w:id="6" w:name="O_1289002"/>
      <w:bookmarkEnd w:id="6"/>
      <w:r w:rsidRPr="00D61ED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PERFORMANCE CRITERIA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Performance criteria describe the performance needed to demonstrate achievement of the element.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rPr>
                <w:rStyle w:val="SpecialBold"/>
              </w:rPr>
              <w:t>Prepare to design switchboards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Work health and safety (WHS)/occupational health and safety (OHS) processes and workplace procedures for a given work a</w:t>
            </w:r>
            <w:r w:rsidRPr="00D61ED9">
              <w:t>rea are identified, obtained and applied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Scope of the switchboard is identified from design brief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Switchboard safety and regulatory requirements are identified, obtained and applied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Design development work is planned in consultation with relevant person/s involved with the work to meet scheduled timelines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rPr>
                <w:rStyle w:val="SpecialBold"/>
              </w:rPr>
              <w:t>Develop switchboard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Relevant performance standards, compliance methods and electrical equipment are applied to switch</w:t>
            </w:r>
            <w:r w:rsidRPr="00D61ED9">
              <w:t>board design in accordance with relevant industry standards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Alternative switchboard design/s is developed in accordance with the design brief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Safety, functional and budgetary considerations are incorporated in switchboard design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Switchboard design draft is checked in accordance with design brief and relevant industry standards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Switchboard design is documented for submission to relevant person/s for acceptance and approval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Unplanned situations are dealt with in accord</w:t>
            </w:r>
            <w:r w:rsidRPr="00D61ED9">
              <w:t>ance with workplace procedures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rPr>
                <w:rStyle w:val="SpecialBold"/>
              </w:rPr>
              <w:t>Obtain approval for installation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Switchboard design is documented and presented to client representative and/or relevant person/s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Requests for alterations to the design are negotiated with relevant person/s in accordance with workplace procedures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Final design is documented and approval obtained from relevant person/s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t>Quality of work is monitored in accordance with workp</w:t>
            </w:r>
            <w:r w:rsidRPr="00D61ED9">
              <w:t>lace procedures and relevant industry standards</w:t>
            </w:r>
          </w:p>
        </w:tc>
      </w:tr>
    </w:tbl>
    <w:p w:rsidR="00000000" w:rsidRPr="00D61ED9" w:rsidP="00D61ED9">
      <w:pPr>
        <w:pStyle w:val="NoPaddingFontSize1"/>
      </w:pPr>
    </w:p>
    <w:p w:rsidR="00000000" w:rsidRPr="00D61ED9" w:rsidP="00D61ED9">
      <w:pPr>
        <w:pStyle w:val="AllowPageBreak"/>
      </w:pPr>
    </w:p>
    <w:p w:rsidR="00000000" w:rsidRPr="00D61ED9" w:rsidP="00D61ED9">
      <w:pPr>
        <w:pStyle w:val="Heading1"/>
      </w:pPr>
      <w:bookmarkStart w:id="7" w:name="O_1289001"/>
      <w:bookmarkEnd w:id="7"/>
      <w:r w:rsidRPr="00D61E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t>Foundation skills essential to performance are explicit in the performance criteria of this unit of competency.</w:t>
            </w:r>
          </w:p>
        </w:tc>
      </w:tr>
    </w:tbl>
    <w:p w:rsidR="00000000" w:rsidRPr="00D61ED9" w:rsidP="00D61ED9">
      <w:pPr>
        <w:pStyle w:val="NoPaddingFontSize1"/>
      </w:pPr>
    </w:p>
    <w:p w:rsidR="00000000" w:rsidRPr="00D61ED9" w:rsidP="00D61ED9">
      <w:pPr>
        <w:pStyle w:val="AllowPageBreak"/>
      </w:pPr>
    </w:p>
    <w:p w:rsidR="00000000" w:rsidRPr="00D61ED9" w:rsidP="00D61ED9">
      <w:pPr>
        <w:pStyle w:val="Heading1"/>
      </w:pPr>
      <w:bookmarkStart w:id="8" w:name="O_1289000"/>
      <w:bookmarkEnd w:id="8"/>
      <w:r w:rsidRPr="00D61E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t>Range is restricted to essential operating conditions and any other variables essential to the work environment.</w:t>
            </w:r>
          </w:p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Non-essential conditions may be found in the UEE Electrotechnology Training Package Companion Volume Implementation Guide.</w:t>
            </w:r>
          </w:p>
        </w:tc>
      </w:tr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D9">
            <w:pPr>
              <w:pStyle w:val="BodyText"/>
              <w:rPr>
                <w:lang w:val="en-NZ"/>
              </w:rPr>
            </w:pPr>
            <w:r w:rsidRPr="00D61ED9">
              <w:t>Designing a &gt; (gre</w:t>
            </w:r>
            <w:r w:rsidRPr="00D61ED9">
              <w:t>ater than) 400 A three phase, 20 kilowatt (kw) fault level switchboard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ListBullet"/>
            </w:pPr>
            <w:r w:rsidRPr="00D61ED9">
              <w:t>control for essential and general supply</w:t>
            </w:r>
          </w:p>
          <w:p w:rsidR="00000000" w:rsidRPr="00D61ED9" w:rsidP="00D61ED9">
            <w:pPr>
              <w:pStyle w:val="ListBullet"/>
            </w:pPr>
            <w:r w:rsidRPr="00D61ED9">
              <w:t>metering</w:t>
            </w:r>
          </w:p>
          <w:p w:rsidR="00000000" w:rsidRPr="00D61ED9" w:rsidP="00D61ED9">
            <w:pPr>
              <w:pStyle w:val="ListBullet"/>
            </w:pPr>
            <w:r w:rsidRPr="00D61ED9">
              <w:t>sub-main controls</w:t>
            </w:r>
          </w:p>
          <w:p w:rsidR="00000000" w:rsidRPr="00D61ED9" w:rsidP="00D61ED9">
            <w:pPr>
              <w:pStyle w:val="ListBullet"/>
            </w:pPr>
            <w:r w:rsidRPr="00D61ED9">
              <w:t>local final sub-circuit distribution board</w:t>
            </w:r>
          </w:p>
          <w:p w:rsidR="00000000" w:rsidRPr="00D61ED9" w:rsidP="00D61ED9">
            <w:pPr>
              <w:pStyle w:val="ListBullet"/>
            </w:pPr>
            <w:r w:rsidRPr="00D61ED9">
              <w:t>fault indicators</w:t>
            </w:r>
          </w:p>
        </w:tc>
      </w:tr>
    </w:tbl>
    <w:p w:rsidR="00000000" w:rsidRPr="00D61ED9" w:rsidP="00D61ED9">
      <w:pPr>
        <w:pStyle w:val="NoPaddingFontSize1"/>
      </w:pPr>
    </w:p>
    <w:p w:rsidR="00000000" w:rsidRPr="00D61ED9" w:rsidP="00D61ED9">
      <w:pPr>
        <w:pStyle w:val="AllowPageBreak"/>
      </w:pPr>
    </w:p>
    <w:p w:rsidR="00000000" w:rsidRPr="00D61ED9" w:rsidP="00D61ED9">
      <w:pPr>
        <w:pStyle w:val="Heading1"/>
      </w:pPr>
      <w:bookmarkStart w:id="9" w:name="O_1288999"/>
      <w:bookmarkEnd w:id="9"/>
      <w:r w:rsidRPr="00D61E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D9" w:rsidP="00D61ED9">
            <w:pPr>
              <w:pStyle w:val="BodyText"/>
            </w:pPr>
            <w:r w:rsidRPr="00D61ED9">
              <w:t>This unit replaces and is equivalent to UEENEEG130A Design switchboards rated for high fault levels (greater than 400 A).</w:t>
            </w:r>
          </w:p>
        </w:tc>
      </w:tr>
    </w:tbl>
    <w:p w:rsidR="00000000" w:rsidRPr="00D61ED9" w:rsidP="00D61ED9">
      <w:pPr>
        <w:pStyle w:val="NoPaddingFontSize1"/>
      </w:pPr>
    </w:p>
    <w:p w:rsidR="00000000" w:rsidRPr="00D61ED9" w:rsidP="00D61ED9">
      <w:pPr>
        <w:pStyle w:val="AllowPageBreak"/>
      </w:pPr>
    </w:p>
    <w:p w:rsidR="00000000" w:rsidRPr="00D61ED9" w:rsidP="00D61ED9">
      <w:pPr>
        <w:pStyle w:val="Heading1"/>
      </w:pPr>
      <w:bookmarkStart w:id="10" w:name="O_1289008"/>
      <w:bookmarkEnd w:id="10"/>
      <w:r w:rsidRPr="00D61ED9">
        <w:t>Links</w:t>
      </w:r>
    </w:p>
    <w:p w:rsidR="00000000" w:rsidRPr="00D61ED9" w:rsidP="006F40D0">
      <w:pPr>
        <w:pStyle w:val="BodyText"/>
      </w:pPr>
      <w:r w:rsidRPr="00D61ED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A2B8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61ED9" w:rsidP="00D61ED9"/>
    <w:sectPr w:rsidSect="00D61E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D9" w:rsidRPr="006F40D0" w:rsidP="006F40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D0" w:rsidP="00D61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0D0" w:rsidP="00D61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F40D0" w:rsidP="00D61E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ED9" w:rsidRPr="006F40D0" w:rsidP="006F40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D0" w:rsidRPr="002D2AF8" w:rsidP="00D61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UEEEL0038 Design switchboards rated for high fault levels (greater than 400 A)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6F40D0" w:rsidP="00D61E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8A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5E61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E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E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E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E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E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E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E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E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E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E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ED9"/>
  </w:style>
  <w:style w:type="character" w:customStyle="1" w:styleId="Heading1Char">
    <w:name w:val="Heading 1 Char"/>
    <w:basedOn w:val="DefaultParagraphFont"/>
    <w:link w:val="Heading1"/>
    <w:rsid w:val="00D61E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E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E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E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ED9"/>
    <w:rPr>
      <w:b/>
      <w:spacing w:val="0"/>
    </w:rPr>
  </w:style>
  <w:style w:type="paragraph" w:customStyle="1" w:styleId="SuperHeading">
    <w:name w:val="SuperHeading"/>
    <w:basedOn w:val="Normal"/>
    <w:rsid w:val="00D61E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E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1E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E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E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E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E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E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E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E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E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E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E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E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E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E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E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E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E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E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E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E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E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E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E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E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E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E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E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E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E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ED9"/>
    <w:rPr>
      <w:i/>
    </w:rPr>
  </w:style>
  <w:style w:type="paragraph" w:styleId="Caption">
    <w:name w:val="caption"/>
    <w:basedOn w:val="BodyText"/>
    <w:next w:val="Normal"/>
    <w:qFormat/>
    <w:rsid w:val="00D61E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E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E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ED9"/>
  </w:style>
  <w:style w:type="paragraph" w:styleId="TableofFigures">
    <w:name w:val="table of figures"/>
    <w:basedOn w:val="Normal"/>
    <w:next w:val="Normal"/>
    <w:semiHidden/>
    <w:rsid w:val="00D61E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E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1ED9"/>
    <w:rPr>
      <w:rFonts w:ascii="Wingdings" w:hAnsi="Wingdings"/>
    </w:rPr>
  </w:style>
  <w:style w:type="paragraph" w:customStyle="1" w:styleId="TableHeading">
    <w:name w:val="Table Heading"/>
    <w:basedOn w:val="HeadingBase"/>
    <w:rsid w:val="00D61E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ED9"/>
    <w:rPr>
      <w:color w:val="0033CC"/>
      <w:u w:val="none"/>
    </w:rPr>
  </w:style>
  <w:style w:type="paragraph" w:customStyle="1" w:styleId="BodyTextRight">
    <w:name w:val="Body Text Right"/>
    <w:basedOn w:val="BodyText"/>
    <w:rsid w:val="00D61E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E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E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E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E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E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ED9"/>
    <w:rPr>
      <w:sz w:val="32"/>
    </w:rPr>
  </w:style>
  <w:style w:type="paragraph" w:customStyle="1" w:styleId="HeadingProcedure">
    <w:name w:val="Heading Procedure"/>
    <w:basedOn w:val="HeadingBase"/>
    <w:next w:val="Normal"/>
    <w:rsid w:val="00D61E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ED9"/>
    <w:pPr>
      <w:spacing w:before="60" w:after="60"/>
    </w:pPr>
  </w:style>
  <w:style w:type="paragraph" w:styleId="ListContinue">
    <w:name w:val="List Continue"/>
    <w:basedOn w:val="List"/>
    <w:rsid w:val="00D61ED9"/>
    <w:pPr>
      <w:ind w:firstLine="0"/>
    </w:pPr>
  </w:style>
  <w:style w:type="paragraph" w:customStyle="1" w:styleId="ListNote">
    <w:name w:val="List Note"/>
    <w:basedOn w:val="List"/>
    <w:rsid w:val="00D61E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E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E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ED9"/>
    <w:rPr>
      <w:rFonts w:ascii="Courier New" w:hAnsi="Courier New"/>
    </w:rPr>
  </w:style>
  <w:style w:type="paragraph" w:customStyle="1" w:styleId="NoteBullet">
    <w:name w:val="Note Bullet"/>
    <w:basedOn w:val="Note"/>
    <w:rsid w:val="00D61E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E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E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E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E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1E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E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ED9"/>
    <w:rPr>
      <w:b/>
      <w:smallCaps/>
    </w:rPr>
  </w:style>
  <w:style w:type="paragraph" w:customStyle="1" w:styleId="TableListNumber">
    <w:name w:val="Table List Number"/>
    <w:basedOn w:val="ListNumber"/>
    <w:rsid w:val="00D61E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E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ED9"/>
    <w:pPr>
      <w:numPr>
        <w:numId w:val="8"/>
      </w:numPr>
    </w:pPr>
  </w:style>
  <w:style w:type="paragraph" w:customStyle="1" w:styleId="ListAlpha2">
    <w:name w:val="List Alpha 2"/>
    <w:basedOn w:val="List2"/>
    <w:rsid w:val="00D61ED9"/>
    <w:pPr>
      <w:numPr>
        <w:numId w:val="7"/>
      </w:numPr>
    </w:pPr>
  </w:style>
  <w:style w:type="paragraph" w:styleId="List2">
    <w:name w:val="List 2"/>
    <w:basedOn w:val="BodyText"/>
    <w:rsid w:val="00D61E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E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E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E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E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E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1ED9"/>
    <w:pPr>
      <w:numPr>
        <w:numId w:val="3"/>
      </w:numPr>
    </w:pPr>
  </w:style>
  <w:style w:type="paragraph" w:styleId="ListContinue2">
    <w:name w:val="List Continue 2"/>
    <w:basedOn w:val="List2"/>
    <w:rsid w:val="00D61ED9"/>
    <w:pPr>
      <w:ind w:firstLine="0"/>
    </w:pPr>
  </w:style>
  <w:style w:type="paragraph" w:styleId="ListContinue3">
    <w:name w:val="List Continue 3"/>
    <w:basedOn w:val="List3"/>
    <w:rsid w:val="00D61ED9"/>
    <w:pPr>
      <w:ind w:left="1021" w:firstLine="0"/>
    </w:pPr>
  </w:style>
  <w:style w:type="paragraph" w:styleId="ListContinue4">
    <w:name w:val="List Continue 4"/>
    <w:basedOn w:val="List4"/>
    <w:rsid w:val="00D61ED9"/>
    <w:pPr>
      <w:ind w:firstLine="0"/>
    </w:pPr>
  </w:style>
  <w:style w:type="paragraph" w:styleId="ListContinue5">
    <w:name w:val="List Continue 5"/>
    <w:basedOn w:val="List5"/>
    <w:rsid w:val="00D61ED9"/>
    <w:pPr>
      <w:ind w:firstLine="0"/>
    </w:pPr>
  </w:style>
  <w:style w:type="paragraph" w:styleId="ListNumber3">
    <w:name w:val="List Number 3"/>
    <w:basedOn w:val="List3"/>
    <w:rsid w:val="00D61ED9"/>
    <w:pPr>
      <w:numPr>
        <w:numId w:val="4"/>
      </w:numPr>
    </w:pPr>
  </w:style>
  <w:style w:type="paragraph" w:styleId="ListNumber4">
    <w:name w:val="List Number 4"/>
    <w:basedOn w:val="List4"/>
    <w:rsid w:val="00D61ED9"/>
    <w:pPr>
      <w:numPr>
        <w:numId w:val="5"/>
      </w:numPr>
    </w:pPr>
  </w:style>
  <w:style w:type="paragraph" w:styleId="ListNumber5">
    <w:name w:val="List Number 5"/>
    <w:basedOn w:val="List5"/>
    <w:rsid w:val="00D61ED9"/>
    <w:pPr>
      <w:numPr>
        <w:numId w:val="6"/>
      </w:numPr>
    </w:pPr>
  </w:style>
  <w:style w:type="paragraph" w:styleId="BlockText">
    <w:name w:val="Block Text"/>
    <w:basedOn w:val="Normal"/>
    <w:rsid w:val="00D61E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E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ED9"/>
    <w:rPr>
      <w:sz w:val="16"/>
      <w:vertAlign w:val="superscript"/>
    </w:rPr>
  </w:style>
  <w:style w:type="character" w:customStyle="1" w:styleId="Symbols">
    <w:name w:val="Symbols"/>
    <w:basedOn w:val="DefaultParagraphFont"/>
    <w:rsid w:val="00D61ED9"/>
    <w:rPr>
      <w:rFonts w:ascii="Symbol" w:hAnsi="Symbol"/>
    </w:rPr>
  </w:style>
  <w:style w:type="character" w:customStyle="1" w:styleId="MenuOptions">
    <w:name w:val="Menu Options"/>
    <w:basedOn w:val="DefaultParagraphFont"/>
    <w:rsid w:val="00D61E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ED9"/>
    <w:rPr>
      <w:b/>
    </w:rPr>
  </w:style>
  <w:style w:type="character" w:customStyle="1" w:styleId="Underlined">
    <w:name w:val="Underlined"/>
    <w:basedOn w:val="DefaultParagraphFont"/>
    <w:rsid w:val="00D61ED9"/>
    <w:rPr>
      <w:u w:val="single"/>
    </w:rPr>
  </w:style>
  <w:style w:type="paragraph" w:customStyle="1" w:styleId="TableBodyTextRight">
    <w:name w:val="Table Body Text Right"/>
    <w:basedOn w:val="TableBodyText"/>
    <w:rsid w:val="00D61E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ED9"/>
    <w:rPr>
      <w:sz w:val="18"/>
    </w:rPr>
  </w:style>
  <w:style w:type="paragraph" w:customStyle="1" w:styleId="BodySmallRight">
    <w:name w:val="Body Small Right"/>
    <w:basedOn w:val="BodyTextRight"/>
    <w:rsid w:val="00D61ED9"/>
    <w:rPr>
      <w:sz w:val="18"/>
      <w:szCs w:val="18"/>
    </w:rPr>
  </w:style>
  <w:style w:type="paragraph" w:customStyle="1" w:styleId="MarginEdition">
    <w:name w:val="Margin Edition"/>
    <w:basedOn w:val="MarginNote"/>
    <w:rsid w:val="00D61E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ED9"/>
    <w:rPr>
      <w:sz w:val="2"/>
      <w:szCs w:val="2"/>
    </w:rPr>
  </w:style>
  <w:style w:type="character" w:customStyle="1" w:styleId="Small">
    <w:name w:val="Small"/>
    <w:basedOn w:val="DefaultParagraphFont"/>
    <w:rsid w:val="00D61ED9"/>
    <w:rPr>
      <w:sz w:val="16"/>
    </w:rPr>
  </w:style>
  <w:style w:type="paragraph" w:customStyle="1" w:styleId="WideTable">
    <w:name w:val="Wide Table"/>
    <w:basedOn w:val="Normal"/>
    <w:rsid w:val="00D61E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ED9"/>
  </w:style>
  <w:style w:type="paragraph" w:styleId="Quote">
    <w:name w:val="Quote"/>
    <w:basedOn w:val="Heading1"/>
    <w:link w:val="QuoteChar"/>
    <w:qFormat/>
    <w:rsid w:val="00D61E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E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ED9"/>
    <w:pPr>
      <w:pageBreakBefore/>
    </w:pPr>
  </w:style>
  <w:style w:type="paragraph" w:customStyle="1" w:styleId="Border">
    <w:name w:val="Border"/>
    <w:basedOn w:val="Normal"/>
    <w:qFormat/>
    <w:rsid w:val="00D61E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E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E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E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E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E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E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E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E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ED9"/>
    <w:rPr>
      <w:u w:val="single"/>
    </w:rPr>
  </w:style>
  <w:style w:type="character" w:customStyle="1" w:styleId="BoldandItalics">
    <w:name w:val="Bold and Italics"/>
    <w:qFormat/>
    <w:rsid w:val="00D61ED9"/>
    <w:rPr>
      <w:b/>
      <w:i/>
      <w:u w:val="none"/>
    </w:rPr>
  </w:style>
  <w:style w:type="paragraph" w:styleId="BalloonText">
    <w:name w:val="Balloon Text"/>
    <w:basedOn w:val="Normal"/>
    <w:link w:val="BalloonTextChar"/>
    <w:rsid w:val="00D61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E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E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E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E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E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ED9"/>
    <w:pPr>
      <w:spacing w:before="0" w:after="0"/>
    </w:pPr>
  </w:style>
  <w:style w:type="paragraph" w:customStyle="1" w:styleId="BodyTextBold">
    <w:name w:val="Body Text Bold"/>
    <w:basedOn w:val="BodyText"/>
    <w:qFormat/>
    <w:rsid w:val="00D61ED9"/>
    <w:rPr>
      <w:b/>
    </w:rPr>
  </w:style>
  <w:style w:type="character" w:styleId="Hyperlink">
    <w:name w:val="Hyperlink"/>
    <w:basedOn w:val="DefaultParagraphFont"/>
    <w:uiPriority w:val="99"/>
    <w:unhideWhenUsed/>
    <w:rsid w:val="006F40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5250</Characters>
  <Application>Microsoft Office Word</Application>
  <DocSecurity>0</DocSecurity>
  <Lines>194</Lines>
  <Paragraphs>123</Paragraphs>
  <ScaleCrop>false</ScaleCrop>
  <Company>Author-it Software Corporation Ltd.</Company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UEEEL0038 Design switchboards rated for high fault levels (greater than 400 A)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