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FF5" w:rsidP="00786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UEEEL0036 Design effective and efficient lighting for residential and commercial buildings</w:t>
      </w:r>
      <w:r>
        <w:fldChar w:fldCharType="end"/>
      </w:r>
    </w:p>
    <w:p w:rsidR="00786FF5" w:rsidP="00786FF5">
      <w:pPr>
        <w:pStyle w:val="Version"/>
        <w:sectPr w:rsidSect="00D43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357" w:rsidP="00D43357">
      <w:pPr>
        <w:pStyle w:val="SuperHeading"/>
      </w:pPr>
      <w:r w:rsidRPr="00D43357">
        <w:t>Assessment Requirements for UEEEL0036 Design effective and efficient lighting for residential and commercial buildings</w:t>
      </w:r>
    </w:p>
    <w:p w:rsidR="00000000" w:rsidRPr="00D43357" w:rsidP="00D43357">
      <w:pPr>
        <w:pStyle w:val="Heading1"/>
      </w:pPr>
      <w:bookmarkStart w:id="1" w:name="O_1103868"/>
      <w:bookmarkEnd w:id="1"/>
      <w:r w:rsidRPr="00D433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57" w:rsidP="00D43357">
            <w:pPr>
              <w:pStyle w:val="BodyText"/>
            </w:pPr>
            <w:r w:rsidRPr="00D43357">
              <w:t>Release 1. This is the first release of this unit of competency in the UEE Electrotechnology Training Package.</w:t>
            </w:r>
          </w:p>
        </w:tc>
      </w:tr>
    </w:tbl>
    <w:p w:rsidR="00000000" w:rsidRPr="00D43357" w:rsidP="00D43357">
      <w:pPr>
        <w:pStyle w:val="NoPaddingFontSize1"/>
      </w:pPr>
    </w:p>
    <w:p w:rsidR="00000000" w:rsidRPr="00D43357" w:rsidP="00D43357">
      <w:pPr>
        <w:pStyle w:val="AllowPageBreak"/>
      </w:pPr>
    </w:p>
    <w:p w:rsidR="00000000" w:rsidRPr="00D43357" w:rsidP="00D43357">
      <w:pPr>
        <w:pStyle w:val="Heading1"/>
      </w:pPr>
      <w:bookmarkStart w:id="2" w:name="O_1103869"/>
      <w:bookmarkEnd w:id="2"/>
      <w:r w:rsidRPr="00D433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57">
            <w:pPr>
              <w:pStyle w:val="BodyText"/>
              <w:rPr>
                <w:lang w:val="en-NZ"/>
              </w:rPr>
            </w:pPr>
            <w:r w:rsidRPr="00D43357">
              <w:t>Evidence required to demonstrate competence in this unit must be relevant to and satisfy all of the req</w:t>
            </w:r>
            <w:r w:rsidRPr="00D43357">
              <w:t>uirements of the elements, performance criteria and range of conditions on at least one occasion and include:</w:t>
            </w:r>
          </w:p>
        </w:tc>
      </w:tr>
      <w:tr w:rsidTr="00D433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57" w:rsidP="00D43357">
            <w:pPr>
              <w:pStyle w:val="ListBullet"/>
            </w:pPr>
            <w:r w:rsidRPr="00D43357">
              <w:t>determining the extent and nature of the lighting requirements from a design brief</w:t>
            </w:r>
          </w:p>
          <w:p w:rsidR="00000000" w:rsidRPr="00D43357" w:rsidP="00D43357">
            <w:pPr>
              <w:pStyle w:val="ListBullet"/>
            </w:pPr>
            <w:r w:rsidRPr="00D43357">
              <w:t>identifying and understanding safety and other requirements t</w:t>
            </w:r>
            <w:r w:rsidRPr="00D43357">
              <w:t>o which the lighting design shall comply</w:t>
            </w:r>
          </w:p>
          <w:p w:rsidR="00000000" w:rsidRPr="00D43357" w:rsidP="00D43357">
            <w:pPr>
              <w:pStyle w:val="ListBullet"/>
            </w:pPr>
            <w:r w:rsidRPr="00D43357">
              <w:t>planning to meet scheduled timelines</w:t>
            </w:r>
          </w:p>
          <w:p w:rsidR="00000000" w:rsidRPr="00D43357" w:rsidP="00D43357">
            <w:pPr>
              <w:pStyle w:val="ListBullet"/>
            </w:pPr>
            <w:r w:rsidRPr="00D43357">
              <w:t>applying appropriate knowledge of lighting performance compliance and lighting equipment in designing the lighting</w:t>
            </w:r>
          </w:p>
          <w:p w:rsidR="00000000" w:rsidRPr="00D43357" w:rsidP="00D43357">
            <w:pPr>
              <w:pStyle w:val="ListBullet"/>
            </w:pPr>
            <w:r w:rsidRPr="00D43357">
              <w:t>considering alternative arrangements for the lighting design</w:t>
            </w:r>
          </w:p>
          <w:p w:rsidR="00000000" w:rsidRPr="00D43357" w:rsidP="00D43357">
            <w:pPr>
              <w:pStyle w:val="ListBullet"/>
            </w:pPr>
            <w:r w:rsidRPr="00D43357">
              <w:t>do</w:t>
            </w:r>
            <w:r w:rsidRPr="00D43357">
              <w:t>cumenting and presenting the lighting design</w:t>
            </w:r>
          </w:p>
          <w:p w:rsidR="00000000" w:rsidRPr="00D43357" w:rsidP="00D43357">
            <w:pPr>
              <w:pStyle w:val="ListBullet"/>
            </w:pPr>
            <w:r w:rsidRPr="00D43357">
              <w:t>responding appropriately to requests to alter the design</w:t>
            </w:r>
          </w:p>
          <w:p w:rsidR="00000000" w:rsidRPr="00D43357" w:rsidP="00D43357">
            <w:pPr>
              <w:pStyle w:val="ListBullet"/>
            </w:pPr>
            <w:r w:rsidRPr="00D43357">
              <w:t>documenting and obtaining approval of the lighting design</w:t>
            </w:r>
          </w:p>
          <w:p w:rsidR="00000000" w:rsidRPr="00D43357" w:rsidP="00D43357">
            <w:pPr>
              <w:pStyle w:val="ListBullet"/>
            </w:pPr>
            <w:r w:rsidRPr="00D43357">
              <w:t>dealing appropriately with unplanned events</w:t>
            </w:r>
          </w:p>
          <w:p w:rsidR="00000000" w:rsidRPr="00D43357" w:rsidP="00D43357">
            <w:pPr>
              <w:pStyle w:val="ListBullet"/>
            </w:pPr>
            <w:r w:rsidRPr="00D43357">
              <w:t>applying relevant industry standards</w:t>
            </w:r>
          </w:p>
          <w:p w:rsidR="00000000" w:rsidRPr="00D43357" w:rsidP="00D43357">
            <w:pPr>
              <w:pStyle w:val="ListBullet"/>
            </w:pPr>
            <w:r w:rsidRPr="00D43357">
              <w:t>applying relevant work health and safety (WHS)/occupational health and safety (OHS) requirements, including using risk control measures</w:t>
            </w:r>
          </w:p>
          <w:p w:rsidR="00000000" w:rsidRPr="00D43357" w:rsidP="00D43357">
            <w:pPr>
              <w:pStyle w:val="ListBullet"/>
            </w:pPr>
            <w:r w:rsidRPr="00D43357">
              <w:t>applying sustainable energy practices</w:t>
            </w:r>
          </w:p>
          <w:p w:rsidR="00000000" w:rsidRPr="00D43357" w:rsidP="00D43357">
            <w:pPr>
              <w:pStyle w:val="ListBullet"/>
            </w:pPr>
            <w:r w:rsidRPr="00D43357">
              <w:t>following quality and workplace procedures</w:t>
            </w:r>
          </w:p>
          <w:p w:rsidR="00000000" w:rsidRPr="00D43357" w:rsidP="00D43357">
            <w:pPr>
              <w:pStyle w:val="ListBullet"/>
            </w:pPr>
            <w:r w:rsidRPr="00D43357">
              <w:t>developing lighting design, including:</w:t>
            </w:r>
          </w:p>
          <w:p w:rsidR="00000000" w:rsidRPr="00D43357" w:rsidP="00D43357">
            <w:pPr>
              <w:pStyle w:val="ListBullet2"/>
            </w:pPr>
            <w:r w:rsidRPr="00D43357">
              <w:t>using lighting equipment</w:t>
            </w:r>
          </w:p>
          <w:p w:rsidR="00000000" w:rsidRPr="00D43357" w:rsidP="00D43357">
            <w:pPr>
              <w:pStyle w:val="ListBullet"/>
            </w:pPr>
            <w:r w:rsidRPr="00D43357">
              <w:t>updating work documents.</w:t>
            </w:r>
          </w:p>
        </w:tc>
      </w:tr>
    </w:tbl>
    <w:p w:rsidR="00000000" w:rsidRPr="00D43357" w:rsidP="00D43357">
      <w:pPr>
        <w:pStyle w:val="NoPaddingFontSize1"/>
      </w:pPr>
    </w:p>
    <w:p w:rsidR="00000000" w:rsidRPr="00D43357" w:rsidP="00D43357">
      <w:pPr>
        <w:pStyle w:val="AllowPageBreak"/>
      </w:pPr>
    </w:p>
    <w:p w:rsidR="00000000" w:rsidRPr="00D43357" w:rsidP="00D43357">
      <w:pPr>
        <w:pStyle w:val="Heading1"/>
      </w:pPr>
      <w:bookmarkStart w:id="3" w:name="O_1103870"/>
      <w:bookmarkEnd w:id="3"/>
      <w:r w:rsidRPr="00D433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57">
            <w:pPr>
              <w:pStyle w:val="BodyText"/>
              <w:rPr>
                <w:lang w:val="en-NZ"/>
              </w:rPr>
            </w:pPr>
            <w:r w:rsidRPr="00D43357">
              <w:t xml:space="preserve">Evidence required to demonstrate competence in this unit must be relevant to and satisfy all of the requirements of the elements, performance criteria </w:t>
            </w:r>
            <w:r w:rsidRPr="00D43357">
              <w:t>and range of conditions and include knowledge of:</w:t>
            </w:r>
          </w:p>
        </w:tc>
      </w:tr>
      <w:tr w:rsidTr="00D433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57" w:rsidP="00D43357">
            <w:pPr>
              <w:pStyle w:val="ListBullet"/>
            </w:pPr>
            <w:r w:rsidRPr="00D43357">
              <w:t>lighting design, including:</w:t>
            </w:r>
          </w:p>
          <w:p w:rsidR="00000000" w:rsidRPr="00D43357" w:rsidP="00D43357">
            <w:pPr>
              <w:pStyle w:val="ListBullet2"/>
            </w:pPr>
            <w:r w:rsidRPr="00D43357">
              <w:t>lighting principles</w:t>
            </w:r>
          </w:p>
          <w:p w:rsidR="00000000" w:rsidRPr="00D43357" w:rsidP="00D43357">
            <w:pPr>
              <w:pStyle w:val="ListBullet2"/>
            </w:pPr>
            <w:r w:rsidRPr="00D43357">
              <w:t>lighting applications</w:t>
            </w:r>
          </w:p>
          <w:p w:rsidR="00000000" w:rsidRPr="00D43357" w:rsidP="00D43357">
            <w:pPr>
              <w:pStyle w:val="ListBullet2"/>
            </w:pPr>
            <w:r w:rsidRPr="00D43357">
              <w:t>safety aspects of lighting</w:t>
            </w:r>
          </w:p>
          <w:p w:rsidR="00000000" w:rsidRPr="00D43357" w:rsidP="00D43357">
            <w:pPr>
              <w:pStyle w:val="ListBullet2"/>
            </w:pPr>
            <w:r w:rsidRPr="00D43357">
              <w:t>energy efficiency</w:t>
            </w:r>
          </w:p>
          <w:p w:rsidR="00000000" w:rsidRPr="00D43357" w:rsidP="00D43357">
            <w:pPr>
              <w:pStyle w:val="ListBullet2"/>
            </w:pPr>
            <w:r w:rsidRPr="00D43357">
              <w:t>integrating various lighting types into one application</w:t>
            </w:r>
          </w:p>
          <w:p w:rsidR="00000000" w:rsidRPr="00D43357" w:rsidP="00D43357">
            <w:pPr>
              <w:pStyle w:val="ListBullet2"/>
            </w:pPr>
            <w:r w:rsidRPr="00D43357">
              <w:t>control and energy management</w:t>
            </w:r>
          </w:p>
          <w:p w:rsidR="00000000" w:rsidRPr="00D43357" w:rsidP="00D43357">
            <w:pPr>
              <w:pStyle w:val="ListBullet2"/>
            </w:pPr>
            <w:r w:rsidRPr="00D43357">
              <w:t>interpreting and applying manufacturers’ technical data</w:t>
            </w:r>
          </w:p>
          <w:p w:rsidR="00000000" w:rsidRPr="00D43357" w:rsidP="00D43357">
            <w:pPr>
              <w:pStyle w:val="ListBullet2"/>
            </w:pPr>
            <w:r w:rsidRPr="00D43357">
              <w:t>architectural considerations</w:t>
            </w:r>
          </w:p>
          <w:p w:rsidR="00000000" w:rsidRPr="00D43357" w:rsidP="00D43357">
            <w:pPr>
              <w:pStyle w:val="ListBullet2"/>
            </w:pPr>
            <w:r w:rsidRPr="00D43357">
              <w:t>utilising natural lighting</w:t>
            </w:r>
          </w:p>
          <w:p w:rsidR="00000000" w:rsidRPr="00D43357" w:rsidP="00D43357">
            <w:pPr>
              <w:pStyle w:val="ListBullet2"/>
            </w:pPr>
            <w:r w:rsidRPr="00D43357">
              <w:t>use of computer programs for lighting design</w:t>
            </w:r>
          </w:p>
          <w:p w:rsidR="00000000" w:rsidRPr="00D43357" w:rsidP="00D43357">
            <w:pPr>
              <w:pStyle w:val="ListBullet2"/>
            </w:pPr>
            <w:r w:rsidRPr="00D43357">
              <w:t>safety, functional, maintenance and budgetary factors in the lighting design</w:t>
            </w:r>
          </w:p>
          <w:p w:rsidR="00000000" w:rsidRPr="00D43357" w:rsidP="00D43357">
            <w:pPr>
              <w:pStyle w:val="ListBullet"/>
            </w:pPr>
            <w:r w:rsidRPr="00D43357">
              <w:t>problem-solving techn</w:t>
            </w:r>
            <w:r w:rsidRPr="00D43357">
              <w:t>iques</w:t>
            </w:r>
          </w:p>
          <w:p w:rsidR="00000000" w:rsidRPr="00D43357" w:rsidP="00D43357">
            <w:pPr>
              <w:pStyle w:val="ListBullet"/>
            </w:pPr>
            <w:r w:rsidRPr="00D43357">
              <w:t>relevant industry standards</w:t>
            </w:r>
          </w:p>
          <w:p w:rsidR="00000000" w:rsidRPr="00D43357" w:rsidP="00D43357">
            <w:pPr>
              <w:pStyle w:val="ListBullet"/>
            </w:pPr>
            <w:r w:rsidRPr="00D43357">
              <w:t>relevant manufacturer specifications and operating instructions</w:t>
            </w:r>
          </w:p>
          <w:p w:rsidR="00000000" w:rsidRPr="00D43357" w:rsidP="00D43357">
            <w:pPr>
              <w:pStyle w:val="ListBullet"/>
            </w:pPr>
            <w:r w:rsidRPr="00D43357">
              <w:t>relevant quality workplace procedures</w:t>
            </w:r>
          </w:p>
          <w:p w:rsidR="00000000" w:rsidRPr="00D43357" w:rsidP="00D43357">
            <w:pPr>
              <w:pStyle w:val="ListBullet"/>
            </w:pPr>
            <w:r w:rsidRPr="00D43357">
              <w:t>relevant job safety assessments or risk mitigation processes</w:t>
            </w:r>
          </w:p>
          <w:p w:rsidR="00000000" w:rsidRPr="00D43357" w:rsidP="00D43357">
            <w:pPr>
              <w:pStyle w:val="ListBullet"/>
            </w:pPr>
            <w:r w:rsidRPr="00D43357">
              <w:t>relevant sustainable energy practices</w:t>
            </w:r>
          </w:p>
          <w:p w:rsidR="00000000" w:rsidRPr="00D43357" w:rsidP="00D43357">
            <w:pPr>
              <w:pStyle w:val="ListBullet"/>
            </w:pPr>
            <w:r w:rsidRPr="00D43357">
              <w:t>relevant tools, equipment, resources and materials</w:t>
            </w:r>
          </w:p>
          <w:p w:rsidR="00000000" w:rsidRPr="00D43357" w:rsidP="00D43357">
            <w:pPr>
              <w:pStyle w:val="ListBullet"/>
            </w:pPr>
            <w:r w:rsidRPr="00D43357">
              <w:t>relevant WHS/OHS legislated requirements</w:t>
            </w:r>
          </w:p>
          <w:p w:rsidR="00000000" w:rsidRPr="00D43357" w:rsidP="00D43357">
            <w:pPr>
              <w:pStyle w:val="ListBullet"/>
            </w:pPr>
            <w:r w:rsidRPr="00D43357">
              <w:t>relevant workplace documentation</w:t>
            </w:r>
          </w:p>
          <w:p w:rsidR="00000000" w:rsidRPr="00D43357" w:rsidP="00D43357">
            <w:pPr>
              <w:pStyle w:val="ListBullet"/>
            </w:pPr>
            <w:r w:rsidRPr="00D43357">
              <w:t>relevant workplace policies and procedures.</w:t>
            </w:r>
          </w:p>
        </w:tc>
      </w:tr>
    </w:tbl>
    <w:p w:rsidR="00000000" w:rsidRPr="00D43357" w:rsidP="00D43357">
      <w:pPr>
        <w:pStyle w:val="NoPaddingFontSize1"/>
      </w:pPr>
    </w:p>
    <w:p w:rsidR="00000000" w:rsidRPr="00D43357" w:rsidP="00D43357">
      <w:pPr>
        <w:pStyle w:val="AllowPageBreak"/>
      </w:pPr>
    </w:p>
    <w:p w:rsidR="00000000" w:rsidRPr="00D43357" w:rsidP="00D43357">
      <w:pPr>
        <w:pStyle w:val="Heading1"/>
      </w:pPr>
      <w:bookmarkStart w:id="4" w:name="O_1103871"/>
      <w:bookmarkEnd w:id="4"/>
      <w:r w:rsidRPr="00D433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57" w:rsidP="00D43357">
            <w:pPr>
              <w:pStyle w:val="BodyText"/>
            </w:pPr>
            <w:r w:rsidRPr="00D43357">
              <w:t>Assessors must hold credentials specified wi</w:t>
            </w:r>
            <w:r w:rsidRPr="00D43357">
              <w:t>thin the Standards for Registered Training Organisations current at the time of assessment.</w:t>
            </w:r>
          </w:p>
          <w:p w:rsidR="00000000" w:rsidRPr="00D43357" w:rsidP="00D43357">
            <w:pPr>
              <w:pStyle w:val="BodyText"/>
            </w:pPr>
            <w:r w:rsidRPr="00D43357">
              <w:t>Assessment must satisfy the Principles of Assessment and Rules of Evidence and all regulatory requirements included within the Standards for Registered Training Org</w:t>
            </w:r>
            <w:r w:rsidRPr="00D43357">
              <w:t>anisations current at the time of assessment.</w:t>
            </w:r>
          </w:p>
          <w:p w:rsidR="00000000" w:rsidRPr="00D43357" w:rsidP="00D43357">
            <w:pPr>
              <w:pStyle w:val="BodyText"/>
            </w:pPr>
            <w:r w:rsidRPr="00D43357">
              <w:t>Assessment must occur in suitable workplace operational situations where it is appropriate to do so; where this is not appropriate, assessment must occur in simulated suitable workplace operational situations t</w:t>
            </w:r>
            <w:r w:rsidRPr="00D43357">
              <w:t>hat replicate workplace conditions.</w:t>
            </w:r>
          </w:p>
          <w:p w:rsidR="00000000" w:rsidRPr="00D43357" w:rsidP="00D43357">
            <w:pPr>
              <w:pStyle w:val="BodyText"/>
            </w:pPr>
            <w:r w:rsidRPr="00D4335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43357" w:rsidP="00D43357">
            <w:pPr>
              <w:pStyle w:val="BodyText"/>
            </w:pPr>
            <w:r w:rsidRPr="00D43357">
              <w:t>Resources for assessment must include access to:</w:t>
            </w:r>
          </w:p>
          <w:p w:rsidR="00000000" w:rsidRPr="00D43357" w:rsidP="00D43357">
            <w:pPr>
              <w:pStyle w:val="ListBullet"/>
            </w:pPr>
            <w:r w:rsidRPr="00D43357">
              <w:t>a range of relevant exercises, case studies and/or simulations</w:t>
            </w:r>
          </w:p>
          <w:p w:rsidR="00000000" w:rsidRPr="00D43357" w:rsidP="00D43357">
            <w:pPr>
              <w:pStyle w:val="ListBullet"/>
            </w:pPr>
            <w:r w:rsidRPr="00D43357">
              <w:t>relevant and appropriate materials, tools, facilities, equipment and personal protective equipment (PPE) currently used in industry</w:t>
            </w:r>
          </w:p>
          <w:p w:rsidR="00000000" w:rsidRPr="00D43357" w:rsidP="00D43357">
            <w:pPr>
              <w:pStyle w:val="ListBullet"/>
            </w:pPr>
            <w:r w:rsidRPr="00D43357">
              <w:t>applicable documentation, including workplace procedures, equ</w:t>
            </w:r>
            <w:r w:rsidRPr="00D43357">
              <w:t>ipment specifications, regulations, relevant industry standards, codes of practice and operation manuals.</w:t>
            </w:r>
          </w:p>
        </w:tc>
      </w:tr>
    </w:tbl>
    <w:p w:rsidR="00000000" w:rsidRPr="00D43357" w:rsidP="00D43357">
      <w:pPr>
        <w:pStyle w:val="NoPaddingFontSize1"/>
      </w:pPr>
    </w:p>
    <w:p w:rsidR="00000000" w:rsidRPr="00D43357" w:rsidP="00D43357">
      <w:pPr>
        <w:pStyle w:val="AllowPageBreak"/>
      </w:pPr>
    </w:p>
    <w:p w:rsidR="00000000" w:rsidRPr="00D43357" w:rsidP="00D43357">
      <w:pPr>
        <w:pStyle w:val="Heading1"/>
      </w:pPr>
      <w:bookmarkStart w:id="5" w:name="O_1103874"/>
      <w:bookmarkEnd w:id="5"/>
      <w:r w:rsidRPr="00D43357">
        <w:t>Links</w:t>
      </w:r>
    </w:p>
    <w:p w:rsidR="00000000" w:rsidRPr="00D43357" w:rsidP="00786FF5">
      <w:pPr>
        <w:pStyle w:val="BodyText"/>
      </w:pPr>
      <w:r w:rsidRPr="00D4335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650E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43357" w:rsidP="00D43357"/>
    <w:sectPr w:rsidSect="00D433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57" w:rsidRPr="00786FF5" w:rsidP="00786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F5" w:rsidP="00D43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FF5" w:rsidP="00D43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6FF5" w:rsidP="00D43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357" w:rsidRPr="00786FF5" w:rsidP="00786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F5" w:rsidRPr="002D2AF8" w:rsidP="00D43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UEEEL0036 Design effective and efficient lighting for residential and commercial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6FF5" w:rsidP="00D43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85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063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45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357"/>
  </w:style>
  <w:style w:type="character" w:customStyle="1" w:styleId="Heading1Char">
    <w:name w:val="Heading 1 Char"/>
    <w:basedOn w:val="DefaultParagraphFont"/>
    <w:link w:val="Heading1"/>
    <w:rsid w:val="00D43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3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3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3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3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357"/>
    <w:rPr>
      <w:b/>
      <w:spacing w:val="0"/>
    </w:rPr>
  </w:style>
  <w:style w:type="paragraph" w:customStyle="1" w:styleId="SuperTitle">
    <w:name w:val="SuperTitle"/>
    <w:basedOn w:val="Title"/>
    <w:rsid w:val="00D43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3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357"/>
    <w:rPr>
      <w:i/>
    </w:rPr>
  </w:style>
  <w:style w:type="paragraph" w:styleId="Caption">
    <w:name w:val="caption"/>
    <w:basedOn w:val="BodyText"/>
    <w:next w:val="Normal"/>
    <w:qFormat/>
    <w:rsid w:val="00D43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357"/>
  </w:style>
  <w:style w:type="paragraph" w:styleId="TableofFigures">
    <w:name w:val="table of figures"/>
    <w:basedOn w:val="Normal"/>
    <w:next w:val="Normal"/>
    <w:semiHidden/>
    <w:rsid w:val="00D43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3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357"/>
    <w:rPr>
      <w:rFonts w:ascii="Wingdings" w:hAnsi="Wingdings"/>
    </w:rPr>
  </w:style>
  <w:style w:type="paragraph" w:customStyle="1" w:styleId="TableHeading">
    <w:name w:val="Table Heading"/>
    <w:basedOn w:val="HeadingBase"/>
    <w:rsid w:val="00D43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357"/>
    <w:rPr>
      <w:color w:val="0033CC"/>
      <w:u w:val="none"/>
    </w:rPr>
  </w:style>
  <w:style w:type="paragraph" w:customStyle="1" w:styleId="BodyTextRight">
    <w:name w:val="Body Text Right"/>
    <w:basedOn w:val="BodyText"/>
    <w:rsid w:val="00D43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3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357"/>
    <w:rPr>
      <w:sz w:val="32"/>
    </w:rPr>
  </w:style>
  <w:style w:type="paragraph" w:customStyle="1" w:styleId="HeadingProcedure">
    <w:name w:val="Heading Procedure"/>
    <w:basedOn w:val="HeadingBase"/>
    <w:next w:val="Normal"/>
    <w:rsid w:val="00D43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357"/>
    <w:pPr>
      <w:spacing w:before="60" w:after="60"/>
    </w:pPr>
  </w:style>
  <w:style w:type="paragraph" w:styleId="ListContinue">
    <w:name w:val="List Continue"/>
    <w:basedOn w:val="List"/>
    <w:rsid w:val="00D43357"/>
    <w:pPr>
      <w:ind w:firstLine="0"/>
    </w:pPr>
  </w:style>
  <w:style w:type="paragraph" w:customStyle="1" w:styleId="ListNote">
    <w:name w:val="List Note"/>
    <w:basedOn w:val="List"/>
    <w:rsid w:val="00D43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357"/>
    <w:rPr>
      <w:rFonts w:ascii="Courier New" w:hAnsi="Courier New"/>
    </w:rPr>
  </w:style>
  <w:style w:type="paragraph" w:customStyle="1" w:styleId="NoteBullet">
    <w:name w:val="Note Bullet"/>
    <w:basedOn w:val="Note"/>
    <w:rsid w:val="00D43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3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357"/>
    <w:rPr>
      <w:b/>
      <w:smallCaps/>
    </w:rPr>
  </w:style>
  <w:style w:type="paragraph" w:customStyle="1" w:styleId="TableListNumber">
    <w:name w:val="Table List Number"/>
    <w:basedOn w:val="ListNumber"/>
    <w:rsid w:val="00D43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357"/>
    <w:pPr>
      <w:numPr>
        <w:numId w:val="9"/>
      </w:numPr>
    </w:pPr>
  </w:style>
  <w:style w:type="paragraph" w:customStyle="1" w:styleId="ListAlpha2">
    <w:name w:val="List Alpha 2"/>
    <w:basedOn w:val="List2"/>
    <w:rsid w:val="00D43357"/>
    <w:pPr>
      <w:numPr>
        <w:numId w:val="8"/>
      </w:numPr>
    </w:pPr>
  </w:style>
  <w:style w:type="paragraph" w:styleId="List2">
    <w:name w:val="List 2"/>
    <w:basedOn w:val="BodyText"/>
    <w:rsid w:val="00D43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3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3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357"/>
    <w:pPr>
      <w:numPr>
        <w:numId w:val="4"/>
      </w:numPr>
    </w:pPr>
  </w:style>
  <w:style w:type="paragraph" w:styleId="ListContinue2">
    <w:name w:val="List Continue 2"/>
    <w:basedOn w:val="List2"/>
    <w:rsid w:val="00D43357"/>
    <w:pPr>
      <w:ind w:firstLine="0"/>
    </w:pPr>
  </w:style>
  <w:style w:type="paragraph" w:styleId="ListContinue3">
    <w:name w:val="List Continue 3"/>
    <w:basedOn w:val="List3"/>
    <w:rsid w:val="00D43357"/>
    <w:pPr>
      <w:ind w:left="1021" w:firstLine="0"/>
    </w:pPr>
  </w:style>
  <w:style w:type="paragraph" w:styleId="ListContinue4">
    <w:name w:val="List Continue 4"/>
    <w:basedOn w:val="List4"/>
    <w:rsid w:val="00D43357"/>
    <w:pPr>
      <w:ind w:firstLine="0"/>
    </w:pPr>
  </w:style>
  <w:style w:type="paragraph" w:styleId="ListContinue5">
    <w:name w:val="List Continue 5"/>
    <w:basedOn w:val="List5"/>
    <w:rsid w:val="00D43357"/>
    <w:pPr>
      <w:ind w:firstLine="0"/>
    </w:pPr>
  </w:style>
  <w:style w:type="paragraph" w:styleId="ListNumber3">
    <w:name w:val="List Number 3"/>
    <w:basedOn w:val="List3"/>
    <w:rsid w:val="00D43357"/>
    <w:pPr>
      <w:numPr>
        <w:numId w:val="5"/>
      </w:numPr>
    </w:pPr>
  </w:style>
  <w:style w:type="paragraph" w:styleId="ListNumber4">
    <w:name w:val="List Number 4"/>
    <w:basedOn w:val="List4"/>
    <w:rsid w:val="00D43357"/>
    <w:pPr>
      <w:numPr>
        <w:numId w:val="6"/>
      </w:numPr>
    </w:pPr>
  </w:style>
  <w:style w:type="paragraph" w:styleId="ListNumber5">
    <w:name w:val="List Number 5"/>
    <w:basedOn w:val="List5"/>
    <w:rsid w:val="00D43357"/>
    <w:pPr>
      <w:numPr>
        <w:numId w:val="7"/>
      </w:numPr>
    </w:pPr>
  </w:style>
  <w:style w:type="paragraph" w:styleId="BlockText">
    <w:name w:val="Block Text"/>
    <w:basedOn w:val="Normal"/>
    <w:rsid w:val="00D43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357"/>
    <w:rPr>
      <w:sz w:val="16"/>
      <w:vertAlign w:val="superscript"/>
    </w:rPr>
  </w:style>
  <w:style w:type="character" w:customStyle="1" w:styleId="Symbols">
    <w:name w:val="Symbols"/>
    <w:basedOn w:val="DefaultParagraphFont"/>
    <w:rsid w:val="00D43357"/>
    <w:rPr>
      <w:rFonts w:ascii="Symbol" w:hAnsi="Symbol"/>
    </w:rPr>
  </w:style>
  <w:style w:type="character" w:customStyle="1" w:styleId="MenuOptions">
    <w:name w:val="Menu Options"/>
    <w:basedOn w:val="DefaultParagraphFont"/>
    <w:rsid w:val="00D43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357"/>
    <w:rPr>
      <w:b/>
    </w:rPr>
  </w:style>
  <w:style w:type="character" w:customStyle="1" w:styleId="Underlined">
    <w:name w:val="Underlined"/>
    <w:basedOn w:val="DefaultParagraphFont"/>
    <w:rsid w:val="00D43357"/>
    <w:rPr>
      <w:u w:val="single"/>
    </w:rPr>
  </w:style>
  <w:style w:type="paragraph" w:customStyle="1" w:styleId="TableBodyTextRight">
    <w:name w:val="Table Body Text Right"/>
    <w:basedOn w:val="TableBodyText"/>
    <w:rsid w:val="00D43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357"/>
    <w:rPr>
      <w:sz w:val="18"/>
    </w:rPr>
  </w:style>
  <w:style w:type="paragraph" w:customStyle="1" w:styleId="BodySmallRight">
    <w:name w:val="Body Small Right"/>
    <w:basedOn w:val="BodyTextRight"/>
    <w:rsid w:val="00D43357"/>
    <w:rPr>
      <w:sz w:val="18"/>
      <w:szCs w:val="18"/>
    </w:rPr>
  </w:style>
  <w:style w:type="paragraph" w:customStyle="1" w:styleId="MarginEdition">
    <w:name w:val="Margin Edition"/>
    <w:basedOn w:val="MarginNote"/>
    <w:rsid w:val="00D43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357"/>
    <w:rPr>
      <w:sz w:val="2"/>
      <w:szCs w:val="2"/>
    </w:rPr>
  </w:style>
  <w:style w:type="character" w:customStyle="1" w:styleId="Small">
    <w:name w:val="Small"/>
    <w:basedOn w:val="DefaultParagraphFont"/>
    <w:rsid w:val="00D43357"/>
    <w:rPr>
      <w:sz w:val="16"/>
    </w:rPr>
  </w:style>
  <w:style w:type="paragraph" w:customStyle="1" w:styleId="WideTable">
    <w:name w:val="Wide Table"/>
    <w:basedOn w:val="Normal"/>
    <w:rsid w:val="00D43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357"/>
  </w:style>
  <w:style w:type="paragraph" w:styleId="Quote">
    <w:name w:val="Quote"/>
    <w:basedOn w:val="Heading1"/>
    <w:link w:val="QuoteChar"/>
    <w:qFormat/>
    <w:rsid w:val="00D43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357"/>
    <w:pPr>
      <w:pageBreakBefore/>
    </w:pPr>
  </w:style>
  <w:style w:type="paragraph" w:customStyle="1" w:styleId="Border">
    <w:name w:val="Border"/>
    <w:basedOn w:val="Normal"/>
    <w:qFormat/>
    <w:rsid w:val="00D43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357"/>
    <w:rPr>
      <w:u w:val="single"/>
    </w:rPr>
  </w:style>
  <w:style w:type="character" w:customStyle="1" w:styleId="BoldandItalics">
    <w:name w:val="Bold and Italics"/>
    <w:qFormat/>
    <w:rsid w:val="00D43357"/>
    <w:rPr>
      <w:b/>
      <w:i/>
      <w:u w:val="none"/>
    </w:rPr>
  </w:style>
  <w:style w:type="paragraph" w:styleId="BalloonText">
    <w:name w:val="Balloon Text"/>
    <w:basedOn w:val="Normal"/>
    <w:link w:val="BalloonTextChar"/>
    <w:rsid w:val="00D43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357"/>
    <w:pPr>
      <w:spacing w:before="0" w:after="0"/>
    </w:pPr>
  </w:style>
  <w:style w:type="paragraph" w:customStyle="1" w:styleId="BodyTextBold">
    <w:name w:val="Body Text Bold"/>
    <w:basedOn w:val="BodyText"/>
    <w:qFormat/>
    <w:rsid w:val="00D43357"/>
    <w:rPr>
      <w:b/>
    </w:rPr>
  </w:style>
  <w:style w:type="character" w:styleId="Hyperlink">
    <w:name w:val="Hyperlink"/>
    <w:basedOn w:val="DefaultParagraphFont"/>
    <w:uiPriority w:val="99"/>
    <w:unhideWhenUsed/>
    <w:rsid w:val="00786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3652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UEEEL0036 Design effective and efficient lighting for residential and commercial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