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FF1" w:rsidP="00216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UEEEL0032 Conduct electrical tests on HV electrical machines</w:t>
      </w:r>
      <w:r>
        <w:fldChar w:fldCharType="end"/>
      </w:r>
    </w:p>
    <w:p w:rsidR="00216FF1" w:rsidP="00216FF1">
      <w:pPr>
        <w:pStyle w:val="Version"/>
        <w:sectPr w:rsidSect="001700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00F5" w:rsidP="001700F5">
      <w:pPr>
        <w:pStyle w:val="SuperHeading"/>
      </w:pPr>
      <w:r w:rsidRPr="001700F5">
        <w:t>Assessment Requirements for UEEEL0032 Conduct electrical tests on HV electrical machines</w:t>
      </w:r>
    </w:p>
    <w:p w:rsidR="00000000" w:rsidRPr="001700F5" w:rsidP="001700F5">
      <w:pPr>
        <w:pStyle w:val="Heading1"/>
      </w:pPr>
      <w:bookmarkStart w:id="1" w:name="O_1288907"/>
      <w:bookmarkEnd w:id="1"/>
      <w:r w:rsidRPr="001700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0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F5">
            <w:pPr>
              <w:pStyle w:val="BodyText"/>
              <w:rPr>
                <w:lang w:val="en-NZ"/>
              </w:rPr>
            </w:pPr>
            <w:r w:rsidRPr="001700F5">
              <w:t>Release 2. Minor Change. Typographic error in prerequisites corrected.</w:t>
            </w:r>
          </w:p>
        </w:tc>
      </w:tr>
      <w:tr w:rsidTr="001700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F5" w:rsidP="001700F5">
            <w:pPr>
              <w:pStyle w:val="BodyText"/>
            </w:pPr>
            <w:r w:rsidRPr="001700F5">
              <w:t>Release 1. This is the first release of this unit of competency in the UEE Electrotechnology Training Package.</w:t>
            </w:r>
          </w:p>
        </w:tc>
      </w:tr>
    </w:tbl>
    <w:p w:rsidR="00000000" w:rsidRPr="001700F5" w:rsidP="001700F5">
      <w:pPr>
        <w:pStyle w:val="NoPaddingFontSize1"/>
      </w:pPr>
    </w:p>
    <w:p w:rsidR="00000000" w:rsidRPr="001700F5" w:rsidP="001700F5">
      <w:pPr>
        <w:pStyle w:val="AllowPageBreak"/>
      </w:pPr>
    </w:p>
    <w:p w:rsidR="00000000" w:rsidRPr="001700F5" w:rsidP="001700F5">
      <w:pPr>
        <w:pStyle w:val="Heading1"/>
      </w:pPr>
      <w:bookmarkStart w:id="2" w:name="O_1288906"/>
      <w:bookmarkEnd w:id="2"/>
      <w:r w:rsidRPr="001700F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0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F5">
            <w:pPr>
              <w:pStyle w:val="BodyText"/>
              <w:rPr>
                <w:lang w:val="en-NZ"/>
              </w:rPr>
            </w:pPr>
            <w:r w:rsidRPr="001700F5">
              <w:t>Evidence required to demonstrate competence in this unit must be relevant to and satisfy all of the req</w:t>
            </w:r>
            <w:r w:rsidRPr="001700F5">
              <w:t>uirements of the elements, performance criteria and range of conditions on at least one occasion and include:</w:t>
            </w:r>
          </w:p>
        </w:tc>
      </w:tr>
      <w:tr w:rsidTr="001700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F5" w:rsidP="001700F5">
            <w:pPr>
              <w:pStyle w:val="ListBullet"/>
            </w:pPr>
            <w:r w:rsidRPr="001700F5">
              <w:t>dismantling machine and storing parts securely</w:t>
            </w:r>
          </w:p>
          <w:p w:rsidR="00000000" w:rsidRPr="001700F5" w:rsidP="001700F5">
            <w:pPr>
              <w:pStyle w:val="ListBullet"/>
            </w:pPr>
            <w:r w:rsidRPr="001700F5">
              <w:t>setting up tests correctly</w:t>
            </w:r>
          </w:p>
          <w:p w:rsidR="00000000" w:rsidRPr="001700F5" w:rsidP="001700F5">
            <w:pPr>
              <w:pStyle w:val="ListBullet"/>
            </w:pPr>
            <w:r w:rsidRPr="001700F5">
              <w:t>taking test readings accurately</w:t>
            </w:r>
          </w:p>
          <w:p w:rsidR="00000000" w:rsidRPr="001700F5" w:rsidP="001700F5">
            <w:pPr>
              <w:pStyle w:val="ListBullet"/>
            </w:pPr>
            <w:r w:rsidRPr="001700F5">
              <w:t xml:space="preserve">determining the status of the machine </w:t>
            </w:r>
            <w:r w:rsidRPr="001700F5">
              <w:t>correctly from test results</w:t>
            </w:r>
          </w:p>
          <w:p w:rsidR="00000000" w:rsidRPr="001700F5" w:rsidP="001700F5">
            <w:pPr>
              <w:pStyle w:val="ListBullet"/>
            </w:pPr>
            <w:r w:rsidRPr="001700F5">
              <w:t>documenting the status of the machine clearly</w:t>
            </w:r>
          </w:p>
          <w:p w:rsidR="00000000" w:rsidRPr="001700F5" w:rsidP="001700F5">
            <w:pPr>
              <w:pStyle w:val="ListBullet"/>
            </w:pPr>
            <w:r w:rsidRPr="001700F5">
              <w:t>dealing with unplanned events</w:t>
            </w:r>
          </w:p>
          <w:p w:rsidR="00000000" w:rsidRPr="001700F5" w:rsidP="001700F5">
            <w:pPr>
              <w:pStyle w:val="ListBullet"/>
            </w:pPr>
            <w:r w:rsidRPr="001700F5">
              <w:t>applying relevant work health and safety (WHS)/occupational health and safety (OHS) requirements, including using risk control measures</w:t>
            </w:r>
          </w:p>
          <w:p w:rsidR="00000000" w:rsidRPr="001700F5" w:rsidP="001700F5">
            <w:pPr>
              <w:pStyle w:val="ListBullet"/>
            </w:pPr>
            <w:r w:rsidRPr="001700F5">
              <w:t>conducting inspection and electrical tests on three phase induction machines, including:</w:t>
            </w:r>
          </w:p>
          <w:p w:rsidR="00000000" w:rsidRPr="001700F5" w:rsidP="001700F5">
            <w:pPr>
              <w:pStyle w:val="ListBullet2"/>
            </w:pPr>
            <w:r w:rsidRPr="001700F5">
              <w:t>following winding specifications</w:t>
            </w:r>
          </w:p>
          <w:p w:rsidR="00000000" w:rsidRPr="001700F5" w:rsidP="001700F5">
            <w:pPr>
              <w:pStyle w:val="ListBullet2"/>
            </w:pPr>
            <w:r w:rsidRPr="001700F5">
              <w:t>preparing stator for winding</w:t>
            </w:r>
          </w:p>
          <w:p w:rsidR="00000000" w:rsidRPr="001700F5" w:rsidP="001700F5">
            <w:pPr>
              <w:pStyle w:val="ListBullet2"/>
            </w:pPr>
            <w:r w:rsidRPr="001700F5">
              <w:t>selecting correct coils</w:t>
            </w:r>
          </w:p>
          <w:p w:rsidR="00000000" w:rsidRPr="001700F5" w:rsidP="001700F5">
            <w:pPr>
              <w:pStyle w:val="ListBullet"/>
            </w:pPr>
            <w:r w:rsidRPr="001700F5">
              <w:t>following quality procedures, workplace procedures and instructions</w:t>
            </w:r>
          </w:p>
          <w:p w:rsidR="00000000" w:rsidRPr="001700F5" w:rsidP="001700F5">
            <w:pPr>
              <w:pStyle w:val="ListBullet"/>
            </w:pPr>
            <w:r w:rsidRPr="001700F5">
              <w:t>using tools</w:t>
            </w:r>
            <w:r w:rsidRPr="001700F5">
              <w:t>, equipment and testing devices.</w:t>
            </w:r>
          </w:p>
        </w:tc>
      </w:tr>
    </w:tbl>
    <w:p w:rsidR="00000000" w:rsidRPr="001700F5" w:rsidP="001700F5">
      <w:pPr>
        <w:pStyle w:val="NoPaddingFontSize1"/>
      </w:pPr>
    </w:p>
    <w:p w:rsidR="00000000" w:rsidRPr="001700F5" w:rsidP="001700F5">
      <w:pPr>
        <w:pStyle w:val="AllowPageBreak"/>
      </w:pPr>
    </w:p>
    <w:p w:rsidR="00000000" w:rsidRPr="001700F5" w:rsidP="001700F5">
      <w:pPr>
        <w:pStyle w:val="Heading1"/>
      </w:pPr>
      <w:bookmarkStart w:id="3" w:name="O_1288905"/>
      <w:bookmarkEnd w:id="3"/>
      <w:r w:rsidRPr="001700F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0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F5">
            <w:pPr>
              <w:pStyle w:val="BodyText"/>
              <w:rPr>
                <w:lang w:val="en-NZ"/>
              </w:rPr>
            </w:pPr>
            <w:r w:rsidRPr="001700F5">
              <w:t xml:space="preserve">Evidence required to demonstrate competence in this unit must be relevant to and satisfy all of the requirements of the elements, performance criteria </w:t>
            </w:r>
            <w:r w:rsidRPr="001700F5">
              <w:t>and range of conditions and include knowledge of:</w:t>
            </w:r>
          </w:p>
        </w:tc>
      </w:tr>
      <w:tr w:rsidTr="001700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F5" w:rsidP="001700F5">
            <w:pPr>
              <w:pStyle w:val="ListBullet"/>
            </w:pPr>
            <w:r w:rsidRPr="001700F5">
              <w:t>high voltage (HV) motor testing devices and techniques, including:</w:t>
            </w:r>
          </w:p>
          <w:p w:rsidR="00000000" w:rsidRPr="001700F5" w:rsidP="001700F5">
            <w:pPr>
              <w:pStyle w:val="ListBullet2"/>
            </w:pPr>
            <w:r w:rsidRPr="001700F5">
              <w:t>test/measuring devices and their application</w:t>
            </w:r>
          </w:p>
          <w:p w:rsidR="00000000" w:rsidRPr="001700F5" w:rsidP="001700F5">
            <w:pPr>
              <w:pStyle w:val="ListBullet2"/>
            </w:pPr>
            <w:r w:rsidRPr="001700F5">
              <w:t>connection of test/measuring devices into a circuit encompassing:</w:t>
            </w:r>
          </w:p>
          <w:p w:rsidR="00000000" w:rsidRPr="001700F5" w:rsidP="001700F5">
            <w:pPr>
              <w:pStyle w:val="ListBullet3"/>
            </w:pPr>
            <w:r w:rsidRPr="001700F5">
              <w:t>safety procedures</w:t>
            </w:r>
          </w:p>
          <w:p w:rsidR="00000000" w:rsidRPr="001700F5" w:rsidP="001700F5">
            <w:pPr>
              <w:pStyle w:val="ListBullet3"/>
            </w:pPr>
            <w:r w:rsidRPr="001700F5">
              <w:t>circuit arrangement of test/measuring devices</w:t>
            </w:r>
          </w:p>
          <w:p w:rsidR="00000000" w:rsidRPr="001700F5" w:rsidP="001700F5">
            <w:pPr>
              <w:pStyle w:val="ListBullet2"/>
            </w:pPr>
            <w:r w:rsidRPr="001700F5">
              <w:t>taking and interpreting readings</w:t>
            </w:r>
          </w:p>
          <w:p w:rsidR="00000000" w:rsidRPr="001700F5" w:rsidP="001700F5">
            <w:pPr>
              <w:pStyle w:val="ListBullet2"/>
            </w:pPr>
            <w:r w:rsidRPr="001700F5">
              <w:t>storage, maintenance and care of test/measuring devices</w:t>
            </w:r>
          </w:p>
          <w:p w:rsidR="00000000" w:rsidRPr="001700F5" w:rsidP="001700F5">
            <w:pPr>
              <w:pStyle w:val="ListBullet"/>
            </w:pPr>
            <w:r w:rsidRPr="001700F5">
              <w:t>problem-solving techniques</w:t>
            </w:r>
          </w:p>
          <w:p w:rsidR="00000000" w:rsidRPr="001700F5" w:rsidP="001700F5">
            <w:pPr>
              <w:pStyle w:val="ListBullet"/>
            </w:pPr>
            <w:r w:rsidRPr="001700F5">
              <w:t>relevant industry standards</w:t>
            </w:r>
          </w:p>
          <w:p w:rsidR="00000000" w:rsidRPr="001700F5" w:rsidP="001700F5">
            <w:pPr>
              <w:pStyle w:val="ListBullet"/>
            </w:pPr>
            <w:r w:rsidRPr="001700F5">
              <w:t>relevant job safety assessments or risk mitigation processes</w:t>
            </w:r>
          </w:p>
          <w:p w:rsidR="00000000" w:rsidRPr="001700F5" w:rsidP="001700F5">
            <w:pPr>
              <w:pStyle w:val="ListBullet"/>
            </w:pPr>
            <w:r w:rsidRPr="001700F5">
              <w:t>relevant manufacturer specifications and operating instructions for tools and equipment</w:t>
            </w:r>
          </w:p>
          <w:p w:rsidR="00000000" w:rsidRPr="001700F5" w:rsidP="001700F5">
            <w:pPr>
              <w:pStyle w:val="ListBullet"/>
            </w:pPr>
            <w:r w:rsidRPr="001700F5">
              <w:t>relevant quality workplace procedures</w:t>
            </w:r>
          </w:p>
          <w:p w:rsidR="00000000" w:rsidRPr="001700F5" w:rsidP="001700F5">
            <w:pPr>
              <w:pStyle w:val="ListBullet"/>
            </w:pPr>
            <w:r w:rsidRPr="001700F5">
              <w:t>relevant testing methods</w:t>
            </w:r>
          </w:p>
          <w:p w:rsidR="00000000" w:rsidRPr="001700F5" w:rsidP="001700F5">
            <w:pPr>
              <w:pStyle w:val="ListBullet"/>
            </w:pPr>
            <w:r w:rsidRPr="001700F5">
              <w:t>relevant tools, equipment and materials</w:t>
            </w:r>
          </w:p>
          <w:p w:rsidR="00000000" w:rsidRPr="001700F5" w:rsidP="001700F5">
            <w:pPr>
              <w:pStyle w:val="ListBullet"/>
            </w:pPr>
            <w:r w:rsidRPr="001700F5">
              <w:t>relevant WHS/OHS legislated requirements</w:t>
            </w:r>
          </w:p>
          <w:p w:rsidR="00000000" w:rsidRPr="001700F5" w:rsidP="001700F5">
            <w:pPr>
              <w:pStyle w:val="ListBullet"/>
            </w:pPr>
            <w:r w:rsidRPr="001700F5">
              <w:t>relevant winding data</w:t>
            </w:r>
          </w:p>
          <w:p w:rsidR="00000000" w:rsidRPr="001700F5" w:rsidP="001700F5">
            <w:pPr>
              <w:pStyle w:val="ListBullet"/>
            </w:pPr>
            <w:r w:rsidRPr="001700F5">
              <w:t>re</w:t>
            </w:r>
            <w:r w:rsidRPr="001700F5">
              <w:t>levant workplace documentation</w:t>
            </w:r>
          </w:p>
          <w:p w:rsidR="00000000" w:rsidRPr="001700F5" w:rsidP="001700F5">
            <w:pPr>
              <w:pStyle w:val="ListBullet"/>
            </w:pPr>
            <w:r w:rsidRPr="001700F5">
              <w:t>relevant workplace policies, procedures and instructions.</w:t>
            </w:r>
          </w:p>
        </w:tc>
      </w:tr>
    </w:tbl>
    <w:p w:rsidR="00000000" w:rsidRPr="001700F5" w:rsidP="001700F5">
      <w:pPr>
        <w:pStyle w:val="NoPaddingFontSize1"/>
      </w:pPr>
    </w:p>
    <w:p w:rsidR="00000000" w:rsidRPr="001700F5" w:rsidP="001700F5">
      <w:pPr>
        <w:pStyle w:val="AllowPageBreak"/>
      </w:pPr>
    </w:p>
    <w:p w:rsidR="00000000" w:rsidRPr="001700F5" w:rsidP="001700F5">
      <w:pPr>
        <w:pStyle w:val="Heading1"/>
      </w:pPr>
      <w:bookmarkStart w:id="4" w:name="O_1288904"/>
      <w:bookmarkEnd w:id="4"/>
      <w:r w:rsidRPr="001700F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0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F5" w:rsidP="001700F5">
            <w:pPr>
              <w:pStyle w:val="BodyText"/>
            </w:pPr>
            <w:r w:rsidRPr="001700F5">
              <w:t xml:space="preserve">Assessors must hold credentials specified within the Standards for Registered Training Organisations current at the time of </w:t>
            </w:r>
            <w:r w:rsidRPr="001700F5">
              <w:t>assessment.</w:t>
            </w:r>
          </w:p>
          <w:p w:rsidR="00000000" w:rsidRPr="001700F5" w:rsidP="001700F5">
            <w:pPr>
              <w:pStyle w:val="BodyText"/>
            </w:pPr>
            <w:r w:rsidRPr="001700F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700F5" w:rsidP="001700F5">
            <w:pPr>
              <w:pStyle w:val="BodyText"/>
            </w:pPr>
            <w:r w:rsidRPr="001700F5">
              <w:t>Assessment 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1700F5" w:rsidP="001700F5">
            <w:pPr>
              <w:pStyle w:val="BodyText"/>
            </w:pPr>
            <w:r w:rsidRPr="001700F5">
              <w:t>Assessment</w:t>
            </w:r>
            <w:r w:rsidRPr="001700F5">
              <w:t xml:space="preserve"> processes and techniques must be appropriate to the language, literacy and numeracy requirements of the work being performed and the needs of the candidate.</w:t>
            </w:r>
          </w:p>
          <w:p w:rsidR="00000000" w:rsidRPr="001700F5" w:rsidP="001700F5">
            <w:pPr>
              <w:pStyle w:val="BodyText"/>
            </w:pPr>
            <w:r w:rsidRPr="001700F5">
              <w:t>Resources for assessment must include access to:</w:t>
            </w:r>
          </w:p>
          <w:p w:rsidR="00000000" w:rsidRPr="001700F5" w:rsidP="001700F5">
            <w:pPr>
              <w:pStyle w:val="ListBullet"/>
            </w:pPr>
            <w:r w:rsidRPr="001700F5">
              <w:t>a range of relevant exercises, case studies and/</w:t>
            </w:r>
            <w:r w:rsidRPr="001700F5">
              <w:t>or simulations</w:t>
            </w:r>
          </w:p>
          <w:p w:rsidR="00000000" w:rsidRPr="001700F5" w:rsidP="001700F5">
            <w:pPr>
              <w:pStyle w:val="ListBullet"/>
            </w:pPr>
            <w:r w:rsidRPr="001700F5">
              <w:t>relevant and appropriate materials, tools, facilities, equipment and personal protective equipment (PPE) currently used in industry</w:t>
            </w:r>
          </w:p>
          <w:p w:rsidR="00000000" w:rsidRPr="001700F5" w:rsidP="001700F5">
            <w:pPr>
              <w:pStyle w:val="ListBullet"/>
            </w:pPr>
            <w:r w:rsidRPr="001700F5">
              <w:t>applicable documentation, including workplace procedures, equipment specifications, regulations, relevant ind</w:t>
            </w:r>
            <w:r w:rsidRPr="001700F5">
              <w:t>ustry standards, codes of practice and operation manuals.</w:t>
            </w:r>
          </w:p>
        </w:tc>
      </w:tr>
    </w:tbl>
    <w:p w:rsidR="00000000" w:rsidRPr="001700F5" w:rsidP="001700F5">
      <w:pPr>
        <w:pStyle w:val="NoPaddingFontSize1"/>
      </w:pPr>
    </w:p>
    <w:p w:rsidR="00000000" w:rsidRPr="001700F5" w:rsidP="001700F5">
      <w:pPr>
        <w:pStyle w:val="AllowPageBreak"/>
      </w:pPr>
    </w:p>
    <w:p w:rsidR="00000000" w:rsidRPr="001700F5" w:rsidP="001700F5">
      <w:pPr>
        <w:pStyle w:val="Heading1"/>
      </w:pPr>
      <w:bookmarkStart w:id="5" w:name="O_1288919"/>
      <w:bookmarkEnd w:id="5"/>
      <w:r w:rsidRPr="001700F5">
        <w:t>Links</w:t>
      </w:r>
    </w:p>
    <w:p w:rsidR="00000000" w:rsidRPr="001700F5" w:rsidP="00216FF1">
      <w:pPr>
        <w:pStyle w:val="BodyText"/>
      </w:pPr>
      <w:r w:rsidRPr="001700F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E5FB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700F5" w:rsidP="001700F5"/>
    <w:sectPr w:rsidSect="001700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F5" w:rsidRPr="00216FF1" w:rsidP="00216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F1" w:rsidP="001700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FF1" w:rsidP="001700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16FF1" w:rsidP="001700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0F5" w:rsidRPr="00216FF1" w:rsidP="00216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F1" w:rsidRPr="002D2AF8" w:rsidP="001700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UEEEL0032 Conduct electrical tests on HV electrical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216FF1" w:rsidP="001700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FE3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CAF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D61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0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0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0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0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0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0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0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0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0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0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0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0F5"/>
  </w:style>
  <w:style w:type="character" w:customStyle="1" w:styleId="Heading1Char">
    <w:name w:val="Heading 1 Char"/>
    <w:basedOn w:val="DefaultParagraphFont"/>
    <w:link w:val="Heading1"/>
    <w:rsid w:val="001700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0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0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0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00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00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0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00F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00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0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0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0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0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0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0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0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0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0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0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0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0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0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0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0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00F5"/>
    <w:rPr>
      <w:b/>
      <w:spacing w:val="0"/>
    </w:rPr>
  </w:style>
  <w:style w:type="paragraph" w:customStyle="1" w:styleId="SuperTitle">
    <w:name w:val="SuperTitle"/>
    <w:basedOn w:val="Title"/>
    <w:rsid w:val="001700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0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0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00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0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0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0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0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0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0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0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0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0F5"/>
    <w:rPr>
      <w:i/>
    </w:rPr>
  </w:style>
  <w:style w:type="paragraph" w:styleId="Caption">
    <w:name w:val="caption"/>
    <w:basedOn w:val="BodyText"/>
    <w:next w:val="Normal"/>
    <w:qFormat/>
    <w:rsid w:val="001700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0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0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0F5"/>
  </w:style>
  <w:style w:type="paragraph" w:styleId="TableofFigures">
    <w:name w:val="table of figures"/>
    <w:basedOn w:val="Normal"/>
    <w:next w:val="Normal"/>
    <w:semiHidden/>
    <w:rsid w:val="001700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0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00F5"/>
    <w:rPr>
      <w:rFonts w:ascii="Wingdings" w:hAnsi="Wingdings"/>
    </w:rPr>
  </w:style>
  <w:style w:type="paragraph" w:customStyle="1" w:styleId="TableHeading">
    <w:name w:val="Table Heading"/>
    <w:basedOn w:val="HeadingBase"/>
    <w:rsid w:val="001700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0F5"/>
    <w:rPr>
      <w:color w:val="0033CC"/>
      <w:u w:val="none"/>
    </w:rPr>
  </w:style>
  <w:style w:type="paragraph" w:customStyle="1" w:styleId="BodyTextRight">
    <w:name w:val="Body Text Right"/>
    <w:basedOn w:val="BodyText"/>
    <w:rsid w:val="001700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0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0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0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0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0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0F5"/>
    <w:rPr>
      <w:sz w:val="32"/>
    </w:rPr>
  </w:style>
  <w:style w:type="paragraph" w:customStyle="1" w:styleId="HeadingProcedure">
    <w:name w:val="Heading Procedure"/>
    <w:basedOn w:val="HeadingBase"/>
    <w:next w:val="Normal"/>
    <w:rsid w:val="001700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0F5"/>
    <w:pPr>
      <w:spacing w:before="60" w:after="60"/>
    </w:pPr>
  </w:style>
  <w:style w:type="paragraph" w:styleId="ListContinue">
    <w:name w:val="List Continue"/>
    <w:basedOn w:val="List"/>
    <w:rsid w:val="001700F5"/>
    <w:pPr>
      <w:ind w:firstLine="0"/>
    </w:pPr>
  </w:style>
  <w:style w:type="paragraph" w:customStyle="1" w:styleId="ListNote">
    <w:name w:val="List Note"/>
    <w:basedOn w:val="List"/>
    <w:rsid w:val="001700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0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0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0F5"/>
    <w:rPr>
      <w:rFonts w:ascii="Courier New" w:hAnsi="Courier New"/>
    </w:rPr>
  </w:style>
  <w:style w:type="paragraph" w:customStyle="1" w:styleId="NoteBullet">
    <w:name w:val="Note Bullet"/>
    <w:basedOn w:val="Note"/>
    <w:rsid w:val="001700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0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0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0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0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00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0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0F5"/>
    <w:rPr>
      <w:b/>
      <w:smallCaps/>
    </w:rPr>
  </w:style>
  <w:style w:type="paragraph" w:customStyle="1" w:styleId="TableListNumber">
    <w:name w:val="Table List Number"/>
    <w:basedOn w:val="ListNumber"/>
    <w:rsid w:val="001700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0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0F5"/>
    <w:pPr>
      <w:numPr>
        <w:numId w:val="10"/>
      </w:numPr>
    </w:pPr>
  </w:style>
  <w:style w:type="paragraph" w:customStyle="1" w:styleId="ListAlpha2">
    <w:name w:val="List Alpha 2"/>
    <w:basedOn w:val="List2"/>
    <w:rsid w:val="001700F5"/>
    <w:pPr>
      <w:numPr>
        <w:numId w:val="9"/>
      </w:numPr>
    </w:pPr>
  </w:style>
  <w:style w:type="paragraph" w:styleId="List2">
    <w:name w:val="List 2"/>
    <w:basedOn w:val="BodyText"/>
    <w:rsid w:val="001700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0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0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0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00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00F5"/>
    <w:pPr>
      <w:numPr>
        <w:numId w:val="5"/>
      </w:numPr>
    </w:pPr>
  </w:style>
  <w:style w:type="paragraph" w:styleId="ListContinue2">
    <w:name w:val="List Continue 2"/>
    <w:basedOn w:val="List2"/>
    <w:rsid w:val="001700F5"/>
    <w:pPr>
      <w:ind w:firstLine="0"/>
    </w:pPr>
  </w:style>
  <w:style w:type="paragraph" w:styleId="ListContinue3">
    <w:name w:val="List Continue 3"/>
    <w:basedOn w:val="List3"/>
    <w:rsid w:val="001700F5"/>
    <w:pPr>
      <w:ind w:left="1021" w:firstLine="0"/>
    </w:pPr>
  </w:style>
  <w:style w:type="paragraph" w:styleId="ListContinue4">
    <w:name w:val="List Continue 4"/>
    <w:basedOn w:val="List4"/>
    <w:rsid w:val="001700F5"/>
    <w:pPr>
      <w:ind w:firstLine="0"/>
    </w:pPr>
  </w:style>
  <w:style w:type="paragraph" w:styleId="ListContinue5">
    <w:name w:val="List Continue 5"/>
    <w:basedOn w:val="List5"/>
    <w:rsid w:val="001700F5"/>
    <w:pPr>
      <w:ind w:firstLine="0"/>
    </w:pPr>
  </w:style>
  <w:style w:type="paragraph" w:styleId="ListNumber3">
    <w:name w:val="List Number 3"/>
    <w:basedOn w:val="List3"/>
    <w:rsid w:val="001700F5"/>
    <w:pPr>
      <w:numPr>
        <w:numId w:val="6"/>
      </w:numPr>
    </w:pPr>
  </w:style>
  <w:style w:type="paragraph" w:styleId="ListNumber4">
    <w:name w:val="List Number 4"/>
    <w:basedOn w:val="List4"/>
    <w:rsid w:val="001700F5"/>
    <w:pPr>
      <w:numPr>
        <w:numId w:val="7"/>
      </w:numPr>
    </w:pPr>
  </w:style>
  <w:style w:type="paragraph" w:styleId="ListNumber5">
    <w:name w:val="List Number 5"/>
    <w:basedOn w:val="List5"/>
    <w:rsid w:val="001700F5"/>
    <w:pPr>
      <w:numPr>
        <w:numId w:val="8"/>
      </w:numPr>
    </w:pPr>
  </w:style>
  <w:style w:type="paragraph" w:styleId="BlockText">
    <w:name w:val="Block Text"/>
    <w:basedOn w:val="Normal"/>
    <w:rsid w:val="001700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0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0F5"/>
    <w:rPr>
      <w:sz w:val="16"/>
      <w:vertAlign w:val="superscript"/>
    </w:rPr>
  </w:style>
  <w:style w:type="character" w:customStyle="1" w:styleId="Symbols">
    <w:name w:val="Symbols"/>
    <w:basedOn w:val="DefaultParagraphFont"/>
    <w:rsid w:val="001700F5"/>
    <w:rPr>
      <w:rFonts w:ascii="Symbol" w:hAnsi="Symbol"/>
    </w:rPr>
  </w:style>
  <w:style w:type="character" w:customStyle="1" w:styleId="MenuOptions">
    <w:name w:val="Menu Options"/>
    <w:basedOn w:val="DefaultParagraphFont"/>
    <w:rsid w:val="001700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0F5"/>
    <w:rPr>
      <w:b/>
    </w:rPr>
  </w:style>
  <w:style w:type="character" w:customStyle="1" w:styleId="Underlined">
    <w:name w:val="Underlined"/>
    <w:basedOn w:val="DefaultParagraphFont"/>
    <w:rsid w:val="001700F5"/>
    <w:rPr>
      <w:u w:val="single"/>
    </w:rPr>
  </w:style>
  <w:style w:type="paragraph" w:customStyle="1" w:styleId="TableBodyTextRight">
    <w:name w:val="Table Body Text Right"/>
    <w:basedOn w:val="TableBodyText"/>
    <w:rsid w:val="001700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0F5"/>
    <w:rPr>
      <w:sz w:val="18"/>
    </w:rPr>
  </w:style>
  <w:style w:type="paragraph" w:customStyle="1" w:styleId="BodySmallRight">
    <w:name w:val="Body Small Right"/>
    <w:basedOn w:val="BodyTextRight"/>
    <w:rsid w:val="001700F5"/>
    <w:rPr>
      <w:sz w:val="18"/>
      <w:szCs w:val="18"/>
    </w:rPr>
  </w:style>
  <w:style w:type="paragraph" w:customStyle="1" w:styleId="MarginEdition">
    <w:name w:val="Margin Edition"/>
    <w:basedOn w:val="MarginNote"/>
    <w:rsid w:val="001700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0F5"/>
    <w:rPr>
      <w:sz w:val="2"/>
      <w:szCs w:val="2"/>
    </w:rPr>
  </w:style>
  <w:style w:type="character" w:customStyle="1" w:styleId="Small">
    <w:name w:val="Small"/>
    <w:basedOn w:val="DefaultParagraphFont"/>
    <w:rsid w:val="001700F5"/>
    <w:rPr>
      <w:sz w:val="16"/>
    </w:rPr>
  </w:style>
  <w:style w:type="paragraph" w:customStyle="1" w:styleId="WideTable">
    <w:name w:val="Wide Table"/>
    <w:basedOn w:val="Normal"/>
    <w:rsid w:val="001700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0F5"/>
  </w:style>
  <w:style w:type="paragraph" w:styleId="Quote">
    <w:name w:val="Quote"/>
    <w:basedOn w:val="Heading1"/>
    <w:link w:val="QuoteChar"/>
    <w:qFormat/>
    <w:rsid w:val="001700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0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0F5"/>
    <w:pPr>
      <w:pageBreakBefore/>
    </w:pPr>
  </w:style>
  <w:style w:type="paragraph" w:customStyle="1" w:styleId="Border">
    <w:name w:val="Border"/>
    <w:basedOn w:val="Normal"/>
    <w:qFormat/>
    <w:rsid w:val="001700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0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0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0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0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0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0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0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0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0F5"/>
    <w:rPr>
      <w:u w:val="single"/>
    </w:rPr>
  </w:style>
  <w:style w:type="character" w:customStyle="1" w:styleId="BoldandItalics">
    <w:name w:val="Bold and Italics"/>
    <w:qFormat/>
    <w:rsid w:val="001700F5"/>
    <w:rPr>
      <w:b/>
      <w:i/>
      <w:u w:val="none"/>
    </w:rPr>
  </w:style>
  <w:style w:type="paragraph" w:styleId="BalloonText">
    <w:name w:val="Balloon Text"/>
    <w:basedOn w:val="Normal"/>
    <w:link w:val="BalloonTextChar"/>
    <w:rsid w:val="001700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0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0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0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0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0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0F5"/>
    <w:pPr>
      <w:spacing w:before="0" w:after="0"/>
    </w:pPr>
  </w:style>
  <w:style w:type="paragraph" w:customStyle="1" w:styleId="BodyTextBold">
    <w:name w:val="Body Text Bold"/>
    <w:basedOn w:val="BodyText"/>
    <w:qFormat/>
    <w:rsid w:val="001700F5"/>
    <w:rPr>
      <w:b/>
    </w:rPr>
  </w:style>
  <w:style w:type="character" w:styleId="Hyperlink">
    <w:name w:val="Hyperlink"/>
    <w:basedOn w:val="DefaultParagraphFont"/>
    <w:uiPriority w:val="99"/>
    <w:unhideWhenUsed/>
    <w:rsid w:val="00216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3356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UEEEL0032 Conduct electrical tests on HV electrical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