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DD5" w:rsidP="00131DD5">
      <w:pPr>
        <w:pStyle w:val="Title"/>
      </w:pPr>
      <w:r>
        <w:fldChar w:fldCharType="begin"/>
      </w:r>
      <w:r>
        <w:instrText xml:space="preserve"> TITLE   \* MERGEFORMAT </w:instrText>
      </w:r>
      <w:r>
        <w:fldChar w:fldCharType="separate"/>
      </w:r>
      <w:r>
        <w:t>UEEEL0030 Conduct compliance inspection of single phase LV electrical installations</w:t>
      </w:r>
      <w:r>
        <w:fldChar w:fldCharType="end"/>
      </w:r>
    </w:p>
    <w:p w:rsidR="00131DD5" w:rsidP="00131DD5">
      <w:pPr>
        <w:pStyle w:val="Version"/>
        <w:sectPr w:rsidSect="00D668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683B" w:rsidP="00D6683B">
      <w:pPr>
        <w:pStyle w:val="SuperHeading"/>
      </w:pPr>
      <w:r w:rsidRPr="00D6683B">
        <w:t>UEEEL0030 Conduct compliance inspection of single phase LV electrical installations</w:t>
      </w:r>
    </w:p>
    <w:p w:rsidR="00000000" w:rsidRPr="00D6683B" w:rsidP="00D6683B">
      <w:pPr>
        <w:pStyle w:val="Heading1"/>
      </w:pPr>
      <w:bookmarkStart w:id="1" w:name="O_1288881"/>
      <w:bookmarkEnd w:id="1"/>
      <w:r w:rsidRPr="00D6683B">
        <w:t>Modification History</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Release 2. Minor Change. Typographic error in prerequisites corrected.</w:t>
            </w:r>
          </w:p>
        </w:tc>
      </w:tr>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Release 1. This is the first release of this unit of competency in the UEE Electrotechnology Training Package.</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2" w:name="O_1288880"/>
      <w:bookmarkEnd w:id="2"/>
      <w:r w:rsidRPr="00D6683B">
        <w:t>Application</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This unit involves the skills and knowledge required to conduct compliance inspection of single phase low voltag</w:t>
            </w:r>
            <w:r w:rsidRPr="00D6683B">
              <w:t>e (LV) electrical installation.</w:t>
            </w:r>
          </w:p>
          <w:p w:rsidR="00000000" w:rsidRPr="00D6683B" w:rsidP="00D6683B">
            <w:pPr>
              <w:pStyle w:val="BodyText"/>
            </w:pPr>
            <w:r w:rsidRPr="00D6683B">
              <w:t>It includes preparing and conducting compliance inspections, and actioning and reporting on inspection findings.</w:t>
            </w:r>
          </w:p>
          <w:p w:rsidR="00000000" w:rsidRPr="00D6683B" w:rsidP="00D6683B">
            <w:pPr>
              <w:pStyle w:val="BodyText"/>
            </w:pPr>
            <w:r w:rsidRPr="00D6683B">
              <w:t xml:space="preserve">The skills and knowledge described in this unit require a licence or permit to practice in the workplace where </w:t>
            </w:r>
            <w:r w:rsidRPr="00D6683B">
              <w:t>work is carried out on electrical installations which are designed to operate at voltages greater than 50 volt (V) alternating (a.c.) or 120 V direct current (d.c.)</w:t>
            </w:r>
          </w:p>
          <w:p w:rsidR="00000000" w:rsidRPr="00D6683B" w:rsidP="00D6683B">
            <w:pPr>
              <w:pStyle w:val="BodyText"/>
            </w:pPr>
            <w:r w:rsidRPr="00D6683B">
              <w:t xml:space="preserve">Competency development activities in this unit are subject to regulations directly related </w:t>
            </w:r>
            <w:r w:rsidRPr="00D6683B">
              <w:t xml:space="preserve">to licensing. Where a licence or permit to practice is not held, a relevant contract of training, such as an Australian Apprenticeship, may be required. </w:t>
            </w:r>
          </w:p>
          <w:p w:rsidR="00000000" w:rsidRPr="00D6683B" w:rsidP="00D6683B">
            <w:pPr>
              <w:pStyle w:val="BodyText"/>
            </w:pPr>
            <w:r w:rsidRPr="00D6683B">
              <w:t>Additional and/or other conditions may apply in some jurisdictions subject to regulations related to e</w:t>
            </w:r>
            <w:r w:rsidRPr="00D6683B">
              <w:t>lectrical work. Practice in the workplace and during training is also subject to work health and safety (WHS)/occupational health and safety (OHS) regulations.</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3" w:name="O_1288879"/>
      <w:bookmarkEnd w:id="3"/>
      <w:r w:rsidRPr="00D6683B">
        <w:t>Pre-requisite Unit</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UEECD0007 Apply work health and safety regulations, code</w:t>
            </w:r>
            <w:r w:rsidRPr="00D6683B">
              <w:t>s and practices in the workplace</w:t>
            </w:r>
          </w:p>
          <w:p w:rsidR="00000000" w:rsidRPr="00D6683B" w:rsidP="00D6683B">
            <w:pPr>
              <w:pStyle w:val="BodyText"/>
            </w:pPr>
            <w:r w:rsidRPr="00D6683B">
              <w:t>UEECD0019 Fabricate, assemble and dismantle utilities industry components</w:t>
            </w:r>
          </w:p>
          <w:p w:rsidR="00000000" w:rsidRPr="00D6683B" w:rsidP="00D6683B">
            <w:pPr>
              <w:pStyle w:val="BodyText"/>
            </w:pPr>
            <w:r w:rsidRPr="00D6683B">
              <w:t>UEECD0020 Fix and secure electrotechnology equipment</w:t>
            </w:r>
          </w:p>
          <w:p w:rsidR="00000000" w:rsidRPr="00D6683B" w:rsidP="00D6683B">
            <w:pPr>
              <w:pStyle w:val="BodyText"/>
            </w:pPr>
            <w:r w:rsidRPr="00D6683B">
              <w:t>UEECD0051 Use drawings, diagrams, schedules, standards, codes and specifications</w:t>
            </w:r>
          </w:p>
          <w:p w:rsidR="00000000" w:rsidRPr="00D6683B" w:rsidP="00D6683B">
            <w:pPr>
              <w:pStyle w:val="BodyText"/>
            </w:pPr>
            <w:r w:rsidRPr="00D6683B">
              <w:t>UEECD0016 Document and apply measures to control WHS risks associated with electrotechnology work</w:t>
            </w:r>
          </w:p>
          <w:p w:rsidR="00000000" w:rsidRPr="00D6683B" w:rsidP="00D6683B">
            <w:pPr>
              <w:pStyle w:val="BodyText"/>
            </w:pPr>
            <w:r w:rsidRPr="00D6683B">
              <w:t>UEEEL0003 Arrange circuits, control and protection for general electrical installations</w:t>
            </w:r>
          </w:p>
          <w:p w:rsidR="00000000" w:rsidRPr="00D6683B" w:rsidP="00D6683B">
            <w:pPr>
              <w:pStyle w:val="BodyText"/>
            </w:pPr>
            <w:r w:rsidRPr="00D6683B">
              <w:t>UEEEL0020 Solve problems in low voltage a.c. circuits</w:t>
            </w:r>
          </w:p>
          <w:p w:rsidR="00000000" w:rsidRPr="00D6683B" w:rsidP="00D6683B">
            <w:pPr>
              <w:pStyle w:val="BodyText"/>
            </w:pPr>
            <w:r w:rsidRPr="00D6683B">
              <w:t>UEEEL0039 Verify</w:t>
            </w:r>
            <w:r w:rsidRPr="00D6683B">
              <w:t xml:space="preserve"> compliance and functionality of low voltage general electrical installations</w:t>
            </w:r>
          </w:p>
          <w:p w:rsidR="00000000" w:rsidRPr="00D6683B" w:rsidP="00D6683B">
            <w:pPr>
              <w:pStyle w:val="BodyText"/>
            </w:pPr>
            <w:r w:rsidRPr="00D6683B">
              <w:t>UEEEL0023 Terminate cables, cords and accessories for low voltage circuits</w:t>
            </w:r>
          </w:p>
          <w:p w:rsidR="00000000" w:rsidRPr="00D6683B" w:rsidP="00D6683B">
            <w:pPr>
              <w:pStyle w:val="BodyText"/>
            </w:pPr>
            <w:r w:rsidRPr="00D6683B">
              <w:t>UEEEL0018 Select wiring systems and cables for low voltage general electrical installations</w:t>
            </w:r>
          </w:p>
          <w:p w:rsidR="00000000" w:rsidRPr="00D6683B" w:rsidP="00D6683B">
            <w:pPr>
              <w:pStyle w:val="BodyText"/>
            </w:pPr>
            <w:r w:rsidRPr="00D6683B">
              <w:t>UEEEL0005 D</w:t>
            </w:r>
            <w:r w:rsidRPr="00D6683B">
              <w:t>evelop and connect electrical control circuits</w:t>
            </w:r>
          </w:p>
          <w:p w:rsidR="00000000" w:rsidRPr="00D6683B" w:rsidP="00D6683B">
            <w:pPr>
              <w:pStyle w:val="BodyText"/>
            </w:pPr>
            <w:r w:rsidRPr="00D6683B">
              <w:t>UEEEL0019 Solve problems in direct current (d.c.) machines</w:t>
            </w:r>
          </w:p>
          <w:p w:rsidR="00000000" w:rsidRPr="00D6683B" w:rsidP="00D6683B">
            <w:pPr>
              <w:pStyle w:val="BodyText"/>
            </w:pPr>
            <w:r w:rsidRPr="00D6683B">
              <w:t>UEEEL0021 Solve problems in electromagnetic devices</w:t>
            </w:r>
          </w:p>
          <w:p w:rsidR="00000000" w:rsidRPr="00D6683B" w:rsidP="00D6683B">
            <w:pPr>
              <w:pStyle w:val="BodyText"/>
            </w:pPr>
            <w:r w:rsidRPr="00D6683B">
              <w:t>UEEEL0014 Isolate, test and troubleshoot low voltage electrical circuits</w:t>
            </w:r>
          </w:p>
          <w:p w:rsidR="00000000" w:rsidRPr="00D6683B" w:rsidP="00D6683B">
            <w:pPr>
              <w:pStyle w:val="BodyText"/>
            </w:pPr>
            <w:r w:rsidRPr="00D6683B">
              <w:t>UEEEL0008 Evaluate and mo</w:t>
            </w:r>
            <w:r w:rsidRPr="00D6683B">
              <w:t>dify low voltage heating equipment and controls</w:t>
            </w:r>
          </w:p>
          <w:p w:rsidR="00000000" w:rsidRPr="00D6683B" w:rsidP="00D6683B">
            <w:pPr>
              <w:pStyle w:val="BodyText"/>
            </w:pPr>
            <w:r w:rsidRPr="00D6683B">
              <w:t>UEEEL0009 Evaluate and modify low voltage lighting circuits, equipment, and controls</w:t>
            </w:r>
          </w:p>
          <w:p w:rsidR="00000000" w:rsidRPr="00D6683B" w:rsidP="00D6683B">
            <w:pPr>
              <w:pStyle w:val="BodyText"/>
            </w:pPr>
            <w:r w:rsidRPr="00D6683B">
              <w:t>UEEEL0010 Evaluate and modify low voltage socket outlets circuits</w:t>
            </w:r>
          </w:p>
          <w:p w:rsidR="00000000" w:rsidRPr="00D6683B" w:rsidP="00D6683B">
            <w:pPr>
              <w:pStyle w:val="BodyText"/>
            </w:pPr>
            <w:r w:rsidRPr="00D6683B">
              <w:t>UEEEL0024 Test and connect alternating current (a.c.) rot</w:t>
            </w:r>
            <w:r w:rsidRPr="00D6683B">
              <w:t>ating machines</w:t>
            </w:r>
          </w:p>
          <w:p w:rsidR="00000000" w:rsidRPr="00D6683B" w:rsidP="00D6683B">
            <w:pPr>
              <w:pStyle w:val="BodyText"/>
            </w:pPr>
            <w:r w:rsidRPr="00D6683B">
              <w:t>UEEEL0025 Test and connect transformers</w:t>
            </w:r>
          </w:p>
          <w:p w:rsidR="00000000" w:rsidRPr="00D6683B" w:rsidP="00D6683B">
            <w:pPr>
              <w:pStyle w:val="BodyText"/>
            </w:pPr>
            <w:r w:rsidRPr="00D6683B">
              <w:t>UEEEL0012 Install low voltage wiring, appliances, switchgear and associated accessories</w:t>
            </w:r>
          </w:p>
          <w:p w:rsidR="00000000" w:rsidRPr="00D6683B" w:rsidP="00D6683B">
            <w:pPr>
              <w:pStyle w:val="BodyText"/>
            </w:pPr>
            <w:r w:rsidRPr="00D6683B">
              <w:t>and</w:t>
            </w:r>
          </w:p>
          <w:p w:rsidR="00000000" w:rsidRPr="00D6683B" w:rsidP="00D6683B">
            <w:pPr>
              <w:pStyle w:val="BodyText"/>
            </w:pPr>
            <w:r w:rsidRPr="00D6683B">
              <w:t>UEECD0043 Solve problems in direct current circuits</w:t>
            </w:r>
          </w:p>
          <w:p w:rsidR="00000000" w:rsidRPr="00D6683B" w:rsidP="00D6683B">
            <w:pPr>
              <w:pStyle w:val="BodyText"/>
            </w:pPr>
            <w:r w:rsidRPr="00D6683B">
              <w:t>or</w:t>
            </w:r>
          </w:p>
          <w:p w:rsidR="00000000" w:rsidRPr="00D6683B" w:rsidP="00D6683B">
            <w:pPr>
              <w:pStyle w:val="BodyText"/>
            </w:pPr>
            <w:r w:rsidRPr="00D6683B">
              <w:t>UEECD0044 Solve problems in multiple path circuits</w:t>
            </w:r>
          </w:p>
          <w:p w:rsidR="00000000" w:rsidRPr="00D6683B" w:rsidP="00D6683B">
            <w:pPr>
              <w:pStyle w:val="BodyText"/>
            </w:pPr>
            <w:r w:rsidRPr="00D6683B">
              <w:t>UEE</w:t>
            </w:r>
            <w:r w:rsidRPr="00D6683B">
              <w:t>CD0046 Solve problems in single path circuits</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4" w:name="O_1288878"/>
      <w:bookmarkEnd w:id="4"/>
      <w:r w:rsidRPr="00D6683B">
        <w:t>Competency Field</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Electrical</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5" w:name="O_1288877"/>
      <w:bookmarkEnd w:id="5"/>
      <w:r w:rsidRPr="00D6683B">
        <w:t>Unit Sector</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Electrotechnology</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6" w:name="O_1288876"/>
      <w:bookmarkEnd w:id="6"/>
      <w:r w:rsidRPr="00D6683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668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PERFORMANCE CRITERIA</w:t>
            </w:r>
          </w:p>
        </w:tc>
      </w:tr>
      <w:tr w:rsidTr="00D668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Performance criteria describe the performance needed to demonstrate achievement of the element.</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rPr>
                <w:rStyle w:val="SpecialBold"/>
              </w:rPr>
              <w:t>Prepare to conduct compliance inspection</w:t>
            </w: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WHS/OHS procedures for a given work area are identified, obtained a</w:t>
            </w:r>
            <w:r w:rsidRPr="00D6683B">
              <w:t>nd applied</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WHS/OHS risk control measures and procedures in preparation for the work are followed</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 xml:space="preserve">WHS/OHS hazards not previously identified are noted, risks assessed, and risk control measures implemented in </w:t>
            </w:r>
            <w:r w:rsidRPr="00D6683B">
              <w:t>consultation with appropriate person/s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Installation documentation and/or relevant industry standard for the installation is reviewed and ap</w:t>
            </w:r>
            <w:r w:rsidRPr="00D6683B">
              <w:t>plied</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Appropriate person/s is consulted to ensure the work is coordinated effectively with others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Tools, equipment and testing devices to verify compliance are obtained in accordance with workplace procedures and checked for operation and saf</w:t>
            </w:r>
            <w:r w:rsidRPr="00D6683B">
              <w:t>ety</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rPr>
                <w:rStyle w:val="SpecialBold"/>
              </w:rPr>
              <w:t>Conduct compliance inspection</w:t>
            </w: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WHS/OHS risk control measures and workplace procedures for carrying out the work are followed</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Need to test and measure live electrical work is conducte</w:t>
            </w:r>
            <w:r w:rsidRPr="00D6683B">
              <w:t>d in accordance with WHS/OHS requirements and workplace procedures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Circuits/machines/plant are checked and isolated in accordance with WHS/OHS requirements and workplace procedures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Inspection of the mains and main switchboard is conducted for</w:t>
            </w:r>
            <w:r w:rsidRPr="00D6683B">
              <w:t xml:space="preserve"> compliance of protection metering earthing circuit arrangements and markings in accordance with relevant industry standards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Inspection of circuits is conducted for compliance of the installed wiring accessories switchgear/control gear and current-u</w:t>
            </w:r>
            <w:r w:rsidRPr="00D6683B">
              <w:t>sing devices in accordance with relevant industry standards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Evidence electrical equipment complies with safety requirements is sought from appropriate person/s and sighted</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Inspection is conducted to verify compliance of earthing insulation polarity circuit connections and operation of residual current devices (RCDs) in accordance with relevant industry standards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Fault-loop impedance is determined as being sufficiently</w:t>
            </w:r>
            <w:r w:rsidRPr="00D6683B">
              <w:t xml:space="preserve"> low by testing calculation and compliance with arrangement of the installation in accordance with relevant industry standards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Unplanned events are responded to in accordance with workplace procedures in a manner that minimises risk to personnel and</w:t>
            </w:r>
            <w:r w:rsidRPr="00D6683B">
              <w:t xml:space="preserve"> equipment</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rPr>
                <w:rStyle w:val="SpecialBold"/>
              </w:rPr>
              <w:t>Act and report on inspection findings</w:t>
            </w: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WHS/OHS work completion risk control measures and workplace procedures are followed</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Non-compliance defects are identified and documented in accordance with relevant industry standards and workplace established procedures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 xml:space="preserve">Actions are taken for non-compliance defects within the scope of inspection responsibilities in accordance with </w:t>
            </w:r>
            <w:r w:rsidRPr="00D6683B">
              <w:t>workplace procedures and relevant industry standards</w:t>
            </w:r>
          </w:p>
        </w:tc>
      </w:tr>
      <w:tr w:rsidTr="00D668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668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Inspection report is completed and issued to appropriate person/s in accordance with workplace procedures and relevant industry standards</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7" w:name="O_1288875"/>
      <w:bookmarkEnd w:id="7"/>
      <w:r w:rsidRPr="00D6683B">
        <w:t>Foundation Skills</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Foundation skills essential to performance are explicit in the performance criteria of this unit of competency.</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8" w:name="O_1288874"/>
      <w:bookmarkEnd w:id="8"/>
      <w:r w:rsidRPr="00D6683B">
        <w:t>Range of Conditions</w:t>
      </w:r>
    </w:p>
    <w:tbl>
      <w:tblPr>
        <w:tblW w:w="9497" w:type="dxa"/>
        <w:tblLayout w:type="fixed"/>
        <w:tblCellMar>
          <w:left w:w="62" w:type="dxa"/>
          <w:right w:w="62" w:type="dxa"/>
        </w:tblCellMar>
        <w:tblLook w:val="0000"/>
      </w:tblPr>
      <w:tblGrid>
        <w:gridCol w:w="4623"/>
        <w:gridCol w:w="4874"/>
      </w:tblGrid>
      <w:tr w:rsidTr="00D6683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Range is restricted to essential operating conditions and any other variables essential to the work env</w:t>
            </w:r>
            <w:r w:rsidRPr="00D6683B">
              <w:t>ironment.</w:t>
            </w:r>
          </w:p>
          <w:p w:rsidR="00000000" w:rsidP="00D6683B">
            <w:pPr>
              <w:pStyle w:val="BodyText"/>
              <w:rPr>
                <w:lang w:val="en-NZ"/>
              </w:rPr>
            </w:pPr>
            <w:r w:rsidRPr="00D6683B">
              <w:t>Non-essential conditions may be found in the UEE Electrotechnology Training Package Companion Volume Implementation Guide.</w:t>
            </w:r>
          </w:p>
        </w:tc>
      </w:tr>
      <w:tr w:rsidTr="00D6683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Conducting compliance inspection must include at least two domestic electrical installations comprising of the following:</w:t>
            </w:r>
          </w:p>
        </w:tc>
        <w:tc>
          <w:tcPr>
            <w:tcW w:w="4874" w:type="dxa"/>
            <w:tcBorders>
              <w:top w:val="nil"/>
              <w:left w:val="nil"/>
              <w:bottom w:val="nil"/>
              <w:right w:val="nil"/>
            </w:tcBorders>
            <w:tcMar>
              <w:top w:w="0" w:type="dxa"/>
              <w:left w:w="62" w:type="dxa"/>
              <w:bottom w:w="0" w:type="dxa"/>
              <w:right w:w="62" w:type="dxa"/>
            </w:tcMar>
          </w:tcPr>
          <w:p w:rsidR="00000000" w:rsidRPr="00D6683B" w:rsidP="00D6683B">
            <w:pPr>
              <w:pStyle w:val="ListBullet"/>
            </w:pPr>
            <w:r w:rsidRPr="00D6683B">
              <w:t>a single phase consumer mains, main earthing system and those parts of a main switchboard related to the control of the installation and protection against spread of fire</w:t>
            </w:r>
          </w:p>
          <w:p w:rsidR="00000000" w:rsidRPr="00D6683B" w:rsidP="00D6683B">
            <w:pPr>
              <w:pStyle w:val="ListBullet"/>
            </w:pPr>
            <w:r w:rsidRPr="00D6683B">
              <w:t>two wire supply with a maximum demand not exceeding 100 amperes (A)</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9" w:name="O_1288873"/>
      <w:bookmarkEnd w:id="9"/>
      <w:r w:rsidRPr="00D6683B">
        <w:t>Unit Mapping Information</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This unit replaces and is equivalent to UEENEEG122A Conduct compliance inspection of single phase LV electrical installations.</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10" w:name="O_1288882"/>
      <w:bookmarkEnd w:id="10"/>
      <w:r w:rsidRPr="00D6683B">
        <w:t>Links</w:t>
      </w:r>
    </w:p>
    <w:p w:rsidR="00000000" w:rsidRPr="00D6683B" w:rsidP="00131DD5">
      <w:pPr>
        <w:pStyle w:val="BodyText"/>
      </w:pPr>
      <w:r w:rsidRPr="00D6683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22249">
        <w:rPr>
          <w:rStyle w:val="Hyperlink"/>
        </w:rPr>
        <w:t>https://vetnet.gov.au/Pages/TrainingDocs.aspx?q=b8a8f136-5421-4ce1-92e0-2b50341431b6</w:t>
      </w:r>
      <w:r>
        <w:fldChar w:fldCharType="end"/>
      </w:r>
    </w:p>
    <w:p w:rsidR="00000000" w:rsidRPr="00D6683B" w:rsidP="00131DD5">
      <w:pPr>
        <w:pStyle w:val="BodyText"/>
        <w:sectPr w:rsidSect="00D6683B">
          <w:headerReference w:type="default" r:id="rId10"/>
          <w:footerReference w:type="default" r:id="rId11"/>
          <w:pgSz w:w="11908" w:h="16833"/>
          <w:pgMar w:top="1702" w:right="1418" w:bottom="1702" w:left="1418" w:header="992" w:footer="992" w:gutter="0"/>
          <w:cols w:space="720"/>
          <w:noEndnote/>
          <w:docGrid w:linePitch="299"/>
        </w:sectPr>
      </w:pPr>
    </w:p>
    <w:p w:rsidR="00000000" w:rsidRPr="00D6683B" w:rsidP="00D6683B">
      <w:pPr>
        <w:pStyle w:val="SuperHeading"/>
      </w:pPr>
      <w:r w:rsidRPr="00D6683B">
        <w:t>Assessment Requirements for UEEEL0030 Conduct compliance insp</w:t>
      </w:r>
      <w:r w:rsidRPr="00D6683B">
        <w:t>ection of single phase LV electrical installations</w:t>
      </w:r>
    </w:p>
    <w:p w:rsidR="00000000" w:rsidRPr="00D6683B" w:rsidP="00D6683B">
      <w:pPr>
        <w:pStyle w:val="Heading1"/>
      </w:pPr>
      <w:bookmarkStart w:id="11" w:name="O_1288871"/>
      <w:bookmarkEnd w:id="11"/>
      <w:r w:rsidRPr="00D6683B">
        <w:t>Modification History</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Release 2. Minor Change. Typographic error in prerequisites corrected.</w:t>
            </w:r>
          </w:p>
        </w:tc>
      </w:tr>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Release 1. This is the first release of this unit of competency in the UEE Electrotechnology T</w:t>
            </w:r>
            <w:r w:rsidRPr="00D6683B">
              <w:t>raining Package.</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12" w:name="O_1288870"/>
      <w:bookmarkEnd w:id="12"/>
      <w:r w:rsidRPr="00D6683B">
        <w:t>Performance Evidence</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Evidence required to demonstrate competence in this unit must be relevant to and satisfy all of the requirements of the elements, performance criteria and range of conditions on at least one occasi</w:t>
            </w:r>
            <w:r w:rsidRPr="00D6683B">
              <w:t>on and include:</w:t>
            </w:r>
          </w:p>
        </w:tc>
      </w:tr>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ListBullet"/>
            </w:pPr>
            <w:r w:rsidRPr="00D6683B">
              <w:t>obtaining appropriate documentation and equipment in preparation for the inspection</w:t>
            </w:r>
          </w:p>
          <w:p w:rsidR="00000000" w:rsidRPr="00D6683B" w:rsidP="00D6683B">
            <w:pPr>
              <w:pStyle w:val="ListBullet"/>
            </w:pPr>
            <w:r w:rsidRPr="00D6683B">
              <w:t>conducting detailed inspections and testing methodically</w:t>
            </w:r>
          </w:p>
          <w:p w:rsidR="00000000" w:rsidRPr="00D6683B" w:rsidP="00D6683B">
            <w:pPr>
              <w:pStyle w:val="ListBullet"/>
            </w:pPr>
            <w:r w:rsidRPr="00D6683B">
              <w:t>identifying non-compliance defects</w:t>
            </w:r>
          </w:p>
          <w:p w:rsidR="00000000" w:rsidRPr="00D6683B" w:rsidP="00D6683B">
            <w:pPr>
              <w:pStyle w:val="ListBullet"/>
            </w:pPr>
            <w:r w:rsidRPr="00D6683B">
              <w:t>relating non-compliance defects with appropriate clause in regulatory standards</w:t>
            </w:r>
          </w:p>
          <w:p w:rsidR="00000000" w:rsidRPr="00D6683B" w:rsidP="00D6683B">
            <w:pPr>
              <w:pStyle w:val="ListBullet"/>
            </w:pPr>
            <w:r w:rsidRPr="00D6683B">
              <w:t>acting within the inspection authority when dealing with non-compliance defects</w:t>
            </w:r>
          </w:p>
          <w:p w:rsidR="00000000" w:rsidRPr="00D6683B" w:rsidP="00D6683B">
            <w:pPr>
              <w:pStyle w:val="ListBullet"/>
            </w:pPr>
            <w:r w:rsidRPr="00D6683B">
              <w:t>documenting and reporting inspection findings</w:t>
            </w:r>
          </w:p>
          <w:p w:rsidR="00000000" w:rsidRPr="00D6683B" w:rsidP="00D6683B">
            <w:pPr>
              <w:pStyle w:val="ListBullet"/>
            </w:pPr>
            <w:r w:rsidRPr="00D6683B">
              <w:t>dealing with unplanned events</w:t>
            </w:r>
          </w:p>
          <w:p w:rsidR="00000000" w:rsidRPr="00D6683B" w:rsidP="00D6683B">
            <w:pPr>
              <w:pStyle w:val="ListBullet"/>
            </w:pPr>
            <w:r w:rsidRPr="00D6683B">
              <w:t>applying scope of in</w:t>
            </w:r>
            <w:r w:rsidRPr="00D6683B">
              <w:t>spection responsibilities</w:t>
            </w:r>
          </w:p>
          <w:p w:rsidR="00000000" w:rsidRPr="00D6683B" w:rsidP="00D6683B">
            <w:pPr>
              <w:pStyle w:val="ListBullet"/>
            </w:pPr>
            <w:r w:rsidRPr="00D6683B">
              <w:t>completing inspection</w:t>
            </w:r>
          </w:p>
          <w:p w:rsidR="00000000" w:rsidRPr="00D6683B" w:rsidP="00D6683B">
            <w:pPr>
              <w:pStyle w:val="ListBullet"/>
            </w:pPr>
            <w:r w:rsidRPr="00D6683B">
              <w:t>applying relevant industry standards</w:t>
            </w:r>
          </w:p>
          <w:p w:rsidR="00000000" w:rsidRPr="00D6683B" w:rsidP="00D6683B">
            <w:pPr>
              <w:pStyle w:val="ListBullet"/>
            </w:pPr>
            <w:r w:rsidRPr="00D6683B">
              <w:t>applying relevant work health and safety (WHS)/occupational health and safety (OHS) requirements, including using risk control measures</w:t>
            </w:r>
          </w:p>
          <w:p w:rsidR="00000000" w:rsidRPr="00D6683B" w:rsidP="00D6683B">
            <w:pPr>
              <w:pStyle w:val="ListBullet"/>
            </w:pPr>
            <w:r w:rsidRPr="00D6683B">
              <w:t>following workplace procedures</w:t>
            </w:r>
          </w:p>
          <w:p w:rsidR="00000000" w:rsidRPr="00D6683B" w:rsidP="00D6683B">
            <w:pPr>
              <w:pStyle w:val="ListBullet"/>
            </w:pPr>
            <w:r w:rsidRPr="00D6683B">
              <w:t>prep</w:t>
            </w:r>
            <w:r w:rsidRPr="00D6683B">
              <w:t>aring and conducting compliance inspection, including:</w:t>
            </w:r>
          </w:p>
          <w:p w:rsidR="00000000" w:rsidRPr="00D6683B" w:rsidP="00D6683B">
            <w:pPr>
              <w:pStyle w:val="ListBullet2"/>
            </w:pPr>
            <w:r w:rsidRPr="00D6683B">
              <w:t>inspecting mains, circuits and electrical equipment</w:t>
            </w:r>
          </w:p>
          <w:p w:rsidR="00000000" w:rsidRPr="00D6683B" w:rsidP="00D6683B">
            <w:pPr>
              <w:pStyle w:val="ListBullet"/>
            </w:pPr>
            <w:r w:rsidRPr="00D6683B">
              <w:t>obtaining and using tools, equipment and testing devices</w:t>
            </w:r>
          </w:p>
          <w:p w:rsidR="00000000" w:rsidRPr="00D6683B" w:rsidP="00D6683B">
            <w:pPr>
              <w:pStyle w:val="ListBullet"/>
            </w:pPr>
            <w:r w:rsidRPr="00D6683B">
              <w:t>performing calculations.</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13" w:name="O_1288869"/>
      <w:bookmarkEnd w:id="13"/>
      <w:r w:rsidRPr="00D6683B">
        <w:t>Knowledge Evidence</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683B">
            <w:pPr>
              <w:pStyle w:val="BodyText"/>
              <w:rPr>
                <w:lang w:val="en-NZ"/>
              </w:rPr>
            </w:pPr>
            <w:r w:rsidRPr="00D6683B">
              <w:t>Evidence required to demonstrate competence in this unit must be relevant to and satisfy all of the requirements of the elements, performance criteria and range of conditions and include knowledge of:</w:t>
            </w:r>
          </w:p>
        </w:tc>
      </w:tr>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ListBullet"/>
            </w:pPr>
            <w:r w:rsidRPr="00D6683B">
              <w:t>electrical installations, single phase inspections, including:</w:t>
            </w:r>
          </w:p>
          <w:p w:rsidR="00000000" w:rsidRPr="00D6683B" w:rsidP="00D6683B">
            <w:pPr>
              <w:pStyle w:val="ListBullet2"/>
            </w:pPr>
            <w:r w:rsidRPr="00D6683B">
              <w:t>enterprise customer relations protocols encompassing:</w:t>
            </w:r>
          </w:p>
          <w:p w:rsidR="00000000" w:rsidRPr="00D6683B" w:rsidP="00D6683B">
            <w:pPr>
              <w:pStyle w:val="ListBullet3"/>
            </w:pPr>
            <w:r w:rsidRPr="00D6683B">
              <w:t>purpose of customer relations</w:t>
            </w:r>
          </w:p>
          <w:p w:rsidR="00000000" w:rsidRPr="00D6683B" w:rsidP="00D6683B">
            <w:pPr>
              <w:pStyle w:val="ListBullet3"/>
            </w:pPr>
            <w:r w:rsidRPr="00D6683B">
              <w:t>procedures for dealing with customers</w:t>
            </w:r>
          </w:p>
          <w:p w:rsidR="00000000" w:rsidRPr="00D6683B" w:rsidP="00D6683B">
            <w:pPr>
              <w:pStyle w:val="ListBullet3"/>
            </w:pPr>
            <w:r w:rsidRPr="00D6683B">
              <w:t>dealing with customer issues</w:t>
            </w:r>
          </w:p>
          <w:p w:rsidR="00000000" w:rsidRPr="00D6683B" w:rsidP="00D6683B">
            <w:pPr>
              <w:pStyle w:val="ListBullet2"/>
            </w:pPr>
            <w:r w:rsidRPr="00D6683B">
              <w:t>electricity regulatory safety requirements encompassing:</w:t>
            </w:r>
          </w:p>
          <w:p w:rsidR="00000000" w:rsidRPr="00D6683B" w:rsidP="00D6683B">
            <w:pPr>
              <w:pStyle w:val="ListBullet3"/>
            </w:pPr>
            <w:r w:rsidRPr="00D6683B">
              <w:t>regulatory requirements for ensuring the safety and integrity of electrical installations</w:t>
            </w:r>
          </w:p>
          <w:p w:rsidR="00000000" w:rsidRPr="00D6683B" w:rsidP="00D6683B">
            <w:pPr>
              <w:pStyle w:val="ListBullet3"/>
            </w:pPr>
            <w:r w:rsidRPr="00D6683B">
              <w:t>regulatory requirements are relative to the jurisdiction for which competency is sought</w:t>
            </w:r>
          </w:p>
          <w:p w:rsidR="00000000" w:rsidRPr="00D6683B" w:rsidP="00D6683B">
            <w:pPr>
              <w:pStyle w:val="ListBullet3"/>
            </w:pPr>
            <w:r w:rsidRPr="00D6683B">
              <w:t>types and scope of e</w:t>
            </w:r>
            <w:r w:rsidRPr="00D6683B">
              <w:t>lectrical inspections and safety audits</w:t>
            </w:r>
          </w:p>
          <w:p w:rsidR="00000000" w:rsidRPr="00D6683B" w:rsidP="00D6683B">
            <w:pPr>
              <w:pStyle w:val="ListBullet3"/>
            </w:pPr>
            <w:r w:rsidRPr="00D6683B">
              <w:t>authority of electrical inspectors</w:t>
            </w:r>
          </w:p>
          <w:p w:rsidR="00000000" w:rsidRPr="00D6683B" w:rsidP="00D6683B">
            <w:pPr>
              <w:pStyle w:val="ListBullet2"/>
            </w:pPr>
            <w:r w:rsidRPr="00D6683B">
              <w:t>electrical installations, single phase inspections encompassing:</w:t>
            </w:r>
          </w:p>
          <w:p w:rsidR="00000000" w:rsidRPr="00D6683B" w:rsidP="00D6683B">
            <w:pPr>
              <w:pStyle w:val="ListBullet3"/>
            </w:pPr>
            <w:r w:rsidRPr="00D6683B">
              <w:t>scope of inspection of single phase installations</w:t>
            </w:r>
          </w:p>
          <w:p w:rsidR="00000000" w:rsidRPr="00D6683B" w:rsidP="00D6683B">
            <w:pPr>
              <w:pStyle w:val="ListBullet3"/>
            </w:pPr>
            <w:r w:rsidRPr="00D6683B">
              <w:t>processes for inspection of single supply arrangements, main swi</w:t>
            </w:r>
            <w:r w:rsidRPr="00D6683B">
              <w:t>tchboard and earthing</w:t>
            </w:r>
          </w:p>
          <w:p w:rsidR="00000000" w:rsidRPr="00D6683B" w:rsidP="00D6683B">
            <w:pPr>
              <w:pStyle w:val="ListBullet3"/>
            </w:pPr>
            <w:r w:rsidRPr="00D6683B">
              <w:t>actions and procedures for dealing with non-compliance defects</w:t>
            </w:r>
          </w:p>
          <w:p w:rsidR="00000000" w:rsidRPr="00D6683B" w:rsidP="00D6683B">
            <w:pPr>
              <w:pStyle w:val="ListBullet"/>
            </w:pPr>
            <w:r w:rsidRPr="00D6683B">
              <w:t>problem-solving techniques</w:t>
            </w:r>
          </w:p>
          <w:p w:rsidR="00000000" w:rsidRPr="00D6683B" w:rsidP="00D6683B">
            <w:pPr>
              <w:pStyle w:val="ListBullet"/>
            </w:pPr>
            <w:r w:rsidRPr="00D6683B">
              <w:t>relevant industry standards</w:t>
            </w:r>
          </w:p>
          <w:p w:rsidR="00000000" w:rsidRPr="00D6683B" w:rsidP="00D6683B">
            <w:pPr>
              <w:pStyle w:val="ListBullet"/>
            </w:pPr>
            <w:r w:rsidRPr="00D6683B">
              <w:t>relevant job safety assessments or risk mitigation processes</w:t>
            </w:r>
          </w:p>
          <w:p w:rsidR="00000000" w:rsidRPr="00D6683B" w:rsidP="00D6683B">
            <w:pPr>
              <w:pStyle w:val="ListBullet"/>
            </w:pPr>
            <w:r w:rsidRPr="00D6683B">
              <w:t>relevant manufacturer specifications</w:t>
            </w:r>
          </w:p>
          <w:p w:rsidR="00000000" w:rsidRPr="00D6683B" w:rsidP="00D6683B">
            <w:pPr>
              <w:pStyle w:val="ListBullet"/>
            </w:pPr>
            <w:r w:rsidRPr="00D6683B">
              <w:t>relevant tools, equipment and testing devices</w:t>
            </w:r>
          </w:p>
          <w:p w:rsidR="00000000" w:rsidRPr="00D6683B" w:rsidP="00D6683B">
            <w:pPr>
              <w:pStyle w:val="ListBullet"/>
            </w:pPr>
            <w:r w:rsidRPr="00D6683B">
              <w:t>relevant WHS/OHS legislated requirements</w:t>
            </w:r>
          </w:p>
          <w:p w:rsidR="00000000" w:rsidRPr="00D6683B" w:rsidP="00D6683B">
            <w:pPr>
              <w:pStyle w:val="ListBullet"/>
            </w:pPr>
            <w:r w:rsidRPr="00D6683B">
              <w:t>relevant workplace documentation</w:t>
            </w:r>
          </w:p>
          <w:p w:rsidR="00000000" w:rsidRPr="00D6683B" w:rsidP="00D6683B">
            <w:pPr>
              <w:pStyle w:val="ListBullet"/>
            </w:pPr>
            <w:r w:rsidRPr="00D6683B">
              <w:t>relevant workplace policies and procedures.</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14" w:name="O_1288868"/>
      <w:bookmarkEnd w:id="14"/>
      <w:r w:rsidRPr="00D6683B">
        <w:t>Assessment Conditions</w:t>
      </w:r>
    </w:p>
    <w:tbl>
      <w:tblPr>
        <w:tblW w:w="9497" w:type="dxa"/>
        <w:tblLayout w:type="fixed"/>
        <w:tblCellMar>
          <w:left w:w="62" w:type="dxa"/>
          <w:right w:w="62" w:type="dxa"/>
        </w:tblCellMar>
        <w:tblLook w:val="0000"/>
      </w:tblPr>
      <w:tblGrid>
        <w:gridCol w:w="9497"/>
      </w:tblGrid>
      <w:tr w:rsidTr="00D668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83B" w:rsidP="00D6683B">
            <w:pPr>
              <w:pStyle w:val="BodyText"/>
            </w:pPr>
            <w:r w:rsidRPr="00D6683B">
              <w:t>Assessors must hold credentials specified within the Standards for Registered Training Organisations current at the time of assessment.</w:t>
            </w:r>
          </w:p>
          <w:p w:rsidR="00000000" w:rsidRPr="00D6683B" w:rsidP="00D6683B">
            <w:pPr>
              <w:pStyle w:val="BodyText"/>
            </w:pPr>
            <w:r w:rsidRPr="00D6683B">
              <w:t>Assessment must satisfy the Principles of Assessment and Rules of Evidence and all regulatory requirements included with</w:t>
            </w:r>
            <w:r w:rsidRPr="00D6683B">
              <w:t>in the Standards for Registered Training Organisations current at the time of assessment.</w:t>
            </w:r>
          </w:p>
          <w:p w:rsidR="00000000" w:rsidRPr="00D6683B" w:rsidP="00D6683B">
            <w:pPr>
              <w:pStyle w:val="BodyText"/>
            </w:pPr>
            <w:r w:rsidRPr="00D6683B">
              <w:t>Assessment must occur in workplace operational situations where it is appropriate to do so; where this is not appropriate, assessment must occur in simulated workplace operational situations that replicate workplace conditions.</w:t>
            </w:r>
          </w:p>
          <w:p w:rsidR="00000000" w:rsidRPr="00D6683B" w:rsidP="00D6683B">
            <w:pPr>
              <w:pStyle w:val="BodyText"/>
            </w:pPr>
            <w:r w:rsidRPr="00D6683B">
              <w:t>Assessment processes and tec</w:t>
            </w:r>
            <w:r w:rsidRPr="00D6683B">
              <w:t>hniques must be appropriate to the language, literacy and numeracy requirements of the work being performed and the needs of the candidate.</w:t>
            </w:r>
          </w:p>
          <w:p w:rsidR="00000000" w:rsidRPr="00D6683B" w:rsidP="00D6683B">
            <w:pPr>
              <w:pStyle w:val="BodyText"/>
            </w:pPr>
            <w:r w:rsidRPr="00D6683B">
              <w:t>Resources for assessment must include access to:</w:t>
            </w:r>
          </w:p>
          <w:p w:rsidR="00000000" w:rsidRPr="00D6683B" w:rsidP="00D6683B">
            <w:pPr>
              <w:pStyle w:val="ListBullet"/>
            </w:pPr>
            <w:r w:rsidRPr="00D6683B">
              <w:t>a range of relevant exercises, case studies and/or other simulatio</w:t>
            </w:r>
            <w:r w:rsidRPr="00D6683B">
              <w:t>ns</w:t>
            </w:r>
          </w:p>
          <w:p w:rsidR="00000000" w:rsidRPr="00D6683B" w:rsidP="00D6683B">
            <w:pPr>
              <w:pStyle w:val="ListBullet"/>
            </w:pPr>
            <w:r w:rsidRPr="00D6683B">
              <w:t>relevant and appropriate materials, tools, equipment and personal protective equipment (PPE) currently used in industry</w:t>
            </w:r>
          </w:p>
          <w:p w:rsidR="00000000" w:rsidRPr="00D6683B" w:rsidP="00D6683B">
            <w:pPr>
              <w:pStyle w:val="ListBullet"/>
            </w:pPr>
            <w:r w:rsidRPr="00D6683B">
              <w:t>applicable documentation, including workplace procedures, equipment specifications, regulations, codes of practice and operation manu</w:t>
            </w:r>
            <w:r w:rsidRPr="00D6683B">
              <w:t>als.</w:t>
            </w:r>
          </w:p>
        </w:tc>
      </w:tr>
    </w:tbl>
    <w:p w:rsidR="00000000" w:rsidRPr="00D6683B" w:rsidP="00D6683B">
      <w:pPr>
        <w:pStyle w:val="NoPaddingFontSize1"/>
      </w:pPr>
    </w:p>
    <w:p w:rsidR="00000000" w:rsidRPr="00D6683B" w:rsidP="00D6683B">
      <w:pPr>
        <w:pStyle w:val="AllowPageBreak"/>
      </w:pPr>
    </w:p>
    <w:p w:rsidR="00000000" w:rsidRPr="00D6683B" w:rsidP="00D6683B">
      <w:pPr>
        <w:pStyle w:val="Heading1"/>
      </w:pPr>
      <w:bookmarkStart w:id="15" w:name="O_1288883"/>
      <w:bookmarkEnd w:id="15"/>
      <w:r w:rsidRPr="00D6683B">
        <w:t>Links</w:t>
      </w:r>
    </w:p>
    <w:p w:rsidR="00000000" w:rsidRPr="00D6683B" w:rsidP="00131DD5">
      <w:pPr>
        <w:pStyle w:val="BodyText"/>
      </w:pPr>
      <w:r w:rsidRPr="00D6683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22249">
        <w:rPr>
          <w:rStyle w:val="Hyperlink"/>
        </w:rPr>
        <w:t>https://vetnet.gov.au/Pages/TrainingDocs.aspx?q=b8a8f136-5421-4ce1-92e0-2b50341431b6</w:t>
      </w:r>
      <w:r>
        <w:fldChar w:fldCharType="end"/>
      </w:r>
    </w:p>
    <w:p w:rsidR="00000000" w:rsidRPr="00D6683B" w:rsidP="00D6683B"/>
    <w:sectPr w:rsidSect="00D668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3B" w:rsidRPr="00131DD5" w:rsidP="00131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D5" w:rsidP="00D66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1DD5" w:rsidP="00D668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31DD5" w:rsidP="00D668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3B" w:rsidP="00D6683B">
    <w:pPr>
      <w:pStyle w:val="Footer"/>
      <w:framePr w:wrap="around"/>
    </w:pPr>
    <w:r>
      <w:fldChar w:fldCharType="begin"/>
    </w:r>
    <w:r>
      <w:instrText xml:space="preserve"> DOCPROPERTY  Subject  \* MERGEFORMAT </w:instrText>
    </w:r>
    <w:r>
      <w:fldChar w:fldCharType="separate"/>
    </w:r>
    <w:r w:rsidR="00131DD5">
      <w:t>Approved</w:t>
    </w:r>
    <w:r w:rsidR="00131DD5">
      <w:fldChar w:fldCharType="end"/>
    </w:r>
    <w:r>
      <w:tab/>
      <w:t xml:space="preserve">Page </w:t>
    </w:r>
    <w:r>
      <w:fldChar w:fldCharType="begin"/>
    </w:r>
    <w:r>
      <w:instrText xml:space="preserve"> PAGE  \* Arabic  \* MERGEFORMAT </w:instrText>
    </w:r>
    <w:r>
      <w:fldChar w:fldCharType="separate"/>
    </w:r>
    <w:r w:rsidR="00131D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DD5">
      <w:rPr>
        <w:noProof/>
      </w:rPr>
      <w:t>5</w:t>
    </w:r>
    <w:r>
      <w:rPr>
        <w:noProof/>
      </w:rPr>
      <w:fldChar w:fldCharType="end"/>
    </w:r>
  </w:p>
  <w:p w:rsidR="00D6683B" w:rsidP="00D6683B">
    <w:pPr>
      <w:pStyle w:val="Footer"/>
      <w:framePr w:wrap="around"/>
    </w:pPr>
    <w:r>
      <w:t xml:space="preserve">© Commonwealth of Australia, </w:t>
    </w:r>
    <w:r>
      <w:fldChar w:fldCharType="begin"/>
    </w:r>
    <w:r>
      <w:instrText xml:space="preserve"> DATE  \@ "yyyy"  \* MERGEFORMAT </w:instrText>
    </w:r>
    <w:r>
      <w:fldChar w:fldCharType="separate"/>
    </w:r>
    <w:r w:rsidR="00131DD5">
      <w:rPr>
        <w:noProof/>
      </w:rPr>
      <w:t>2025</w:t>
    </w:r>
    <w:r>
      <w:fldChar w:fldCharType="end"/>
    </w:r>
    <w:r>
      <w:tab/>
    </w:r>
    <w:r>
      <w:fldChar w:fldCharType="begin"/>
    </w:r>
    <w:r>
      <w:instrText xml:space="preserve"> DOCPROPERTY  Author  \* MERGEFORMAT </w:instrText>
    </w:r>
    <w:r>
      <w:fldChar w:fldCharType="separate"/>
    </w:r>
    <w:r w:rsidR="00131DD5">
      <w:t>Powering Skills Organisation</w:t>
    </w:r>
    <w:r w:rsidR="00131DD5">
      <w:fldChar w:fldCharType="end"/>
    </w:r>
  </w:p>
  <w:p w:rsidR="00D6683B" w:rsidP="00D668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83B" w:rsidRPr="00131DD5" w:rsidP="00131D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DD5" w:rsidRPr="002D2AF8" w:rsidP="00D6683B">
    <w:pPr>
      <w:pStyle w:val="Header"/>
      <w:framePr w:wrap="around"/>
    </w:pPr>
    <w:r>
      <w:fldChar w:fldCharType="begin"/>
    </w:r>
    <w:r>
      <w:instrText xml:space="preserve"> TITLE   \* MERGEFORMAT </w:instrText>
    </w:r>
    <w:r>
      <w:fldChar w:fldCharType="separate"/>
    </w:r>
    <w:r>
      <w:t>UEEEL0030 Conduct compliance inspection of single phase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1DD5" w:rsidP="00D668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3B" w:rsidRPr="002D2AF8" w:rsidP="00D6683B">
    <w:pPr>
      <w:pStyle w:val="Header"/>
      <w:framePr w:wrap="around"/>
    </w:pPr>
    <w:r>
      <w:fldChar w:fldCharType="begin"/>
    </w:r>
    <w:r>
      <w:instrText xml:space="preserve"> TITLE   \* MERGEFORMAT </w:instrText>
    </w:r>
    <w:r>
      <w:fldChar w:fldCharType="separate"/>
    </w:r>
    <w:r w:rsidR="00131DD5">
      <w:t>UEEEL0030 Conduct compliance inspection of single phase LV electrical installations</w:t>
    </w:r>
    <w:r w:rsidR="00131DD5">
      <w:fldChar w:fldCharType="end"/>
    </w:r>
    <w:r>
      <w:tab/>
      <w:t xml:space="preserve">Date this document was generated: </w:t>
    </w:r>
    <w:r>
      <w:fldChar w:fldCharType="begin"/>
    </w:r>
    <w:r>
      <w:instrText xml:space="preserve"> CREATEDATE  \@ "d MMMM yyyy"  \* MERGEFORMAT </w:instrText>
    </w:r>
    <w:r>
      <w:fldChar w:fldCharType="separate"/>
    </w:r>
    <w:r w:rsidR="00131DD5">
      <w:rPr>
        <w:noProof/>
      </w:rPr>
      <w:t>2 March 2025</w:t>
    </w:r>
    <w:r>
      <w:fldChar w:fldCharType="end"/>
    </w:r>
  </w:p>
  <w:p w:rsidR="00D6683B" w:rsidP="00D668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6F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4A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563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8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83B"/>
    <w:pPr>
      <w:spacing w:before="360" w:after="60"/>
      <w:outlineLvl w:val="0"/>
    </w:pPr>
    <w:rPr>
      <w:sz w:val="32"/>
    </w:rPr>
  </w:style>
  <w:style w:type="paragraph" w:styleId="Heading2">
    <w:name w:val="heading 2"/>
    <w:basedOn w:val="HeadingBase"/>
    <w:next w:val="BodyText"/>
    <w:link w:val="Heading2Char"/>
    <w:qFormat/>
    <w:rsid w:val="00D6683B"/>
    <w:pPr>
      <w:keepLines/>
      <w:spacing w:before="240" w:after="120"/>
      <w:outlineLvl w:val="1"/>
    </w:pPr>
    <w:rPr>
      <w:sz w:val="28"/>
      <w:szCs w:val="40"/>
    </w:rPr>
  </w:style>
  <w:style w:type="paragraph" w:styleId="Heading3">
    <w:name w:val="heading 3"/>
    <w:basedOn w:val="HeadingBase"/>
    <w:next w:val="BodyText"/>
    <w:link w:val="Heading3Char"/>
    <w:qFormat/>
    <w:rsid w:val="00D6683B"/>
    <w:pPr>
      <w:spacing w:before="180" w:after="120"/>
      <w:outlineLvl w:val="2"/>
    </w:pPr>
    <w:rPr>
      <w:spacing w:val="-10"/>
      <w:kern w:val="32"/>
    </w:rPr>
  </w:style>
  <w:style w:type="paragraph" w:styleId="Heading4">
    <w:name w:val="heading 4"/>
    <w:basedOn w:val="HeadingBase"/>
    <w:next w:val="BodyText"/>
    <w:link w:val="Heading4Char"/>
    <w:qFormat/>
    <w:rsid w:val="00D6683B"/>
    <w:pPr>
      <w:spacing w:before="160" w:after="120"/>
      <w:outlineLvl w:val="3"/>
    </w:pPr>
    <w:rPr>
      <w:sz w:val="22"/>
    </w:rPr>
  </w:style>
  <w:style w:type="paragraph" w:styleId="Heading5">
    <w:name w:val="heading 5"/>
    <w:basedOn w:val="HeadingBase"/>
    <w:next w:val="Normal"/>
    <w:link w:val="Heading5Char"/>
    <w:qFormat/>
    <w:rsid w:val="00D6683B"/>
    <w:pPr>
      <w:spacing w:before="80"/>
      <w:outlineLvl w:val="4"/>
    </w:pPr>
    <w:rPr>
      <w:color w:val="918585"/>
      <w:sz w:val="20"/>
    </w:rPr>
  </w:style>
  <w:style w:type="paragraph" w:styleId="Heading6">
    <w:name w:val="heading 6"/>
    <w:basedOn w:val="HeadingBase"/>
    <w:next w:val="Normal"/>
    <w:link w:val="Heading6Char"/>
    <w:qFormat/>
    <w:rsid w:val="00D6683B"/>
    <w:pPr>
      <w:spacing w:before="60"/>
      <w:outlineLvl w:val="5"/>
    </w:pPr>
    <w:rPr>
      <w:color w:val="918585"/>
      <w:sz w:val="20"/>
    </w:rPr>
  </w:style>
  <w:style w:type="paragraph" w:styleId="Heading7">
    <w:name w:val="heading 7"/>
    <w:basedOn w:val="Normal"/>
    <w:next w:val="Normal"/>
    <w:link w:val="Heading7Char"/>
    <w:qFormat/>
    <w:rsid w:val="00D6683B"/>
    <w:pPr>
      <w:ind w:left="720"/>
      <w:outlineLvl w:val="6"/>
    </w:pPr>
    <w:rPr>
      <w:i/>
    </w:rPr>
  </w:style>
  <w:style w:type="paragraph" w:styleId="Heading8">
    <w:name w:val="heading 8"/>
    <w:basedOn w:val="Normal"/>
    <w:next w:val="Normal"/>
    <w:link w:val="Heading8Char"/>
    <w:qFormat/>
    <w:rsid w:val="00D6683B"/>
    <w:pPr>
      <w:ind w:left="720"/>
      <w:outlineLvl w:val="7"/>
    </w:pPr>
    <w:rPr>
      <w:i/>
    </w:rPr>
  </w:style>
  <w:style w:type="paragraph" w:styleId="Heading9">
    <w:name w:val="heading 9"/>
    <w:basedOn w:val="Normal"/>
    <w:next w:val="Normal"/>
    <w:link w:val="Heading9Char"/>
    <w:qFormat/>
    <w:rsid w:val="00D6683B"/>
    <w:pPr>
      <w:ind w:left="720"/>
      <w:outlineLvl w:val="8"/>
    </w:pPr>
    <w:rPr>
      <w:i/>
    </w:rPr>
  </w:style>
  <w:style w:type="character" w:default="1" w:styleId="DefaultParagraphFont">
    <w:name w:val="Default Paragraph Font"/>
    <w:uiPriority w:val="1"/>
    <w:unhideWhenUsed/>
    <w:rsid w:val="00D66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83B"/>
  </w:style>
  <w:style w:type="character" w:customStyle="1" w:styleId="Heading1Char">
    <w:name w:val="Heading 1 Char"/>
    <w:basedOn w:val="DefaultParagraphFont"/>
    <w:link w:val="Heading1"/>
    <w:rsid w:val="00D6683B"/>
    <w:rPr>
      <w:rFonts w:ascii="Times New Roman" w:eastAsia="Times New Roman" w:hAnsi="Times New Roman" w:cs="Times New Roman"/>
      <w:b/>
      <w:sz w:val="32"/>
      <w:szCs w:val="20"/>
      <w:lang w:eastAsia="en-US"/>
    </w:rPr>
  </w:style>
  <w:style w:type="paragraph" w:styleId="BodyText">
    <w:name w:val="Body Text"/>
    <w:basedOn w:val="Normal"/>
    <w:link w:val="BodyTextChar"/>
    <w:rsid w:val="00D668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83B"/>
    <w:rPr>
      <w:rFonts w:ascii="Times New Roman" w:eastAsia="Times New Roman" w:hAnsi="Times New Roman" w:cs="Times New Roman"/>
      <w:sz w:val="24"/>
      <w:lang w:eastAsia="en-US"/>
    </w:rPr>
  </w:style>
  <w:style w:type="paragraph" w:styleId="ListBullet">
    <w:name w:val="List Bullet"/>
    <w:basedOn w:val="List"/>
    <w:rsid w:val="00D6683B"/>
    <w:pPr>
      <w:numPr>
        <w:numId w:val="13"/>
      </w:numPr>
      <w:tabs>
        <w:tab w:val="clear" w:pos="340"/>
      </w:tabs>
      <w:spacing w:before="40" w:after="40"/>
    </w:pPr>
  </w:style>
  <w:style w:type="character" w:customStyle="1" w:styleId="SpecialBold">
    <w:name w:val="Special Bold"/>
    <w:basedOn w:val="DefaultParagraphFont"/>
    <w:rsid w:val="00D6683B"/>
    <w:rPr>
      <w:b/>
      <w:spacing w:val="0"/>
    </w:rPr>
  </w:style>
  <w:style w:type="paragraph" w:styleId="ListBullet2">
    <w:name w:val="List Bullet 2"/>
    <w:basedOn w:val="List2"/>
    <w:rsid w:val="00D6683B"/>
    <w:pPr>
      <w:numPr>
        <w:numId w:val="14"/>
      </w:numPr>
      <w:tabs>
        <w:tab w:val="clear" w:pos="680"/>
      </w:tabs>
    </w:pPr>
  </w:style>
  <w:style w:type="paragraph" w:customStyle="1" w:styleId="SuperHeading">
    <w:name w:val="SuperHeading"/>
    <w:basedOn w:val="Normal"/>
    <w:rsid w:val="00D6683B"/>
    <w:pPr>
      <w:spacing w:before="240" w:after="120"/>
      <w:outlineLvl w:val="0"/>
    </w:pPr>
    <w:rPr>
      <w:rFonts w:ascii="Times New Roman" w:hAnsi="Times New Roman"/>
      <w:b/>
      <w:sz w:val="32"/>
    </w:rPr>
  </w:style>
  <w:style w:type="paragraph" w:customStyle="1" w:styleId="AllowPageBreak">
    <w:name w:val="AllowPageBreak"/>
    <w:rsid w:val="00D668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683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6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8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8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83B"/>
    <w:rPr>
      <w:rFonts w:ascii="Courier New" w:eastAsia="Times New Roman" w:hAnsi="Courier New" w:cs="Times New Roman"/>
      <w:i/>
      <w:szCs w:val="20"/>
      <w:lang w:eastAsia="en-US"/>
    </w:rPr>
  </w:style>
  <w:style w:type="paragraph" w:customStyle="1" w:styleId="HeadingBase">
    <w:name w:val="Heading Base"/>
    <w:rsid w:val="00D66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83B"/>
    <w:pPr>
      <w:tabs>
        <w:tab w:val="right" w:leader="dot" w:pos="9072"/>
      </w:tabs>
      <w:ind w:left="567"/>
    </w:pPr>
    <w:rPr>
      <w:szCs w:val="22"/>
    </w:rPr>
  </w:style>
  <w:style w:type="paragraph" w:customStyle="1" w:styleId="TOCBase">
    <w:name w:val="TOC Base"/>
    <w:rsid w:val="00D66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83B"/>
    <w:pPr>
      <w:tabs>
        <w:tab w:val="right" w:leader="dot" w:pos="9072"/>
      </w:tabs>
      <w:spacing w:before="40" w:after="40"/>
      <w:ind w:left="284"/>
    </w:pPr>
    <w:rPr>
      <w:rFonts w:ascii="Times New Roman" w:hAnsi="Times New Roman"/>
    </w:rPr>
  </w:style>
  <w:style w:type="paragraph" w:styleId="TOC1">
    <w:name w:val="toc 1"/>
    <w:basedOn w:val="TOCBase"/>
    <w:next w:val="Normal"/>
    <w:rsid w:val="00D668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83B"/>
    <w:rPr>
      <w:rFonts w:ascii="Times New Roman" w:eastAsia="Times New Roman" w:hAnsi="Times New Roman" w:cs="Times New Roman"/>
      <w:sz w:val="16"/>
      <w:lang w:eastAsia="en-US"/>
    </w:rPr>
  </w:style>
  <w:style w:type="paragraph" w:styleId="Title">
    <w:name w:val="Title"/>
    <w:basedOn w:val="HeadingBase"/>
    <w:link w:val="TitleChar"/>
    <w:qFormat/>
    <w:rsid w:val="00D6683B"/>
    <w:pPr>
      <w:spacing w:before="5040"/>
      <w:jc w:val="center"/>
    </w:pPr>
    <w:rPr>
      <w:sz w:val="48"/>
      <w:szCs w:val="72"/>
      <w:lang w:val="en-US"/>
    </w:rPr>
  </w:style>
  <w:style w:type="character" w:customStyle="1" w:styleId="TitleChar">
    <w:name w:val="Title Char"/>
    <w:basedOn w:val="DefaultParagraphFont"/>
    <w:link w:val="Title"/>
    <w:rsid w:val="00D66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83B"/>
    <w:pPr>
      <w:tabs>
        <w:tab w:val="left" w:pos="3600"/>
        <w:tab w:val="left" w:pos="3958"/>
      </w:tabs>
    </w:pPr>
  </w:style>
  <w:style w:type="paragraph" w:styleId="List">
    <w:name w:val="List"/>
    <w:basedOn w:val="BodyText"/>
    <w:next w:val="BodyText"/>
    <w:rsid w:val="00D6683B"/>
    <w:pPr>
      <w:tabs>
        <w:tab w:val="left" w:pos="340"/>
      </w:tabs>
      <w:spacing w:before="60" w:after="60"/>
      <w:ind w:left="340" w:hanging="340"/>
    </w:pPr>
  </w:style>
  <w:style w:type="paragraph" w:customStyle="1" w:styleId="Note">
    <w:name w:val="Note"/>
    <w:basedOn w:val="BodyText"/>
    <w:rsid w:val="00D66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83B"/>
    <w:pPr>
      <w:framePr w:wrap="auto" w:hAnchor="text" w:y="6049"/>
    </w:pPr>
    <w:rPr>
      <w:color w:val="000000"/>
      <w:sz w:val="40"/>
    </w:rPr>
  </w:style>
  <w:style w:type="paragraph" w:customStyle="1" w:styleId="TOCTitle">
    <w:name w:val="TOCTitle"/>
    <w:basedOn w:val="Heading1"/>
    <w:rsid w:val="00D6683B"/>
    <w:pPr>
      <w:spacing w:after="240"/>
      <w:jc w:val="center"/>
      <w:outlineLvl w:val="9"/>
    </w:pPr>
    <w:rPr>
      <w:caps/>
    </w:rPr>
  </w:style>
  <w:style w:type="paragraph" w:customStyle="1" w:styleId="Version">
    <w:name w:val="Version"/>
    <w:rsid w:val="00D668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83B"/>
    <w:pPr>
      <w:keepNext w:val="0"/>
      <w:tabs>
        <w:tab w:val="right" w:pos="4176"/>
      </w:tabs>
      <w:ind w:left="198" w:hanging="198"/>
    </w:pPr>
    <w:rPr>
      <w:rFonts w:ascii="Garamond" w:hAnsi="Garamond"/>
    </w:rPr>
  </w:style>
  <w:style w:type="paragraph" w:styleId="IndexHeading">
    <w:name w:val="index heading"/>
    <w:basedOn w:val="Normal"/>
    <w:next w:val="Index1"/>
    <w:semiHidden/>
    <w:rsid w:val="00D6683B"/>
    <w:pPr>
      <w:spacing w:before="120" w:after="120"/>
    </w:pPr>
    <w:rPr>
      <w:rFonts w:ascii="Arial" w:hAnsi="Arial"/>
      <w:b/>
      <w:color w:val="918585"/>
      <w:sz w:val="24"/>
    </w:rPr>
  </w:style>
  <w:style w:type="paragraph" w:styleId="Header">
    <w:name w:val="header"/>
    <w:basedOn w:val="Normal"/>
    <w:link w:val="HeaderChar"/>
    <w:rsid w:val="00D66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83B"/>
    <w:rPr>
      <w:rFonts w:ascii="Times New Roman" w:eastAsia="Times New Roman" w:hAnsi="Times New Roman" w:cs="Times New Roman"/>
      <w:sz w:val="16"/>
      <w:szCs w:val="20"/>
      <w:lang w:val="en-GB" w:eastAsia="en-US"/>
    </w:rPr>
  </w:style>
  <w:style w:type="paragraph" w:customStyle="1" w:styleId="Chapter">
    <w:name w:val="Chapter"/>
    <w:basedOn w:val="Normal"/>
    <w:rsid w:val="00D6683B"/>
    <w:pPr>
      <w:spacing w:before="240"/>
    </w:pPr>
    <w:rPr>
      <w:rFonts w:ascii="Times New Roman" w:hAnsi="Times New Roman"/>
      <w:smallCaps/>
      <w:spacing w:val="80"/>
      <w:sz w:val="28"/>
    </w:rPr>
  </w:style>
  <w:style w:type="paragraph" w:customStyle="1" w:styleId="InChapter">
    <w:name w:val="InChapter"/>
    <w:basedOn w:val="Heading3"/>
    <w:rsid w:val="00D6683B"/>
    <w:pPr>
      <w:spacing w:after="240"/>
      <w:outlineLvl w:val="9"/>
    </w:pPr>
    <w:rPr>
      <w:noProof/>
    </w:rPr>
  </w:style>
  <w:style w:type="paragraph" w:styleId="Index2">
    <w:name w:val="index 2"/>
    <w:basedOn w:val="Normal"/>
    <w:next w:val="Normal"/>
    <w:semiHidden/>
    <w:rsid w:val="00D6683B"/>
    <w:pPr>
      <w:tabs>
        <w:tab w:val="right" w:pos="4176"/>
      </w:tabs>
      <w:ind w:left="568" w:hanging="284"/>
    </w:pPr>
    <w:rPr>
      <w:rFonts w:ascii="Garamond" w:hAnsi="Garamond"/>
    </w:rPr>
  </w:style>
  <w:style w:type="paragraph" w:customStyle="1" w:styleId="Byline">
    <w:name w:val="Byline"/>
    <w:rsid w:val="00D66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83B"/>
    <w:pPr>
      <w:tabs>
        <w:tab w:val="clear" w:pos="3600"/>
        <w:tab w:val="clear" w:pos="3958"/>
      </w:tabs>
      <w:jc w:val="right"/>
    </w:pPr>
  </w:style>
  <w:style w:type="character" w:styleId="Emphasis">
    <w:name w:val="Emphasis"/>
    <w:basedOn w:val="DefaultParagraphFont"/>
    <w:qFormat/>
    <w:rsid w:val="00D6683B"/>
    <w:rPr>
      <w:i/>
    </w:rPr>
  </w:style>
  <w:style w:type="paragraph" w:styleId="Caption">
    <w:name w:val="caption"/>
    <w:basedOn w:val="BodyText"/>
    <w:next w:val="Normal"/>
    <w:qFormat/>
    <w:rsid w:val="00D6683B"/>
    <w:pPr>
      <w:framePr w:w="2268" w:hSpace="181" w:vSpace="181" w:wrap="around" w:vAnchor="text" w:hAnchor="page" w:x="1135" w:y="285" w:anchorLock="1"/>
    </w:pPr>
    <w:rPr>
      <w:i/>
    </w:rPr>
  </w:style>
  <w:style w:type="paragraph" w:customStyle="1" w:styleId="MiniTOCTitle">
    <w:name w:val="MiniTOCTitle"/>
    <w:basedOn w:val="Heading4"/>
    <w:rsid w:val="00D6683B"/>
    <w:pPr>
      <w:spacing w:before="240"/>
      <w:outlineLvl w:val="9"/>
    </w:pPr>
    <w:rPr>
      <w:noProof/>
      <w:sz w:val="24"/>
    </w:rPr>
  </w:style>
  <w:style w:type="paragraph" w:customStyle="1" w:styleId="MiniTOCItem">
    <w:name w:val="MiniTOCItem"/>
    <w:basedOn w:val="ListBullet"/>
    <w:rsid w:val="00D6683B"/>
    <w:pPr>
      <w:numPr>
        <w:numId w:val="0"/>
      </w:numPr>
      <w:tabs>
        <w:tab w:val="right" w:leader="dot" w:pos="6521"/>
      </w:tabs>
      <w:spacing w:before="0" w:after="0"/>
    </w:pPr>
  </w:style>
  <w:style w:type="paragraph" w:customStyle="1" w:styleId="TOFTitle">
    <w:name w:val="TOFTitle"/>
    <w:basedOn w:val="TOCTitle"/>
    <w:rsid w:val="00D6683B"/>
  </w:style>
  <w:style w:type="paragraph" w:styleId="TableofFigures">
    <w:name w:val="table of figures"/>
    <w:basedOn w:val="Normal"/>
    <w:next w:val="Normal"/>
    <w:semiHidden/>
    <w:rsid w:val="00D6683B"/>
    <w:pPr>
      <w:tabs>
        <w:tab w:val="right" w:leader="dot" w:pos="9072"/>
      </w:tabs>
      <w:ind w:left="970" w:hanging="403"/>
    </w:pPr>
    <w:rPr>
      <w:rFonts w:ascii="Times New Roman" w:hAnsi="Times New Roman"/>
      <w:b/>
    </w:rPr>
  </w:style>
  <w:style w:type="paragraph" w:styleId="ListNumber">
    <w:name w:val="List Number"/>
    <w:basedOn w:val="List"/>
    <w:rsid w:val="00D6683B"/>
    <w:pPr>
      <w:numPr>
        <w:numId w:val="16"/>
      </w:numPr>
      <w:tabs>
        <w:tab w:val="clear" w:pos="340"/>
      </w:tabs>
    </w:pPr>
  </w:style>
  <w:style w:type="character" w:customStyle="1" w:styleId="WingdingSymbols">
    <w:name w:val="Wingding Symbols"/>
    <w:rsid w:val="00D6683B"/>
    <w:rPr>
      <w:rFonts w:ascii="Wingdings" w:hAnsi="Wingdings"/>
    </w:rPr>
  </w:style>
  <w:style w:type="paragraph" w:customStyle="1" w:styleId="TableHeading">
    <w:name w:val="Table Heading"/>
    <w:basedOn w:val="HeadingBase"/>
    <w:rsid w:val="00D6683B"/>
    <w:pPr>
      <w:keepLines/>
      <w:pBdr>
        <w:bottom w:val="single" w:sz="6" w:space="1" w:color="918585"/>
      </w:pBdr>
      <w:spacing w:before="240"/>
    </w:pPr>
  </w:style>
  <w:style w:type="character" w:customStyle="1" w:styleId="HotSpot">
    <w:name w:val="HotSpot"/>
    <w:rsid w:val="00D6683B"/>
    <w:rPr>
      <w:color w:val="0033CC"/>
      <w:u w:val="none"/>
    </w:rPr>
  </w:style>
  <w:style w:type="paragraph" w:customStyle="1" w:styleId="BodyTextRight">
    <w:name w:val="Body Text Right"/>
    <w:basedOn w:val="BodyText"/>
    <w:rsid w:val="00D6683B"/>
    <w:pPr>
      <w:spacing w:before="0" w:after="0"/>
      <w:jc w:val="right"/>
    </w:pPr>
  </w:style>
  <w:style w:type="paragraph" w:styleId="Index3">
    <w:name w:val="index 3"/>
    <w:basedOn w:val="ListNumber2"/>
    <w:next w:val="Normal"/>
    <w:semiHidden/>
    <w:rsid w:val="00D6683B"/>
    <w:pPr>
      <w:numPr>
        <w:numId w:val="0"/>
      </w:numPr>
      <w:tabs>
        <w:tab w:val="right" w:leader="dot" w:pos="4176"/>
      </w:tabs>
    </w:pPr>
  </w:style>
  <w:style w:type="paragraph" w:styleId="ListNumber2">
    <w:name w:val="List Number 2"/>
    <w:basedOn w:val="List2"/>
    <w:rsid w:val="00D6683B"/>
    <w:pPr>
      <w:numPr>
        <w:numId w:val="11"/>
      </w:numPr>
      <w:tabs>
        <w:tab w:val="clear" w:pos="1060"/>
      </w:tabs>
    </w:pPr>
  </w:style>
  <w:style w:type="paragraph" w:customStyle="1" w:styleId="MarginNote">
    <w:name w:val="Margin Note"/>
    <w:basedOn w:val="BodyText"/>
    <w:rsid w:val="00D66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8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83B"/>
    <w:rPr>
      <w:sz w:val="32"/>
    </w:rPr>
  </w:style>
  <w:style w:type="paragraph" w:customStyle="1" w:styleId="HeadingProcedure">
    <w:name w:val="Heading Procedure"/>
    <w:basedOn w:val="HeadingBase"/>
    <w:next w:val="Normal"/>
    <w:rsid w:val="00D6683B"/>
    <w:pPr>
      <w:tabs>
        <w:tab w:val="left" w:pos="0"/>
      </w:tabs>
      <w:spacing w:before="120" w:after="60"/>
    </w:pPr>
    <w:rPr>
      <w:i/>
      <w:color w:val="918585"/>
      <w:sz w:val="22"/>
    </w:rPr>
  </w:style>
  <w:style w:type="paragraph" w:customStyle="1" w:styleId="TableBodyText">
    <w:name w:val="Table Body Text"/>
    <w:basedOn w:val="BodyText"/>
    <w:rsid w:val="00D6683B"/>
    <w:pPr>
      <w:spacing w:before="60" w:after="60"/>
    </w:pPr>
  </w:style>
  <w:style w:type="paragraph" w:styleId="ListContinue">
    <w:name w:val="List Continue"/>
    <w:basedOn w:val="List"/>
    <w:rsid w:val="00D6683B"/>
    <w:pPr>
      <w:ind w:firstLine="0"/>
    </w:pPr>
  </w:style>
  <w:style w:type="paragraph" w:customStyle="1" w:styleId="ListNote">
    <w:name w:val="List Note"/>
    <w:basedOn w:val="List"/>
    <w:rsid w:val="00D6683B"/>
    <w:pPr>
      <w:pBdr>
        <w:top w:val="single" w:sz="6" w:space="2" w:color="918585"/>
        <w:bottom w:val="single" w:sz="6" w:space="2" w:color="918585"/>
      </w:pBdr>
      <w:tabs>
        <w:tab w:val="left" w:pos="1021"/>
      </w:tabs>
      <w:ind w:firstLine="0"/>
    </w:pPr>
  </w:style>
  <w:style w:type="paragraph" w:customStyle="1" w:styleId="Warning">
    <w:name w:val="Warning"/>
    <w:basedOn w:val="BodyText"/>
    <w:rsid w:val="00D6683B"/>
    <w:pPr>
      <w:shd w:val="clear" w:color="auto" w:fill="D9D9D9"/>
      <w:tabs>
        <w:tab w:val="left" w:pos="992"/>
      </w:tabs>
      <w:ind w:left="119" w:right="119"/>
    </w:pPr>
    <w:rPr>
      <w:sz w:val="20"/>
    </w:rPr>
  </w:style>
  <w:style w:type="paragraph" w:customStyle="1" w:styleId="MarginIcons">
    <w:name w:val="Margin Icons"/>
    <w:basedOn w:val="BodyText"/>
    <w:rsid w:val="00D66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83B"/>
    <w:rPr>
      <w:rFonts w:ascii="Courier New" w:hAnsi="Courier New"/>
    </w:rPr>
  </w:style>
  <w:style w:type="paragraph" w:customStyle="1" w:styleId="NoteBullet">
    <w:name w:val="Note Bullet"/>
    <w:basedOn w:val="Note"/>
    <w:rsid w:val="00D6683B"/>
    <w:pPr>
      <w:tabs>
        <w:tab w:val="clear" w:pos="680"/>
      </w:tabs>
      <w:spacing w:before="60" w:after="60"/>
    </w:pPr>
  </w:style>
  <w:style w:type="paragraph" w:customStyle="1" w:styleId="SubHeading2">
    <w:name w:val="SubHeading2"/>
    <w:basedOn w:val="HeadingBase"/>
    <w:rsid w:val="00D6683B"/>
    <w:pPr>
      <w:spacing w:before="240" w:after="60"/>
    </w:pPr>
    <w:rPr>
      <w:sz w:val="20"/>
    </w:rPr>
  </w:style>
  <w:style w:type="paragraph" w:customStyle="1" w:styleId="SubHeading1">
    <w:name w:val="SubHeading1"/>
    <w:basedOn w:val="HeadingBase"/>
    <w:rsid w:val="00D6683B"/>
    <w:pPr>
      <w:spacing w:before="240" w:after="60"/>
    </w:pPr>
    <w:rPr>
      <w:color w:val="918585"/>
      <w:sz w:val="22"/>
    </w:rPr>
  </w:style>
  <w:style w:type="paragraph" w:customStyle="1" w:styleId="SideHeading">
    <w:name w:val="Side Heading"/>
    <w:basedOn w:val="HeadingBase"/>
    <w:rsid w:val="00D66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83B"/>
    <w:pPr>
      <w:numPr>
        <w:numId w:val="12"/>
      </w:numPr>
    </w:pPr>
  </w:style>
  <w:style w:type="paragraph" w:styleId="PlainText">
    <w:name w:val="Plain Text"/>
    <w:basedOn w:val="Normal"/>
    <w:link w:val="PlainTextChar"/>
    <w:rsid w:val="00D6683B"/>
    <w:rPr>
      <w:sz w:val="20"/>
    </w:rPr>
  </w:style>
  <w:style w:type="character" w:customStyle="1" w:styleId="PlainTextChar">
    <w:name w:val="Plain Text Char"/>
    <w:basedOn w:val="DefaultParagraphFont"/>
    <w:link w:val="PlainText"/>
    <w:rsid w:val="00D6683B"/>
    <w:rPr>
      <w:rFonts w:ascii="Courier New" w:eastAsia="Times New Roman" w:hAnsi="Courier New" w:cs="Times New Roman"/>
      <w:sz w:val="20"/>
      <w:szCs w:val="20"/>
      <w:lang w:eastAsia="en-US"/>
    </w:rPr>
  </w:style>
  <w:style w:type="character" w:customStyle="1" w:styleId="MenuOption">
    <w:name w:val="Menu Option"/>
    <w:basedOn w:val="DefaultParagraphFont"/>
    <w:rsid w:val="00D6683B"/>
    <w:rPr>
      <w:b/>
      <w:smallCaps/>
    </w:rPr>
  </w:style>
  <w:style w:type="paragraph" w:customStyle="1" w:styleId="TableListNumber">
    <w:name w:val="Table List Number"/>
    <w:basedOn w:val="ListNumber"/>
    <w:rsid w:val="00D6683B"/>
    <w:pPr>
      <w:numPr>
        <w:numId w:val="0"/>
      </w:numPr>
    </w:pPr>
  </w:style>
  <w:style w:type="paragraph" w:styleId="TOC4">
    <w:name w:val="toc 4"/>
    <w:basedOn w:val="TOCBase"/>
    <w:next w:val="Normal"/>
    <w:semiHidden/>
    <w:rsid w:val="00D6683B"/>
    <w:pPr>
      <w:tabs>
        <w:tab w:val="right" w:leader="dot" w:pos="9071"/>
      </w:tabs>
      <w:ind w:left="1701"/>
    </w:pPr>
  </w:style>
  <w:style w:type="paragraph" w:customStyle="1" w:styleId="ListAlpha">
    <w:name w:val="List Alpha"/>
    <w:basedOn w:val="List"/>
    <w:rsid w:val="00D6683B"/>
    <w:pPr>
      <w:numPr>
        <w:numId w:val="10"/>
      </w:numPr>
    </w:pPr>
  </w:style>
  <w:style w:type="paragraph" w:customStyle="1" w:styleId="ListAlpha2">
    <w:name w:val="List Alpha 2"/>
    <w:basedOn w:val="List2"/>
    <w:rsid w:val="00D6683B"/>
    <w:pPr>
      <w:numPr>
        <w:numId w:val="9"/>
      </w:numPr>
    </w:pPr>
  </w:style>
  <w:style w:type="paragraph" w:styleId="List2">
    <w:name w:val="List 2"/>
    <w:basedOn w:val="BodyText"/>
    <w:rsid w:val="00D6683B"/>
    <w:pPr>
      <w:tabs>
        <w:tab w:val="left" w:pos="680"/>
      </w:tabs>
      <w:spacing w:before="60" w:after="60"/>
      <w:ind w:left="680" w:hanging="340"/>
    </w:pPr>
  </w:style>
  <w:style w:type="paragraph" w:styleId="List3">
    <w:name w:val="List 3"/>
    <w:basedOn w:val="BodyText"/>
    <w:rsid w:val="00D6683B"/>
    <w:pPr>
      <w:tabs>
        <w:tab w:val="left" w:pos="1021"/>
      </w:tabs>
      <w:spacing w:before="60" w:after="60"/>
      <w:ind w:left="1020" w:hanging="340"/>
    </w:pPr>
  </w:style>
  <w:style w:type="paragraph" w:styleId="List4">
    <w:name w:val="List 4"/>
    <w:basedOn w:val="BodyText"/>
    <w:rsid w:val="00D6683B"/>
    <w:pPr>
      <w:tabs>
        <w:tab w:val="left" w:pos="1361"/>
      </w:tabs>
      <w:spacing w:before="60" w:after="60"/>
      <w:ind w:left="1361" w:hanging="340"/>
    </w:pPr>
  </w:style>
  <w:style w:type="paragraph" w:styleId="List5">
    <w:name w:val="List 5"/>
    <w:basedOn w:val="BodyText"/>
    <w:rsid w:val="00D6683B"/>
    <w:pPr>
      <w:tabs>
        <w:tab w:val="left" w:pos="1701"/>
      </w:tabs>
      <w:spacing w:before="60" w:after="60"/>
      <w:ind w:left="1701" w:hanging="340"/>
    </w:pPr>
  </w:style>
  <w:style w:type="paragraph" w:styleId="ListBullet4">
    <w:name w:val="List Bullet 4"/>
    <w:basedOn w:val="List4"/>
    <w:rsid w:val="00D6683B"/>
    <w:pPr>
      <w:numPr>
        <w:numId w:val="4"/>
      </w:numPr>
      <w:tabs>
        <w:tab w:val="clear" w:pos="1361"/>
      </w:tabs>
    </w:pPr>
  </w:style>
  <w:style w:type="paragraph" w:styleId="ListBullet5">
    <w:name w:val="List Bullet 5"/>
    <w:basedOn w:val="List5"/>
    <w:rsid w:val="00D6683B"/>
    <w:pPr>
      <w:numPr>
        <w:numId w:val="5"/>
      </w:numPr>
    </w:pPr>
  </w:style>
  <w:style w:type="paragraph" w:styleId="ListContinue2">
    <w:name w:val="List Continue 2"/>
    <w:basedOn w:val="List2"/>
    <w:rsid w:val="00D6683B"/>
    <w:pPr>
      <w:ind w:firstLine="0"/>
    </w:pPr>
  </w:style>
  <w:style w:type="paragraph" w:styleId="ListContinue3">
    <w:name w:val="List Continue 3"/>
    <w:basedOn w:val="List3"/>
    <w:rsid w:val="00D6683B"/>
    <w:pPr>
      <w:ind w:left="1021" w:firstLine="0"/>
    </w:pPr>
  </w:style>
  <w:style w:type="paragraph" w:styleId="ListContinue4">
    <w:name w:val="List Continue 4"/>
    <w:basedOn w:val="List4"/>
    <w:rsid w:val="00D6683B"/>
    <w:pPr>
      <w:ind w:firstLine="0"/>
    </w:pPr>
  </w:style>
  <w:style w:type="paragraph" w:styleId="ListContinue5">
    <w:name w:val="List Continue 5"/>
    <w:basedOn w:val="List5"/>
    <w:rsid w:val="00D6683B"/>
    <w:pPr>
      <w:ind w:firstLine="0"/>
    </w:pPr>
  </w:style>
  <w:style w:type="paragraph" w:styleId="ListNumber3">
    <w:name w:val="List Number 3"/>
    <w:basedOn w:val="List3"/>
    <w:rsid w:val="00D6683B"/>
    <w:pPr>
      <w:numPr>
        <w:numId w:val="6"/>
      </w:numPr>
    </w:pPr>
  </w:style>
  <w:style w:type="paragraph" w:styleId="ListNumber4">
    <w:name w:val="List Number 4"/>
    <w:basedOn w:val="List4"/>
    <w:rsid w:val="00D6683B"/>
    <w:pPr>
      <w:numPr>
        <w:numId w:val="7"/>
      </w:numPr>
    </w:pPr>
  </w:style>
  <w:style w:type="paragraph" w:styleId="ListNumber5">
    <w:name w:val="List Number 5"/>
    <w:basedOn w:val="List5"/>
    <w:rsid w:val="00D6683B"/>
    <w:pPr>
      <w:numPr>
        <w:numId w:val="8"/>
      </w:numPr>
    </w:pPr>
  </w:style>
  <w:style w:type="paragraph" w:styleId="BlockText">
    <w:name w:val="Block Text"/>
    <w:basedOn w:val="Normal"/>
    <w:rsid w:val="00D6683B"/>
    <w:pPr>
      <w:spacing w:after="120"/>
      <w:ind w:left="1440" w:right="1440"/>
    </w:pPr>
  </w:style>
  <w:style w:type="character" w:customStyle="1" w:styleId="Subscript">
    <w:name w:val="Subscript"/>
    <w:basedOn w:val="DefaultParagraphFont"/>
    <w:rsid w:val="00D6683B"/>
    <w:rPr>
      <w:sz w:val="16"/>
      <w:vertAlign w:val="subscript"/>
    </w:rPr>
  </w:style>
  <w:style w:type="character" w:customStyle="1" w:styleId="Superscript">
    <w:name w:val="Superscript"/>
    <w:basedOn w:val="DefaultParagraphFont"/>
    <w:rsid w:val="00D6683B"/>
    <w:rPr>
      <w:sz w:val="16"/>
      <w:vertAlign w:val="superscript"/>
    </w:rPr>
  </w:style>
  <w:style w:type="character" w:customStyle="1" w:styleId="Symbols">
    <w:name w:val="Symbols"/>
    <w:basedOn w:val="DefaultParagraphFont"/>
    <w:rsid w:val="00D6683B"/>
    <w:rPr>
      <w:rFonts w:ascii="Symbol" w:hAnsi="Symbol"/>
    </w:rPr>
  </w:style>
  <w:style w:type="character" w:customStyle="1" w:styleId="MenuOptions">
    <w:name w:val="Menu Options"/>
    <w:basedOn w:val="DefaultParagraphFont"/>
    <w:rsid w:val="00D6683B"/>
    <w:rPr>
      <w:rFonts w:ascii="Arial Narrow" w:hAnsi="Arial Narrow"/>
      <w:smallCaps/>
    </w:rPr>
  </w:style>
  <w:style w:type="character" w:customStyle="1" w:styleId="Buttons">
    <w:name w:val="Buttons"/>
    <w:basedOn w:val="DefaultParagraphFont"/>
    <w:rsid w:val="00D6683B"/>
    <w:rPr>
      <w:b/>
    </w:rPr>
  </w:style>
  <w:style w:type="character" w:customStyle="1" w:styleId="Underlined">
    <w:name w:val="Underlined"/>
    <w:basedOn w:val="DefaultParagraphFont"/>
    <w:rsid w:val="00D6683B"/>
    <w:rPr>
      <w:u w:val="single"/>
    </w:rPr>
  </w:style>
  <w:style w:type="paragraph" w:customStyle="1" w:styleId="TableBodyTextRight">
    <w:name w:val="Table Body Text Right"/>
    <w:basedOn w:val="TableBodyText"/>
    <w:rsid w:val="00D6683B"/>
    <w:pPr>
      <w:widowControl w:val="0"/>
      <w:autoSpaceDE w:val="0"/>
      <w:autoSpaceDN w:val="0"/>
      <w:adjustRightInd w:val="0"/>
      <w:jc w:val="right"/>
    </w:pPr>
    <w:rPr>
      <w:rFonts w:cs="Arial"/>
      <w:szCs w:val="18"/>
    </w:rPr>
  </w:style>
  <w:style w:type="paragraph" w:customStyle="1" w:styleId="CopyrightText">
    <w:name w:val="Copyright Text"/>
    <w:basedOn w:val="BodyText"/>
    <w:rsid w:val="00D6683B"/>
    <w:rPr>
      <w:sz w:val="18"/>
    </w:rPr>
  </w:style>
  <w:style w:type="paragraph" w:customStyle="1" w:styleId="BodySmallRight">
    <w:name w:val="Body Small Right"/>
    <w:basedOn w:val="BodyTextRight"/>
    <w:rsid w:val="00D6683B"/>
    <w:rPr>
      <w:sz w:val="18"/>
      <w:szCs w:val="18"/>
    </w:rPr>
  </w:style>
  <w:style w:type="paragraph" w:customStyle="1" w:styleId="MarginEdition">
    <w:name w:val="Margin Edition"/>
    <w:basedOn w:val="MarginNote"/>
    <w:rsid w:val="00D6683B"/>
    <w:pPr>
      <w:spacing w:before="0" w:after="0"/>
    </w:pPr>
    <w:rPr>
      <w:rFonts w:ascii="Times New Roman" w:hAnsi="Times New Roman"/>
      <w:color w:val="999999"/>
    </w:rPr>
  </w:style>
  <w:style w:type="paragraph" w:customStyle="1" w:styleId="Spacer">
    <w:name w:val="Spacer"/>
    <w:basedOn w:val="Normal"/>
    <w:rsid w:val="00D6683B"/>
    <w:rPr>
      <w:sz w:val="2"/>
      <w:szCs w:val="2"/>
    </w:rPr>
  </w:style>
  <w:style w:type="character" w:customStyle="1" w:styleId="Small">
    <w:name w:val="Small"/>
    <w:basedOn w:val="DefaultParagraphFont"/>
    <w:rsid w:val="00D6683B"/>
    <w:rPr>
      <w:sz w:val="16"/>
    </w:rPr>
  </w:style>
  <w:style w:type="paragraph" w:customStyle="1" w:styleId="WideTable">
    <w:name w:val="Wide Table"/>
    <w:basedOn w:val="Normal"/>
    <w:rsid w:val="00D6683B"/>
    <w:pPr>
      <w:ind w:left="-1418"/>
    </w:pPr>
    <w:rPr>
      <w:sz w:val="2"/>
      <w:szCs w:val="2"/>
    </w:rPr>
  </w:style>
  <w:style w:type="character" w:styleId="PageNumber">
    <w:name w:val="page number"/>
    <w:basedOn w:val="DefaultParagraphFont"/>
    <w:rsid w:val="00D6683B"/>
  </w:style>
  <w:style w:type="paragraph" w:styleId="Quote">
    <w:name w:val="Quote"/>
    <w:basedOn w:val="Heading1"/>
    <w:link w:val="QuoteChar"/>
    <w:qFormat/>
    <w:rsid w:val="00D6683B"/>
    <w:rPr>
      <w:b w:val="0"/>
      <w:sz w:val="72"/>
      <w:szCs w:val="72"/>
      <w:lang w:val="en-NZ"/>
    </w:rPr>
  </w:style>
  <w:style w:type="character" w:customStyle="1" w:styleId="QuoteChar">
    <w:name w:val="Quote Char"/>
    <w:basedOn w:val="DefaultParagraphFont"/>
    <w:link w:val="Quote"/>
    <w:rsid w:val="00D66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83B"/>
    <w:pPr>
      <w:pageBreakBefore/>
    </w:pPr>
  </w:style>
  <w:style w:type="paragraph" w:customStyle="1" w:styleId="Border">
    <w:name w:val="Border"/>
    <w:basedOn w:val="Normal"/>
    <w:qFormat/>
    <w:rsid w:val="00D66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83B"/>
    <w:rPr>
      <w:b/>
      <w:bCs/>
      <w:i/>
      <w:iCs/>
      <w:color w:val="auto"/>
    </w:rPr>
  </w:style>
  <w:style w:type="paragraph" w:styleId="IntenseQuote">
    <w:name w:val="Intense Quote"/>
    <w:basedOn w:val="Normal"/>
    <w:next w:val="Normal"/>
    <w:link w:val="IntenseQuoteChar"/>
    <w:uiPriority w:val="30"/>
    <w:qFormat/>
    <w:rsid w:val="00D66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8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83B"/>
    <w:rPr>
      <w:smallCaps/>
      <w:color w:val="auto"/>
      <w:u w:val="single"/>
    </w:rPr>
  </w:style>
  <w:style w:type="character" w:styleId="IntenseReference">
    <w:name w:val="Intense Reference"/>
    <w:basedOn w:val="DefaultParagraphFont"/>
    <w:uiPriority w:val="32"/>
    <w:qFormat/>
    <w:rsid w:val="00D6683B"/>
    <w:rPr>
      <w:b/>
      <w:bCs/>
      <w:smallCaps/>
      <w:color w:val="auto"/>
      <w:spacing w:val="5"/>
      <w:u w:val="single"/>
    </w:rPr>
  </w:style>
  <w:style w:type="paragraph" w:customStyle="1" w:styleId="2ColumnHeading">
    <w:name w:val="2Column Heading"/>
    <w:basedOn w:val="BodyText"/>
    <w:qFormat/>
    <w:rsid w:val="00D6683B"/>
    <w:pPr>
      <w:spacing w:after="60"/>
      <w:ind w:left="-2268"/>
    </w:pPr>
    <w:rPr>
      <w:b/>
    </w:rPr>
  </w:style>
  <w:style w:type="paragraph" w:customStyle="1" w:styleId="Heading1TOC">
    <w:name w:val="Heading1 TOC"/>
    <w:basedOn w:val="Normal"/>
    <w:qFormat/>
    <w:rsid w:val="00D6683B"/>
    <w:pPr>
      <w:spacing w:before="240" w:after="120"/>
    </w:pPr>
    <w:rPr>
      <w:rFonts w:ascii="Times New Roman" w:hAnsi="Times New Roman"/>
      <w:b/>
      <w:sz w:val="32"/>
    </w:rPr>
  </w:style>
  <w:style w:type="paragraph" w:customStyle="1" w:styleId="Heading2TOC">
    <w:name w:val="Heading2 TOC"/>
    <w:basedOn w:val="Normal"/>
    <w:qFormat/>
    <w:rsid w:val="00D6683B"/>
    <w:pPr>
      <w:spacing w:before="240" w:after="60"/>
    </w:pPr>
    <w:rPr>
      <w:rFonts w:ascii="Times New Roman" w:hAnsi="Times New Roman"/>
      <w:b/>
      <w:sz w:val="28"/>
    </w:rPr>
  </w:style>
  <w:style w:type="character" w:customStyle="1" w:styleId="Underline">
    <w:name w:val="Underline"/>
    <w:basedOn w:val="DefaultParagraphFont"/>
    <w:qFormat/>
    <w:rsid w:val="00D6683B"/>
    <w:rPr>
      <w:u w:val="single"/>
    </w:rPr>
  </w:style>
  <w:style w:type="character" w:customStyle="1" w:styleId="BoldandItalics">
    <w:name w:val="Bold and Italics"/>
    <w:qFormat/>
    <w:rsid w:val="00D6683B"/>
    <w:rPr>
      <w:b/>
      <w:i/>
      <w:u w:val="none"/>
    </w:rPr>
  </w:style>
  <w:style w:type="paragraph" w:styleId="BalloonText">
    <w:name w:val="Balloon Text"/>
    <w:basedOn w:val="Normal"/>
    <w:link w:val="BalloonTextChar"/>
    <w:rsid w:val="00D6683B"/>
    <w:rPr>
      <w:rFonts w:ascii="Tahoma" w:hAnsi="Tahoma" w:cs="Tahoma"/>
      <w:sz w:val="16"/>
      <w:szCs w:val="16"/>
    </w:rPr>
  </w:style>
  <w:style w:type="character" w:customStyle="1" w:styleId="BalloonTextChar">
    <w:name w:val="Balloon Text Char"/>
    <w:basedOn w:val="DefaultParagraphFont"/>
    <w:link w:val="BalloonText"/>
    <w:rsid w:val="00D668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8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8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83B"/>
    <w:rPr>
      <w:b/>
      <w:color w:val="660033"/>
      <w:spacing w:val="0"/>
    </w:rPr>
  </w:style>
  <w:style w:type="paragraph" w:customStyle="1" w:styleId="Nameditemlist">
    <w:name w:val="Named item list"/>
    <w:basedOn w:val="BodyText"/>
    <w:qFormat/>
    <w:rsid w:val="00D6683B"/>
    <w:pPr>
      <w:tabs>
        <w:tab w:val="left" w:pos="2835"/>
      </w:tabs>
      <w:ind w:left="2835" w:hanging="2835"/>
    </w:pPr>
  </w:style>
  <w:style w:type="paragraph" w:customStyle="1" w:styleId="BodyTextnopadding">
    <w:name w:val="Body Text no padding"/>
    <w:basedOn w:val="BodyText"/>
    <w:qFormat/>
    <w:rsid w:val="00D6683B"/>
    <w:pPr>
      <w:spacing w:before="0" w:after="0"/>
    </w:pPr>
  </w:style>
  <w:style w:type="paragraph" w:customStyle="1" w:styleId="BodyTextBold">
    <w:name w:val="Body Text Bold"/>
    <w:basedOn w:val="BodyText"/>
    <w:qFormat/>
    <w:rsid w:val="00D6683B"/>
    <w:rPr>
      <w:b/>
    </w:rPr>
  </w:style>
  <w:style w:type="character" w:styleId="Hyperlink">
    <w:name w:val="Hyperlink"/>
    <w:basedOn w:val="DefaultParagraphFont"/>
    <w:uiPriority w:val="99"/>
    <w:unhideWhenUsed/>
    <w:rsid w:val="00131D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Words>
  <Characters>10019</Characters>
  <Application>Microsoft Office Word</Application>
  <DocSecurity>0</DocSecurity>
  <Lines>313</Lines>
  <Paragraphs>188</Paragraphs>
  <ScaleCrop>false</ScaleCrop>
  <Company>Author-it Software Corporation Ltd.</Company>
  <LinksUpToDate>false</LinksUpToDate>
  <CharactersWithSpaces>11333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UEEEL0030 Conduct compliance inspection of single phase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2025-03-01T20:09:00Z</dcterms:created>
  <dcterms:modified xsi:type="dcterms:W3CDTF">2025-03-01T20:09:00Z</dcterms:modified>
</cp:coreProperties>
</file>