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840" w:rsidP="00911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UEEEL0026 Align and install traction lift equipment</w:t>
      </w:r>
      <w:r>
        <w:fldChar w:fldCharType="end"/>
      </w:r>
    </w:p>
    <w:p w:rsidR="00911840" w:rsidP="00911840">
      <w:pPr>
        <w:pStyle w:val="Version"/>
        <w:sectPr w:rsidSect="00FC11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1197" w:rsidP="00FC1197">
      <w:pPr>
        <w:pStyle w:val="SuperHeading"/>
      </w:pPr>
      <w:r w:rsidRPr="00FC1197">
        <w:t>Assessment Requirements for UEEEL0026 Align and install traction lift equipment</w:t>
      </w:r>
    </w:p>
    <w:p w:rsidR="00000000" w:rsidRPr="00FC1197" w:rsidP="00FC1197">
      <w:pPr>
        <w:pStyle w:val="Heading1"/>
      </w:pPr>
      <w:bookmarkStart w:id="1" w:name="O_1288799"/>
      <w:bookmarkEnd w:id="1"/>
      <w:r w:rsidRPr="00FC11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97">
            <w:pPr>
              <w:pStyle w:val="BodyText"/>
              <w:rPr>
                <w:lang w:val="en-NZ"/>
              </w:rPr>
            </w:pPr>
            <w:r w:rsidRPr="00FC1197">
              <w:t>Release 2. Minor Change. Typographic error in prerequisites corrected.</w:t>
            </w:r>
          </w:p>
        </w:tc>
      </w:tr>
      <w:tr w:rsidTr="00FC1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97" w:rsidP="00FC1197">
            <w:pPr>
              <w:pStyle w:val="BodyText"/>
            </w:pPr>
            <w:r w:rsidRPr="00FC1197">
              <w:t>Release 1. This is the first release of this unit of competency in the UEE Electrotechnology Training Package.</w:t>
            </w:r>
          </w:p>
        </w:tc>
      </w:tr>
    </w:tbl>
    <w:p w:rsidR="00000000" w:rsidRPr="00FC1197" w:rsidP="00FC1197">
      <w:pPr>
        <w:pStyle w:val="NoPaddingFontSize1"/>
      </w:pPr>
    </w:p>
    <w:p w:rsidR="00000000" w:rsidRPr="00FC1197" w:rsidP="00FC1197">
      <w:pPr>
        <w:pStyle w:val="AllowPageBreak"/>
      </w:pPr>
    </w:p>
    <w:p w:rsidR="00000000" w:rsidRPr="00FC1197" w:rsidP="00FC1197">
      <w:pPr>
        <w:pStyle w:val="Heading1"/>
      </w:pPr>
      <w:bookmarkStart w:id="2" w:name="O_1288798"/>
      <w:bookmarkEnd w:id="2"/>
      <w:r w:rsidRPr="00FC119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97">
            <w:pPr>
              <w:pStyle w:val="BodyText"/>
              <w:rPr>
                <w:lang w:val="en-NZ"/>
              </w:rPr>
            </w:pPr>
            <w:r w:rsidRPr="00FC1197">
              <w:t>Evidence required to demonstrate competence in this unit must be relevant to and satisfy all of the req</w:t>
            </w:r>
            <w:r w:rsidRPr="00FC1197">
              <w:t xml:space="preserve">uirements of the elements, performance criteria and range of conditions on at least two separate occasions and include: </w:t>
            </w:r>
          </w:p>
        </w:tc>
      </w:tr>
      <w:tr w:rsidTr="00FC1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97" w:rsidP="00FC1197">
            <w:pPr>
              <w:pStyle w:val="ListBullet"/>
            </w:pPr>
            <w:r w:rsidRPr="00FC1197">
              <w:t>aligning and installing traction lift equipment</w:t>
            </w:r>
          </w:p>
          <w:p w:rsidR="00000000" w:rsidRPr="00FC1197" w:rsidP="00FC1197">
            <w:pPr>
              <w:pStyle w:val="ListBullet"/>
            </w:pPr>
            <w:r w:rsidRPr="00FC1197">
              <w:t>applying relevant work health and safety (WHS)/occupational health and safety (OHS) r</w:t>
            </w:r>
            <w:r w:rsidRPr="00FC1197">
              <w:t>equirements and workplace procedures and practices, including using of risk control measures</w:t>
            </w:r>
          </w:p>
          <w:p w:rsidR="00000000" w:rsidRPr="00FC1197" w:rsidP="00FC1197">
            <w:pPr>
              <w:pStyle w:val="ListBullet"/>
            </w:pPr>
            <w:r w:rsidRPr="00FC1197">
              <w:t>applying sustainable energy principles and practices</w:t>
            </w:r>
          </w:p>
          <w:p w:rsidR="00000000" w:rsidRPr="00FC1197" w:rsidP="00FC1197">
            <w:pPr>
              <w:pStyle w:val="ListBullet"/>
            </w:pPr>
            <w:r w:rsidRPr="00FC1197">
              <w:t>carrying out alignment functions</w:t>
            </w:r>
          </w:p>
          <w:p w:rsidR="00000000" w:rsidRPr="00FC1197" w:rsidP="00FC1197">
            <w:pPr>
              <w:pStyle w:val="ListBullet"/>
            </w:pPr>
            <w:r w:rsidRPr="00FC1197">
              <w:t>completing and reporting alignment and installation work activities</w:t>
            </w:r>
          </w:p>
          <w:p w:rsidR="00000000" w:rsidRPr="00FC1197" w:rsidP="00FC1197">
            <w:pPr>
              <w:pStyle w:val="ListBullet"/>
            </w:pPr>
            <w:r w:rsidRPr="00FC1197">
              <w:t>dealing with unplanned events in accordance with workplace procedures in a manner that minimises risk to personnel and equipment</w:t>
            </w:r>
          </w:p>
          <w:p w:rsidR="00000000" w:rsidRPr="00FC1197" w:rsidP="00FC1197">
            <w:pPr>
              <w:pStyle w:val="ListBullet"/>
            </w:pPr>
            <w:r w:rsidRPr="00FC1197">
              <w:t>planning to align and install traction lift equipment.</w:t>
            </w:r>
          </w:p>
        </w:tc>
      </w:tr>
    </w:tbl>
    <w:p w:rsidR="00000000" w:rsidRPr="00FC1197" w:rsidP="00FC1197">
      <w:pPr>
        <w:pStyle w:val="NoPaddingFontSize1"/>
      </w:pPr>
    </w:p>
    <w:p w:rsidR="00000000" w:rsidRPr="00FC1197" w:rsidP="00FC1197">
      <w:pPr>
        <w:pStyle w:val="AllowPageBreak"/>
      </w:pPr>
    </w:p>
    <w:p w:rsidR="00000000" w:rsidRPr="00FC1197" w:rsidP="00FC1197">
      <w:pPr>
        <w:pStyle w:val="Heading1"/>
      </w:pPr>
      <w:bookmarkStart w:id="3" w:name="O_1288797"/>
      <w:bookmarkEnd w:id="3"/>
      <w:r w:rsidRPr="00FC119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97">
            <w:pPr>
              <w:pStyle w:val="BodyText"/>
              <w:rPr>
                <w:lang w:val="en-NZ"/>
              </w:rPr>
            </w:pPr>
            <w:r w:rsidRPr="00FC1197">
              <w:t>Evidence required to demonstrate</w:t>
            </w:r>
            <w:r w:rsidRPr="00FC1197">
              <w:t xml:space="preserve"> competence in this unit must be relevant to and satisfy all of the requirements of the elements, performance criteria and range of conditions and include knowledge of: </w:t>
            </w:r>
          </w:p>
        </w:tc>
      </w:tr>
      <w:tr w:rsidTr="00FC1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97" w:rsidP="00FC1197">
            <w:pPr>
              <w:pStyle w:val="ListBullet"/>
            </w:pPr>
            <w:r w:rsidRPr="00FC1197">
              <w:t>alignment equipment, including rail gauges, straight edges, shims/packers and lasers</w:t>
            </w:r>
          </w:p>
          <w:p w:rsidR="00000000" w:rsidRPr="00FC1197" w:rsidP="00FC1197">
            <w:pPr>
              <w:pStyle w:val="ListBullet"/>
            </w:pPr>
            <w:r w:rsidRPr="00FC1197">
              <w:t>car operating devices, including slowdown switch, limits, inductors, door locks, vanes and shaft information</w:t>
            </w:r>
          </w:p>
          <w:p w:rsidR="00000000" w:rsidRPr="00FC1197" w:rsidP="00FC1197">
            <w:pPr>
              <w:pStyle w:val="ListBullet"/>
            </w:pPr>
            <w:r w:rsidRPr="00FC1197">
              <w:t>current industry practices, workplace procedures and technologies</w:t>
            </w:r>
          </w:p>
          <w:p w:rsidR="00000000" w:rsidRPr="00FC1197" w:rsidP="00FC1197">
            <w:pPr>
              <w:pStyle w:val="ListBullet"/>
            </w:pPr>
            <w:r w:rsidRPr="00FC1197">
              <w:t>equipment layout, including specifications, clearances, 3-D impact on layout and</w:t>
            </w:r>
            <w:r w:rsidRPr="00FC1197">
              <w:t xml:space="preserve"> lift code</w:t>
            </w:r>
          </w:p>
          <w:p w:rsidR="00000000" w:rsidRPr="00FC1197" w:rsidP="00FC1197">
            <w:pPr>
              <w:pStyle w:val="ListBullet"/>
            </w:pPr>
            <w:r w:rsidRPr="00FC1197">
              <w:t>fixing devices and methods, including inserts and expansion and chemically bonded anchors</w:t>
            </w:r>
          </w:p>
          <w:p w:rsidR="00000000" w:rsidRPr="00FC1197" w:rsidP="00FC1197">
            <w:pPr>
              <w:pStyle w:val="ListBullet"/>
            </w:pPr>
            <w:r w:rsidRPr="00FC1197">
              <w:t>installation and alignment of hydraulic equipment, including ram/cylinder, hydraulic lines and bleeding hydraulic system</w:t>
            </w:r>
          </w:p>
          <w:p w:rsidR="00000000" w:rsidRPr="00FC1197" w:rsidP="00FC1197">
            <w:pPr>
              <w:pStyle w:val="ListBullet"/>
            </w:pPr>
            <w:r w:rsidRPr="00FC1197">
              <w:t>lift car alignment, including superstructure, frames and doors</w:t>
            </w:r>
          </w:p>
          <w:p w:rsidR="00000000" w:rsidRPr="00FC1197" w:rsidP="00FC1197">
            <w:pPr>
              <w:pStyle w:val="ListBullet"/>
            </w:pPr>
            <w:r w:rsidRPr="00FC1197">
              <w:t>lift well alignment, including guides and brackets, trimmer beams, buffers, compensators, landing doors and locks</w:t>
            </w:r>
          </w:p>
          <w:p w:rsidR="00000000" w:rsidRPr="00FC1197" w:rsidP="00FC1197">
            <w:pPr>
              <w:pStyle w:val="ListBullet"/>
            </w:pPr>
            <w:r w:rsidRPr="00FC1197">
              <w:t>lift well/s, including lift well alignment</w:t>
            </w:r>
          </w:p>
          <w:p w:rsidR="00000000" w:rsidRPr="00FC1197" w:rsidP="00FC1197">
            <w:pPr>
              <w:pStyle w:val="ListBullet"/>
            </w:pPr>
            <w:r w:rsidRPr="00FC1197">
              <w:t>multiple lift wells, including:</w:t>
            </w:r>
          </w:p>
          <w:p w:rsidR="00000000" w:rsidRPr="00FC1197" w:rsidP="00FC1197">
            <w:pPr>
              <w:pStyle w:val="ListBullet2"/>
            </w:pPr>
            <w:r w:rsidRPr="00FC1197">
              <w:t>cor</w:t>
            </w:r>
            <w:r w:rsidRPr="00FC1197">
              <w:t>rective action and setting of well templates</w:t>
            </w:r>
          </w:p>
          <w:p w:rsidR="00000000" w:rsidRPr="00FC1197" w:rsidP="00FC1197">
            <w:pPr>
              <w:pStyle w:val="ListBullet2"/>
            </w:pPr>
            <w:r w:rsidRPr="00FC1197">
              <w:t>plumb charts analysis for 3-D impact</w:t>
            </w:r>
          </w:p>
          <w:p w:rsidR="00000000" w:rsidRPr="00FC1197" w:rsidP="00FC1197">
            <w:pPr>
              <w:pStyle w:val="ListBullet2"/>
            </w:pPr>
            <w:r w:rsidRPr="00FC1197">
              <w:t>use of theodolite, centre line/datum, survey information and layouts</w:t>
            </w:r>
          </w:p>
          <w:p w:rsidR="00000000" w:rsidRPr="00FC1197" w:rsidP="00FC1197">
            <w:pPr>
              <w:pStyle w:val="ListBullet"/>
            </w:pPr>
            <w:r w:rsidRPr="00FC1197">
              <w:t>single lift wells, including:</w:t>
            </w:r>
          </w:p>
          <w:p w:rsidR="00000000" w:rsidRPr="00FC1197" w:rsidP="00FC1197">
            <w:pPr>
              <w:pStyle w:val="ListBullet2"/>
            </w:pPr>
            <w:r w:rsidRPr="00FC1197">
              <w:t>purpose and need for accuracy, including identification of clearances</w:t>
            </w:r>
          </w:p>
          <w:p w:rsidR="00000000" w:rsidRPr="00FC1197" w:rsidP="00FC1197">
            <w:pPr>
              <w:pStyle w:val="ListBullet2"/>
            </w:pPr>
            <w:r w:rsidRPr="00FC1197">
              <w:t>mod</w:t>
            </w:r>
            <w:r w:rsidRPr="00FC1197">
              <w:t>ification of errors, including adjustment and use of template</w:t>
            </w:r>
          </w:p>
          <w:p w:rsidR="00000000" w:rsidRPr="00FC1197" w:rsidP="00FC1197">
            <w:pPr>
              <w:pStyle w:val="ListBullet2"/>
            </w:pPr>
            <w:r w:rsidRPr="00FC1197">
              <w:t>use of plumb lines and weights</w:t>
            </w:r>
          </w:p>
          <w:p w:rsidR="00000000" w:rsidRPr="00FC1197" w:rsidP="00FC1197">
            <w:pPr>
              <w:pStyle w:val="ListBullet2"/>
            </w:pPr>
            <w:r w:rsidRPr="00FC1197">
              <w:t xml:space="preserve"> measuring and marking out lift wells and machine room, where appropriate</w:t>
            </w:r>
          </w:p>
          <w:p w:rsidR="00000000" w:rsidRPr="00FC1197" w:rsidP="00FC1197">
            <w:pPr>
              <w:pStyle w:val="ListBullet2"/>
            </w:pPr>
            <w:r w:rsidRPr="00FC1197">
              <w:t>plumbing chart and use of laser level</w:t>
            </w:r>
          </w:p>
          <w:p w:rsidR="00000000" w:rsidRPr="00FC1197" w:rsidP="00FC1197">
            <w:pPr>
              <w:pStyle w:val="ListBullet"/>
            </w:pPr>
            <w:r w:rsidRPr="00FC1197">
              <w:t>machine room alignment, including machine and fixi</w:t>
            </w:r>
            <w:r w:rsidRPr="00FC1197">
              <w:t>ngs, diverter, governor and tensioning sheaves, counterweight centre lines and roping system</w:t>
            </w:r>
          </w:p>
          <w:p w:rsidR="00000000" w:rsidRPr="00FC1197" w:rsidP="00FC1197">
            <w:pPr>
              <w:pStyle w:val="ListBullet"/>
            </w:pPr>
            <w:r w:rsidRPr="00FC1197">
              <w:t>relevant job safety assessments or risk mitigation processes</w:t>
            </w:r>
          </w:p>
          <w:p w:rsidR="00000000" w:rsidRPr="00FC1197" w:rsidP="00FC1197">
            <w:pPr>
              <w:pStyle w:val="ListBullet"/>
            </w:pPr>
            <w:r w:rsidRPr="00FC1197">
              <w:t>relevant manufacturer specifications and relevant industry standards, including:</w:t>
            </w:r>
          </w:p>
          <w:p w:rsidR="00000000" w:rsidRPr="00FC1197" w:rsidP="00FC1197">
            <w:pPr>
              <w:pStyle w:val="ListBullet2"/>
            </w:pPr>
            <w:r w:rsidRPr="00FC1197">
              <w:t>traction lift mechanical equipment</w:t>
            </w:r>
          </w:p>
          <w:p w:rsidR="00000000" w:rsidRPr="00FC1197" w:rsidP="00FC1197">
            <w:pPr>
              <w:pStyle w:val="ListBullet2"/>
            </w:pPr>
            <w:r w:rsidRPr="00FC1197">
              <w:t>traction lift electrical equipment</w:t>
            </w:r>
          </w:p>
          <w:p w:rsidR="00000000" w:rsidRPr="00FC1197" w:rsidP="00FC1197">
            <w:pPr>
              <w:pStyle w:val="ListBullet"/>
            </w:pPr>
            <w:r w:rsidRPr="00FC1197">
              <w:t>relevant WHS/OHS legislated requirements</w:t>
            </w:r>
          </w:p>
          <w:p w:rsidR="00000000" w:rsidRPr="00FC1197" w:rsidP="00FC1197">
            <w:pPr>
              <w:pStyle w:val="ListBullet"/>
            </w:pPr>
            <w:r w:rsidRPr="00FC1197">
              <w:t>relevant workplace documentation</w:t>
            </w:r>
          </w:p>
          <w:p w:rsidR="00000000" w:rsidRPr="00FC1197" w:rsidP="00FC1197">
            <w:pPr>
              <w:pStyle w:val="ListBullet"/>
            </w:pPr>
            <w:r w:rsidRPr="00FC1197">
              <w:t>relevant workplace policies, procedures and instructions</w:t>
            </w:r>
          </w:p>
          <w:p w:rsidR="00000000" w:rsidRPr="00FC1197" w:rsidP="00FC1197">
            <w:pPr>
              <w:pStyle w:val="ListBullet"/>
            </w:pPr>
            <w:r w:rsidRPr="00FC1197">
              <w:t>running clearances requirements, including safety gear</w:t>
            </w:r>
            <w:r w:rsidRPr="00FC1197">
              <w:t>, car sill and door operator</w:t>
            </w:r>
          </w:p>
          <w:p w:rsidR="00000000" w:rsidRPr="00FC1197" w:rsidP="00FC1197">
            <w:pPr>
              <w:pStyle w:val="ListBullet"/>
            </w:pPr>
            <w:r w:rsidRPr="00FC1197">
              <w:t>sustainable energy principles and practices.</w:t>
            </w:r>
          </w:p>
        </w:tc>
      </w:tr>
    </w:tbl>
    <w:p w:rsidR="00000000" w:rsidRPr="00FC1197" w:rsidP="00FC1197">
      <w:pPr>
        <w:pStyle w:val="NoPaddingFontSize1"/>
      </w:pPr>
    </w:p>
    <w:p w:rsidR="00000000" w:rsidRPr="00FC1197" w:rsidP="00FC1197">
      <w:pPr>
        <w:pStyle w:val="AllowPageBreak"/>
      </w:pPr>
    </w:p>
    <w:p w:rsidR="00000000" w:rsidRPr="00FC1197" w:rsidP="00FC1197">
      <w:pPr>
        <w:pStyle w:val="Heading1"/>
      </w:pPr>
      <w:bookmarkStart w:id="4" w:name="O_1288796"/>
      <w:bookmarkEnd w:id="4"/>
      <w:r w:rsidRPr="00FC119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97" w:rsidP="00FC1197">
            <w:pPr>
              <w:pStyle w:val="BodyText"/>
            </w:pPr>
            <w:r w:rsidRPr="00FC1197">
              <w:t xml:space="preserve">Assessors must hold credentials specified within the Standards for Registered Training Organisations current at the time of assessment. </w:t>
            </w:r>
          </w:p>
          <w:p w:rsidR="00000000" w:rsidRPr="00FC1197" w:rsidP="00FC1197">
            <w:pPr>
              <w:pStyle w:val="BodyText"/>
            </w:pPr>
            <w:r w:rsidRPr="00FC119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C1197" w:rsidP="00FC1197">
            <w:pPr>
              <w:pStyle w:val="BodyText"/>
            </w:pPr>
            <w:r w:rsidRPr="00FC1197">
              <w:t>Assessment must occur in suitable workplace op</w:t>
            </w:r>
            <w:r w:rsidRPr="00FC1197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FC1197" w:rsidP="00FC1197">
            <w:pPr>
              <w:pStyle w:val="BodyText"/>
            </w:pPr>
            <w:r w:rsidRPr="00FC1197">
              <w:t xml:space="preserve">Assessment processes and techniques must be appropriate </w:t>
            </w:r>
            <w:r w:rsidRPr="00FC1197">
              <w:t>to the language, literacy and numeracy requirements of the work being performed and the needs of the candidate.</w:t>
            </w:r>
          </w:p>
          <w:p w:rsidR="00000000" w:rsidRPr="00FC1197" w:rsidP="00FC1197">
            <w:pPr>
              <w:pStyle w:val="BodyText"/>
            </w:pPr>
            <w:r w:rsidRPr="00FC1197">
              <w:t>Resources for assessment must include access to:</w:t>
            </w:r>
          </w:p>
          <w:p w:rsidR="00000000" w:rsidRPr="00FC1197" w:rsidP="00FC1197">
            <w:pPr>
              <w:pStyle w:val="ListBullet"/>
            </w:pPr>
            <w:r w:rsidRPr="00FC1197">
              <w:t>a range of relevant exercises, case studies and/or other simulations</w:t>
            </w:r>
          </w:p>
          <w:p w:rsidR="00000000" w:rsidRPr="00FC1197" w:rsidP="00FC1197">
            <w:pPr>
              <w:pStyle w:val="ListBullet"/>
            </w:pPr>
            <w:r w:rsidRPr="00FC1197">
              <w:t xml:space="preserve">relevant and appropriate </w:t>
            </w:r>
            <w:r w:rsidRPr="00FC1197">
              <w:t xml:space="preserve">materials, tools, facilities, equipment and personal protective equipment (PPE) currently used in industry </w:t>
            </w:r>
          </w:p>
          <w:p w:rsidR="00000000" w:rsidRPr="00FC1197" w:rsidP="00FC1197">
            <w:pPr>
              <w:pStyle w:val="ListBullet"/>
            </w:pPr>
            <w:r w:rsidRPr="00FC1197">
              <w:t>resources that reflect current industry practices in relation to aligning and installing lift equipment</w:t>
            </w:r>
          </w:p>
          <w:p w:rsidR="00000000" w:rsidRPr="00FC1197" w:rsidP="00FC1197">
            <w:pPr>
              <w:pStyle w:val="ListBullet"/>
            </w:pPr>
            <w:r w:rsidRPr="00FC1197">
              <w:t>applicable documentation, including workplac</w:t>
            </w:r>
            <w:r w:rsidRPr="00FC1197">
              <w:t>e procedures, equipment specifications, regulations, relevant industry standards, codes of practice and operation manuals.</w:t>
            </w:r>
          </w:p>
        </w:tc>
      </w:tr>
    </w:tbl>
    <w:p w:rsidR="00000000" w:rsidRPr="00FC1197" w:rsidP="00FC1197">
      <w:pPr>
        <w:pStyle w:val="NoPaddingFontSize1"/>
      </w:pPr>
    </w:p>
    <w:p w:rsidR="00000000" w:rsidRPr="00FC1197" w:rsidP="00FC1197">
      <w:pPr>
        <w:pStyle w:val="AllowPageBreak"/>
      </w:pPr>
    </w:p>
    <w:p w:rsidR="00000000" w:rsidRPr="00FC1197" w:rsidP="00FC1197">
      <w:pPr>
        <w:pStyle w:val="Heading1"/>
      </w:pPr>
      <w:bookmarkStart w:id="5" w:name="O_1288811"/>
      <w:bookmarkEnd w:id="5"/>
      <w:r w:rsidRPr="00FC1197">
        <w:t>Links</w:t>
      </w:r>
    </w:p>
    <w:p w:rsidR="00000000" w:rsidRPr="00FC1197" w:rsidP="00911840">
      <w:pPr>
        <w:pStyle w:val="BodyText"/>
      </w:pPr>
      <w:r w:rsidRPr="00FC119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23BD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C1197" w:rsidP="00FC1197"/>
    <w:sectPr w:rsidSect="00FC11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97" w:rsidRPr="00911840" w:rsidP="00911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40" w:rsidP="00FC1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1840" w:rsidP="00FC1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11840" w:rsidP="00FC11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197" w:rsidRPr="00911840" w:rsidP="00911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40" w:rsidRPr="002D2AF8" w:rsidP="00FC1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UEEEL0026 Align and install traction lift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911840" w:rsidP="00FC11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A00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96D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0C75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1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1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1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1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1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1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1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1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1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1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1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197"/>
  </w:style>
  <w:style w:type="character" w:customStyle="1" w:styleId="Heading1Char">
    <w:name w:val="Heading 1 Char"/>
    <w:basedOn w:val="DefaultParagraphFont"/>
    <w:link w:val="Heading1"/>
    <w:rsid w:val="00FC11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1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1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11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11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11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1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11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1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1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1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1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1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1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1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1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1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1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1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1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1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1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11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1197"/>
    <w:rPr>
      <w:b/>
      <w:spacing w:val="0"/>
    </w:rPr>
  </w:style>
  <w:style w:type="paragraph" w:customStyle="1" w:styleId="SuperTitle">
    <w:name w:val="SuperTitle"/>
    <w:basedOn w:val="Title"/>
    <w:rsid w:val="00FC11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1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1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11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1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1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1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1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1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1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1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1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197"/>
    <w:rPr>
      <w:i/>
    </w:rPr>
  </w:style>
  <w:style w:type="paragraph" w:styleId="Caption">
    <w:name w:val="caption"/>
    <w:basedOn w:val="BodyText"/>
    <w:next w:val="Normal"/>
    <w:qFormat/>
    <w:rsid w:val="00FC11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1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1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197"/>
  </w:style>
  <w:style w:type="paragraph" w:styleId="TableofFigures">
    <w:name w:val="table of figures"/>
    <w:basedOn w:val="Normal"/>
    <w:next w:val="Normal"/>
    <w:semiHidden/>
    <w:rsid w:val="00FC11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1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1197"/>
    <w:rPr>
      <w:rFonts w:ascii="Wingdings" w:hAnsi="Wingdings"/>
    </w:rPr>
  </w:style>
  <w:style w:type="paragraph" w:customStyle="1" w:styleId="TableHeading">
    <w:name w:val="Table Heading"/>
    <w:basedOn w:val="HeadingBase"/>
    <w:rsid w:val="00FC11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197"/>
    <w:rPr>
      <w:color w:val="0033CC"/>
      <w:u w:val="none"/>
    </w:rPr>
  </w:style>
  <w:style w:type="paragraph" w:customStyle="1" w:styleId="BodyTextRight">
    <w:name w:val="Body Text Right"/>
    <w:basedOn w:val="BodyText"/>
    <w:rsid w:val="00FC11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1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1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1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1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1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197"/>
    <w:rPr>
      <w:sz w:val="32"/>
    </w:rPr>
  </w:style>
  <w:style w:type="paragraph" w:customStyle="1" w:styleId="HeadingProcedure">
    <w:name w:val="Heading Procedure"/>
    <w:basedOn w:val="HeadingBase"/>
    <w:next w:val="Normal"/>
    <w:rsid w:val="00FC11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197"/>
    <w:pPr>
      <w:spacing w:before="60" w:after="60"/>
    </w:pPr>
  </w:style>
  <w:style w:type="paragraph" w:styleId="ListContinue">
    <w:name w:val="List Continue"/>
    <w:basedOn w:val="List"/>
    <w:rsid w:val="00FC1197"/>
    <w:pPr>
      <w:ind w:firstLine="0"/>
    </w:pPr>
  </w:style>
  <w:style w:type="paragraph" w:customStyle="1" w:styleId="ListNote">
    <w:name w:val="List Note"/>
    <w:basedOn w:val="List"/>
    <w:rsid w:val="00FC11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1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1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197"/>
    <w:rPr>
      <w:rFonts w:ascii="Courier New" w:hAnsi="Courier New"/>
    </w:rPr>
  </w:style>
  <w:style w:type="paragraph" w:customStyle="1" w:styleId="NoteBullet">
    <w:name w:val="Note Bullet"/>
    <w:basedOn w:val="Note"/>
    <w:rsid w:val="00FC11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1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1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1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1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11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1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197"/>
    <w:rPr>
      <w:b/>
      <w:smallCaps/>
    </w:rPr>
  </w:style>
  <w:style w:type="paragraph" w:customStyle="1" w:styleId="TableListNumber">
    <w:name w:val="Table List Number"/>
    <w:basedOn w:val="ListNumber"/>
    <w:rsid w:val="00FC11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1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197"/>
    <w:pPr>
      <w:numPr>
        <w:numId w:val="9"/>
      </w:numPr>
    </w:pPr>
  </w:style>
  <w:style w:type="paragraph" w:customStyle="1" w:styleId="ListAlpha2">
    <w:name w:val="List Alpha 2"/>
    <w:basedOn w:val="List2"/>
    <w:rsid w:val="00FC1197"/>
    <w:pPr>
      <w:numPr>
        <w:numId w:val="8"/>
      </w:numPr>
    </w:pPr>
  </w:style>
  <w:style w:type="paragraph" w:styleId="List2">
    <w:name w:val="List 2"/>
    <w:basedOn w:val="BodyText"/>
    <w:rsid w:val="00FC11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1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1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1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1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1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1197"/>
    <w:pPr>
      <w:numPr>
        <w:numId w:val="4"/>
      </w:numPr>
    </w:pPr>
  </w:style>
  <w:style w:type="paragraph" w:styleId="ListContinue2">
    <w:name w:val="List Continue 2"/>
    <w:basedOn w:val="List2"/>
    <w:rsid w:val="00FC1197"/>
    <w:pPr>
      <w:ind w:firstLine="0"/>
    </w:pPr>
  </w:style>
  <w:style w:type="paragraph" w:styleId="ListContinue3">
    <w:name w:val="List Continue 3"/>
    <w:basedOn w:val="List3"/>
    <w:rsid w:val="00FC1197"/>
    <w:pPr>
      <w:ind w:left="1021" w:firstLine="0"/>
    </w:pPr>
  </w:style>
  <w:style w:type="paragraph" w:styleId="ListContinue4">
    <w:name w:val="List Continue 4"/>
    <w:basedOn w:val="List4"/>
    <w:rsid w:val="00FC1197"/>
    <w:pPr>
      <w:ind w:firstLine="0"/>
    </w:pPr>
  </w:style>
  <w:style w:type="paragraph" w:styleId="ListContinue5">
    <w:name w:val="List Continue 5"/>
    <w:basedOn w:val="List5"/>
    <w:rsid w:val="00FC1197"/>
    <w:pPr>
      <w:ind w:firstLine="0"/>
    </w:pPr>
  </w:style>
  <w:style w:type="paragraph" w:styleId="ListNumber3">
    <w:name w:val="List Number 3"/>
    <w:basedOn w:val="List3"/>
    <w:rsid w:val="00FC1197"/>
    <w:pPr>
      <w:numPr>
        <w:numId w:val="5"/>
      </w:numPr>
    </w:pPr>
  </w:style>
  <w:style w:type="paragraph" w:styleId="ListNumber4">
    <w:name w:val="List Number 4"/>
    <w:basedOn w:val="List4"/>
    <w:rsid w:val="00FC1197"/>
    <w:pPr>
      <w:numPr>
        <w:numId w:val="6"/>
      </w:numPr>
    </w:pPr>
  </w:style>
  <w:style w:type="paragraph" w:styleId="ListNumber5">
    <w:name w:val="List Number 5"/>
    <w:basedOn w:val="List5"/>
    <w:rsid w:val="00FC1197"/>
    <w:pPr>
      <w:numPr>
        <w:numId w:val="7"/>
      </w:numPr>
    </w:pPr>
  </w:style>
  <w:style w:type="paragraph" w:styleId="BlockText">
    <w:name w:val="Block Text"/>
    <w:basedOn w:val="Normal"/>
    <w:rsid w:val="00FC11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1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197"/>
    <w:rPr>
      <w:sz w:val="16"/>
      <w:vertAlign w:val="superscript"/>
    </w:rPr>
  </w:style>
  <w:style w:type="character" w:customStyle="1" w:styleId="Symbols">
    <w:name w:val="Symbols"/>
    <w:basedOn w:val="DefaultParagraphFont"/>
    <w:rsid w:val="00FC1197"/>
    <w:rPr>
      <w:rFonts w:ascii="Symbol" w:hAnsi="Symbol"/>
    </w:rPr>
  </w:style>
  <w:style w:type="character" w:customStyle="1" w:styleId="MenuOptions">
    <w:name w:val="Menu Options"/>
    <w:basedOn w:val="DefaultParagraphFont"/>
    <w:rsid w:val="00FC11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197"/>
    <w:rPr>
      <w:b/>
    </w:rPr>
  </w:style>
  <w:style w:type="character" w:customStyle="1" w:styleId="Underlined">
    <w:name w:val="Underlined"/>
    <w:basedOn w:val="DefaultParagraphFont"/>
    <w:rsid w:val="00FC1197"/>
    <w:rPr>
      <w:u w:val="single"/>
    </w:rPr>
  </w:style>
  <w:style w:type="paragraph" w:customStyle="1" w:styleId="TableBodyTextRight">
    <w:name w:val="Table Body Text Right"/>
    <w:basedOn w:val="TableBodyText"/>
    <w:rsid w:val="00FC11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197"/>
    <w:rPr>
      <w:sz w:val="18"/>
    </w:rPr>
  </w:style>
  <w:style w:type="paragraph" w:customStyle="1" w:styleId="BodySmallRight">
    <w:name w:val="Body Small Right"/>
    <w:basedOn w:val="BodyTextRight"/>
    <w:rsid w:val="00FC1197"/>
    <w:rPr>
      <w:sz w:val="18"/>
      <w:szCs w:val="18"/>
    </w:rPr>
  </w:style>
  <w:style w:type="paragraph" w:customStyle="1" w:styleId="MarginEdition">
    <w:name w:val="Margin Edition"/>
    <w:basedOn w:val="MarginNote"/>
    <w:rsid w:val="00FC11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197"/>
    <w:rPr>
      <w:sz w:val="2"/>
      <w:szCs w:val="2"/>
    </w:rPr>
  </w:style>
  <w:style w:type="character" w:customStyle="1" w:styleId="Small">
    <w:name w:val="Small"/>
    <w:basedOn w:val="DefaultParagraphFont"/>
    <w:rsid w:val="00FC1197"/>
    <w:rPr>
      <w:sz w:val="16"/>
    </w:rPr>
  </w:style>
  <w:style w:type="paragraph" w:customStyle="1" w:styleId="WideTable">
    <w:name w:val="Wide Table"/>
    <w:basedOn w:val="Normal"/>
    <w:rsid w:val="00FC11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197"/>
  </w:style>
  <w:style w:type="paragraph" w:styleId="Quote">
    <w:name w:val="Quote"/>
    <w:basedOn w:val="Heading1"/>
    <w:link w:val="QuoteChar"/>
    <w:qFormat/>
    <w:rsid w:val="00FC11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1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197"/>
    <w:pPr>
      <w:pageBreakBefore/>
    </w:pPr>
  </w:style>
  <w:style w:type="paragraph" w:customStyle="1" w:styleId="Border">
    <w:name w:val="Border"/>
    <w:basedOn w:val="Normal"/>
    <w:qFormat/>
    <w:rsid w:val="00FC11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1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1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1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1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1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1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1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1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197"/>
    <w:rPr>
      <w:u w:val="single"/>
    </w:rPr>
  </w:style>
  <w:style w:type="character" w:customStyle="1" w:styleId="BoldandItalics">
    <w:name w:val="Bold and Italics"/>
    <w:qFormat/>
    <w:rsid w:val="00FC1197"/>
    <w:rPr>
      <w:b/>
      <w:i/>
      <w:u w:val="none"/>
    </w:rPr>
  </w:style>
  <w:style w:type="paragraph" w:styleId="BalloonText">
    <w:name w:val="Balloon Text"/>
    <w:basedOn w:val="Normal"/>
    <w:link w:val="BalloonTextChar"/>
    <w:rsid w:val="00FC11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1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1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1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1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1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197"/>
    <w:pPr>
      <w:spacing w:before="0" w:after="0"/>
    </w:pPr>
  </w:style>
  <w:style w:type="paragraph" w:customStyle="1" w:styleId="BodyTextBold">
    <w:name w:val="Body Text Bold"/>
    <w:basedOn w:val="BodyText"/>
    <w:qFormat/>
    <w:rsid w:val="00FC1197"/>
    <w:rPr>
      <w:b/>
    </w:rPr>
  </w:style>
  <w:style w:type="character" w:styleId="Hyperlink">
    <w:name w:val="Hyperlink"/>
    <w:basedOn w:val="DefaultParagraphFont"/>
    <w:uiPriority w:val="99"/>
    <w:unhideWhenUsed/>
    <w:rsid w:val="00911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4301</Characters>
  <Application>Microsoft Office Word</Application>
  <DocSecurity>0</DocSecurity>
  <Lines>95</Lines>
  <Paragraphs>68</Paragraphs>
  <ScaleCrop>false</ScaleCrop>
  <Company>Author-it Software Corporation Ltd.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UEEEL0026 Align and install traction lift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2024-12-02T00:30:00Z</dcterms:created>
  <dcterms:modified xsi:type="dcterms:W3CDTF">2024-12-02T00:30:00Z</dcterms:modified>
</cp:coreProperties>
</file>