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CFC" w:rsidP="00685CFC">
      <w:pPr>
        <w:pStyle w:val="Title"/>
      </w:pPr>
      <w:r>
        <w:fldChar w:fldCharType="begin"/>
      </w:r>
      <w:r>
        <w:instrText xml:space="preserve"> TITLE   \* MERGEFORMAT </w:instrText>
      </w:r>
      <w:r>
        <w:fldChar w:fldCharType="separate"/>
      </w:r>
      <w:r>
        <w:t>UEEEL0025 Test and connect transformers</w:t>
      </w:r>
      <w:r>
        <w:fldChar w:fldCharType="end"/>
      </w:r>
    </w:p>
    <w:p w:rsidR="00685CFC" w:rsidP="00685CFC">
      <w:pPr>
        <w:pStyle w:val="Version"/>
        <w:sectPr w:rsidSect="00EB48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8B5" w:rsidP="00EB48B5">
      <w:pPr>
        <w:pStyle w:val="SuperHeading"/>
      </w:pPr>
      <w:r w:rsidRPr="00EB48B5">
        <w:t>UEEEL0025 Test and connect transformers</w:t>
      </w:r>
    </w:p>
    <w:p w:rsidR="00000000" w:rsidRPr="00EB48B5" w:rsidP="00EB48B5">
      <w:pPr>
        <w:pStyle w:val="Heading1"/>
      </w:pPr>
      <w:bookmarkStart w:id="1" w:name="O_1238163"/>
      <w:bookmarkEnd w:id="1"/>
      <w:r w:rsidRPr="00EB48B5">
        <w:t>Modification History</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Release 2. This is the second release of this unit of competency in the UEE Electrotechnology Training Package.</w:t>
            </w:r>
          </w:p>
          <w:p w:rsidR="00000000" w:rsidRPr="00EB48B5" w:rsidP="00EB48B5">
            <w:pPr>
              <w:pStyle w:val="BodyText"/>
            </w:pPr>
            <w:r w:rsidRPr="00EB48B5">
              <w:t>Performance criteria numbering corrected in element 2</w:t>
            </w:r>
          </w:p>
          <w:p w:rsidR="00000000" w:rsidRPr="00EB48B5" w:rsidP="00EB48B5">
            <w:pPr>
              <w:pStyle w:val="BodyText"/>
            </w:pPr>
            <w:r w:rsidRPr="00EB48B5">
              <w:t>Typographic error fixed in performance criteria 2.5</w:t>
            </w:r>
          </w:p>
          <w:p w:rsidR="00000000" w:rsidRPr="00EB48B5" w:rsidP="00EB48B5">
            <w:pPr>
              <w:pStyle w:val="BodyText"/>
            </w:pPr>
            <w:r w:rsidRPr="00EB48B5">
              <w:t>Workplace evidenc</w:t>
            </w:r>
            <w:r w:rsidRPr="00EB48B5">
              <w:t>e requirements removed from Assessment Conditions.</w:t>
            </w:r>
          </w:p>
          <w:p w:rsidR="00000000" w:rsidP="00EB48B5">
            <w:pPr>
              <w:pStyle w:val="BodyText"/>
              <w:rPr>
                <w:lang w:val="en-NZ"/>
              </w:rPr>
            </w:pPr>
            <w:r w:rsidRPr="00EB48B5">
              <w:t>Assessor requirements updated in Assessment Conditions.</w:t>
            </w:r>
          </w:p>
        </w:tc>
      </w:tr>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Release 1. This is the first release of this unit of competency in the UEE Electrotechnology Training Package.</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2" w:name="O_1238162"/>
      <w:bookmarkEnd w:id="2"/>
      <w:r w:rsidRPr="00EB48B5">
        <w:t>Application</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This</w:t>
            </w:r>
            <w:r w:rsidRPr="00EB48B5">
              <w:t xml:space="preserve"> unit involves the skills and knowledge required to solve problems in transformers. It includes safe working practices, ascertaining correct operation of transformers and solving problems as they apply to servicing, fault finding, installation and complian</w:t>
            </w:r>
            <w:r w:rsidRPr="00EB48B5">
              <w:t>ce work functions.</w:t>
            </w:r>
          </w:p>
          <w:p w:rsidR="00000000" w:rsidRPr="00EB48B5" w:rsidP="00EB48B5">
            <w:pPr>
              <w:pStyle w:val="BodyText"/>
            </w:pPr>
            <w:r w:rsidRPr="00EB48B5">
              <w:t>The skills and knowledge described in this unit require a licence or permit to practice in the workplace where work is carried out on electrical installations which are designed to operate at voltages greater than 50 volt (V) alternating</w:t>
            </w:r>
            <w:r w:rsidRPr="00EB48B5">
              <w:t xml:space="preserve"> current (a.c.) or 120 V direct current (d.c.). </w:t>
            </w:r>
          </w:p>
          <w:p w:rsidR="00000000" w:rsidRPr="00EB48B5" w:rsidP="00EB48B5">
            <w:pPr>
              <w:pStyle w:val="BodyText"/>
            </w:pPr>
            <w:r w:rsidRPr="00EB48B5">
              <w:t>Competency development activities in this unit are subject to regulations directly related to licensing. Where a licence or permit to practice is not held, a relevant contract of training, such as an Austral</w:t>
            </w:r>
            <w:r w:rsidRPr="00EB48B5">
              <w:t xml:space="preserve">ian Apprenticeship, may be required. </w:t>
            </w:r>
          </w:p>
          <w:p w:rsidR="00000000" w:rsidRPr="00EB48B5" w:rsidP="00EB48B5">
            <w:pPr>
              <w:pStyle w:val="BodyText"/>
            </w:pPr>
            <w:r w:rsidRPr="00EB48B5">
              <w:t>Additional and/or other conditions may apply in some jurisdictions subject to regulations related to electrical work. Practice in the workplace and during training is also subject to work health and safety (WHS)/occupa</w:t>
            </w:r>
            <w:r w:rsidRPr="00EB48B5">
              <w:t>tional health and safety (OHS) regulations.</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3" w:name="O_1238161"/>
      <w:bookmarkEnd w:id="3"/>
      <w:r w:rsidRPr="00EB48B5">
        <w:t>Pre-requisite Unit</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UEECD0007 Apply work health and safety regulations, codes and practices in the workplace</w:t>
            </w:r>
          </w:p>
          <w:p w:rsidR="00000000" w:rsidRPr="00EB48B5" w:rsidP="00EB48B5">
            <w:pPr>
              <w:pStyle w:val="BodyText"/>
            </w:pPr>
            <w:r w:rsidRPr="00EB48B5">
              <w:t>UEECD0019 Fabricate, assemble and dismantle utilities industry components</w:t>
            </w:r>
          </w:p>
          <w:p w:rsidR="00000000" w:rsidRPr="00EB48B5" w:rsidP="00EB48B5">
            <w:pPr>
              <w:pStyle w:val="BodyText"/>
            </w:pPr>
            <w:r w:rsidRPr="00EB48B5">
              <w:t>UEECD0020 Fix and secure electrotechnology equipment</w:t>
            </w:r>
          </w:p>
          <w:p w:rsidR="00000000" w:rsidRPr="00EB48B5" w:rsidP="00EB48B5">
            <w:pPr>
              <w:pStyle w:val="BodyText"/>
            </w:pPr>
            <w:r w:rsidRPr="00EB48B5">
              <w:t>UEECD0051 Use drawings, diagrams, schedules, standards, codes and specifications</w:t>
            </w:r>
          </w:p>
          <w:p w:rsidR="00000000" w:rsidRPr="00EB48B5" w:rsidP="00EB48B5">
            <w:pPr>
              <w:pStyle w:val="BodyText"/>
            </w:pPr>
            <w:r w:rsidRPr="00EB48B5">
              <w:t>UEEEL0019 Solve problems in direct current (d.c.) machines</w:t>
            </w:r>
          </w:p>
          <w:p w:rsidR="00000000" w:rsidRPr="00EB48B5" w:rsidP="00EB48B5">
            <w:pPr>
              <w:pStyle w:val="BodyText"/>
            </w:pPr>
            <w:r w:rsidRPr="00EB48B5">
              <w:t>UEEEL0021 Solve problems in magnetic and electromagnetic device</w:t>
            </w:r>
            <w:r w:rsidRPr="00EB48B5">
              <w:t>s</w:t>
            </w:r>
          </w:p>
          <w:p w:rsidR="00000000" w:rsidRPr="00EB48B5" w:rsidP="00EB48B5">
            <w:pPr>
              <w:pStyle w:val="BodyText"/>
            </w:pPr>
            <w:r w:rsidRPr="00EB48B5">
              <w:t>UEEEL0020 Solve problems in low voltage a.c. circuits</w:t>
            </w:r>
          </w:p>
          <w:p w:rsidR="00000000" w:rsidRPr="00EB48B5" w:rsidP="00EB48B5">
            <w:pPr>
              <w:pStyle w:val="BodyText"/>
            </w:pPr>
            <w:r w:rsidRPr="00EB48B5">
              <w:t>UEEEL0023 Terminate cables, cords and accessories for low voltage circuits</w:t>
            </w:r>
          </w:p>
          <w:p w:rsidR="00000000" w:rsidRPr="00EB48B5" w:rsidP="00EB48B5">
            <w:pPr>
              <w:pStyle w:val="BodyText"/>
            </w:pPr>
            <w:r w:rsidRPr="00EB48B5">
              <w:t>and</w:t>
            </w:r>
          </w:p>
          <w:p w:rsidR="00000000" w:rsidRPr="00EB48B5" w:rsidP="00EB48B5">
            <w:pPr>
              <w:pStyle w:val="BodyText"/>
            </w:pPr>
            <w:r w:rsidRPr="00EB48B5">
              <w:t>UEECD0043 Solve problems in direct current circuits</w:t>
            </w:r>
          </w:p>
          <w:p w:rsidR="00000000" w:rsidRPr="00EB48B5" w:rsidP="00EB48B5">
            <w:pPr>
              <w:pStyle w:val="BodyText"/>
            </w:pPr>
            <w:r w:rsidRPr="00EB48B5">
              <w:t>or</w:t>
            </w:r>
          </w:p>
          <w:p w:rsidR="00000000" w:rsidRPr="00EB48B5" w:rsidP="00EB48B5">
            <w:pPr>
              <w:pStyle w:val="BodyText"/>
            </w:pPr>
            <w:r w:rsidRPr="00EB48B5">
              <w:t>UEECD0044 Solve problems in multiple path circuits</w:t>
            </w:r>
          </w:p>
          <w:p w:rsidR="00000000" w:rsidRPr="00EB48B5" w:rsidP="00EB48B5">
            <w:pPr>
              <w:pStyle w:val="BodyText"/>
            </w:pPr>
            <w:r w:rsidRPr="00EB48B5">
              <w:t>UEECD0046 Solve</w:t>
            </w:r>
            <w:r w:rsidRPr="00EB48B5">
              <w:t xml:space="preserve"> problems in single path circuits</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4" w:name="O_1238160"/>
      <w:bookmarkEnd w:id="4"/>
      <w:r w:rsidRPr="00EB48B5">
        <w:t>Competency Field</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Electrical</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5" w:name="O_1238159"/>
      <w:bookmarkEnd w:id="5"/>
      <w:r w:rsidRPr="00EB48B5">
        <w:t>Unit Sector</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Electrotechnology</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6" w:name="O_1238158"/>
      <w:bookmarkEnd w:id="6"/>
      <w:r w:rsidRPr="00EB48B5">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EB48B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PERFORMANCE CRITERIA</w:t>
            </w:r>
          </w:p>
        </w:tc>
      </w:tr>
      <w:tr w:rsidTr="00EB48B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Performance criteria describe the performance needed to demonstrate achievement of the element.</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 xml:space="preserve">1 </w:t>
            </w:r>
          </w:p>
        </w:tc>
        <w:tc>
          <w:tcPr>
            <w:tcW w:w="2853"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Prepare to test and connect transformers</w:t>
            </w: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WHS/OHS requirements and workplace procedures for a given work area</w:t>
            </w:r>
            <w:r w:rsidRPr="00EB48B5">
              <w:t xml:space="preserve"> are identified and applied</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Hazards are identified, risk are assessed and control measures and workplace procedures are implemented</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Safety hazards which have not previously been identified are noted on job safety assessments and existing risk control measures are implemented</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Nature of transformer problem is obtained from documentation, service manual or work supervisor to determ</w:t>
            </w:r>
            <w:r w:rsidRPr="00EB48B5">
              <w:t xml:space="preserve">ine scope of work </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Advice is sought from work supervisor to ensure the work is coordinated effectively with others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Materials required for work are determined in accordance with workplace procedures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1.7</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 xml:space="preserve">Tools, equipment and testing devices needed to carry out work are obtained and checked for correct operation </w:t>
            </w:r>
            <w:r w:rsidRPr="00EB48B5">
              <w:t>and safety</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 xml:space="preserve">Solve problems in transformers </w:t>
            </w: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WHS/OHS risk control measures and workplace procedures for carrying out work are followed</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Need to test or measure live work is determined in accordance with WHS/OHS job safety assessment requirements and work is conducted using safety control measures workplace procedures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Relevant circuits, machines and/or plant are checked as being isol</w:t>
            </w:r>
            <w:r w:rsidRPr="00EB48B5">
              <w:t>ated, as required, in accordance with WHS/OHS requirements and workplace procedures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Problem-solving methods are used to resolve problems from measured and calculated values as they apply to transformers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Transformer is verified as electrically safe and connected to electrical supply and commissioned in accordance with workplace procedures and industry standards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Problems are resolved without damage to circuits, the surrounding environment or services</w:t>
            </w:r>
            <w:r w:rsidRPr="00EB48B5">
              <w:t xml:space="preserve"> using sustainable energy practices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WHS/OHS work completion risk control measures and workplace procedures are followed</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Worksite is cleaned and made safe in accordance with workplace procedures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t>Justification for solutions used to solve machine problems is documented in accordance with workplace procedures</w:t>
            </w:r>
          </w:p>
        </w:tc>
      </w:tr>
      <w:tr w:rsidTr="00EB48B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B48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48B5">
            <w:pPr>
              <w:pStyle w:val="BodyText"/>
              <w:rPr>
                <w:lang w:val="en-NZ"/>
              </w:rPr>
            </w:pPr>
            <w:r w:rsidRPr="00EB48B5">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Work completion is documented and an appropriate person/s notified in accordance with workplace procedures</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7" w:name="O_1238157"/>
      <w:bookmarkEnd w:id="7"/>
      <w:r w:rsidRPr="00EB48B5">
        <w:t>Foundati</w:t>
      </w:r>
      <w:r w:rsidRPr="00EB48B5">
        <w:t>on Skills</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Foundation skills essential to performance are explicit in the performance criteria of this unit of competency.</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8" w:name="O_1238156"/>
      <w:bookmarkEnd w:id="8"/>
      <w:r w:rsidRPr="00EB48B5">
        <w:t>Range of Conditions</w:t>
      </w:r>
    </w:p>
    <w:tbl>
      <w:tblPr>
        <w:tblW w:w="9497" w:type="dxa"/>
        <w:tblLayout w:type="fixed"/>
        <w:tblCellMar>
          <w:left w:w="62" w:type="dxa"/>
          <w:right w:w="62" w:type="dxa"/>
        </w:tblCellMar>
        <w:tblLook w:val="0000"/>
      </w:tblPr>
      <w:tblGrid>
        <w:gridCol w:w="4638"/>
        <w:gridCol w:w="4859"/>
      </w:tblGrid>
      <w:tr w:rsidTr="00EB48B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Range is restricted to essential operating conditions and any other variables essential to the work environment.</w:t>
            </w:r>
          </w:p>
          <w:p w:rsidR="00000000" w:rsidP="00EB48B5">
            <w:pPr>
              <w:pStyle w:val="BodyText"/>
              <w:rPr>
                <w:lang w:val="en-NZ"/>
              </w:rPr>
            </w:pPr>
            <w:r w:rsidRPr="00EB48B5">
              <w:t>Non-essential conditions may be found in the UEE Electrotechnology Training package Companion Volume Implementation Guide.</w:t>
            </w:r>
          </w:p>
        </w:tc>
      </w:tr>
      <w:tr w:rsidTr="00EB48B5">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Testing and connec</w:t>
            </w:r>
            <w:r w:rsidRPr="00EB48B5">
              <w:t xml:space="preserve">ting transformers must be demonstrated in relation to solving problems in any three of the following transformers: </w:t>
            </w:r>
          </w:p>
          <w:p w:rsidR="00000000" w:rsidP="00EB48B5">
            <w:pPr>
              <w:pStyle w:val="BodyText"/>
              <w:rPr>
                <w:lang w:val="en-NZ"/>
              </w:rPr>
            </w:pPr>
          </w:p>
        </w:tc>
        <w:tc>
          <w:tcPr>
            <w:tcW w:w="4859" w:type="dxa"/>
            <w:tcBorders>
              <w:top w:val="nil"/>
              <w:left w:val="nil"/>
              <w:bottom w:val="nil"/>
              <w:right w:val="nil"/>
            </w:tcBorders>
            <w:tcMar>
              <w:top w:w="0" w:type="dxa"/>
              <w:left w:w="62" w:type="dxa"/>
              <w:bottom w:w="0" w:type="dxa"/>
              <w:right w:w="62" w:type="dxa"/>
            </w:tcMar>
          </w:tcPr>
          <w:p w:rsidR="00000000" w:rsidRPr="00EB48B5" w:rsidP="00EB48B5">
            <w:pPr>
              <w:pStyle w:val="ListBullet"/>
            </w:pPr>
            <w:r w:rsidRPr="00EB48B5">
              <w:t>power transformers</w:t>
            </w:r>
          </w:p>
          <w:p w:rsidR="00000000" w:rsidRPr="00EB48B5" w:rsidP="00EB48B5">
            <w:pPr>
              <w:pStyle w:val="ListBullet"/>
            </w:pPr>
            <w:r w:rsidRPr="00EB48B5">
              <w:t>current transformers</w:t>
            </w:r>
          </w:p>
          <w:p w:rsidR="00000000" w:rsidRPr="00EB48B5" w:rsidP="00EB48B5">
            <w:pPr>
              <w:pStyle w:val="ListBullet"/>
            </w:pPr>
            <w:r w:rsidRPr="00EB48B5">
              <w:t>voltage transformers</w:t>
            </w:r>
          </w:p>
          <w:p w:rsidR="00000000" w:rsidRPr="00EB48B5" w:rsidP="00EB48B5">
            <w:pPr>
              <w:pStyle w:val="ListBullet"/>
            </w:pPr>
            <w:r w:rsidRPr="00EB48B5">
              <w:t>auto-transformers</w:t>
            </w:r>
          </w:p>
          <w:p w:rsidR="00000000" w:rsidRPr="00EB48B5" w:rsidP="00EB48B5">
            <w:pPr>
              <w:pStyle w:val="ListBullet"/>
            </w:pPr>
            <w:r w:rsidRPr="00EB48B5">
              <w:t>isolation transformers</w:t>
            </w:r>
          </w:p>
          <w:p w:rsidR="00000000" w:rsidRPr="00EB48B5" w:rsidP="00EB48B5">
            <w:pPr>
              <w:pStyle w:val="ListBullet"/>
            </w:pPr>
            <w:r w:rsidRPr="00EB48B5">
              <w:t>welding transformers</w:t>
            </w:r>
          </w:p>
          <w:p w:rsidR="00000000" w:rsidRPr="00EB48B5" w:rsidP="00EB48B5">
            <w:pPr>
              <w:pStyle w:val="ListBullet"/>
            </w:pPr>
            <w:r w:rsidRPr="00EB48B5">
              <w:t>step-up and step-down transformers</w:t>
            </w:r>
          </w:p>
        </w:tc>
      </w:tr>
    </w:tbl>
    <w:p w:rsidR="00685CFC" w:rsidP="00EB48B5">
      <w:pPr>
        <w:pStyle w:val="NoPaddingFontSize1"/>
      </w:pPr>
    </w:p>
    <w:p w:rsidR="00685CFC" w:rsidP="00EB48B5">
      <w:pPr>
        <w:pStyle w:val="NoPaddingFontSize1"/>
      </w:pPr>
    </w:p>
    <w:p w:rsidR="00000000" w:rsidRPr="00EB48B5" w:rsidP="00EB48B5">
      <w:pPr>
        <w:pStyle w:val="Heading1"/>
      </w:pPr>
      <w:bookmarkStart w:id="9" w:name="O_1238155"/>
      <w:bookmarkEnd w:id="9"/>
      <w:r w:rsidRPr="00EB48B5">
        <w:t>Unit Mapping Information</w:t>
      </w:r>
    </w:p>
    <w:tbl>
      <w:tblPr>
        <w:tblW w:w="9497" w:type="dxa"/>
        <w:tblLayout w:type="fixed"/>
        <w:tblCellMar>
          <w:left w:w="62" w:type="dxa"/>
          <w:right w:w="62" w:type="dxa"/>
        </w:tblCellMar>
        <w:tblLook w:val="0000"/>
      </w:tblPr>
      <w:tblGrid>
        <w:gridCol w:w="9497"/>
      </w:tblGrid>
      <w:tr w:rsidTr="00EB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8B5" w:rsidP="00EB48B5">
            <w:pPr>
              <w:pStyle w:val="BodyText"/>
            </w:pPr>
            <w:r w:rsidRPr="00EB48B5">
              <w:t>No equivalent unit.</w:t>
            </w:r>
          </w:p>
        </w:tc>
      </w:tr>
    </w:tbl>
    <w:p w:rsidR="00000000" w:rsidRPr="00EB48B5" w:rsidP="00EB48B5">
      <w:pPr>
        <w:pStyle w:val="NoPaddingFontSize1"/>
      </w:pPr>
    </w:p>
    <w:p w:rsidR="00000000" w:rsidRPr="00EB48B5" w:rsidP="00EB48B5">
      <w:pPr>
        <w:pStyle w:val="AllowPageBreak"/>
      </w:pPr>
    </w:p>
    <w:p w:rsidR="00000000" w:rsidRPr="00EB48B5" w:rsidP="00EB48B5">
      <w:pPr>
        <w:pStyle w:val="Heading1"/>
      </w:pPr>
      <w:bookmarkStart w:id="10" w:name="O_1238164"/>
      <w:bookmarkEnd w:id="10"/>
      <w:r w:rsidRPr="00EB48B5">
        <w:t>Links</w:t>
      </w:r>
    </w:p>
    <w:p w:rsidR="00000000" w:rsidRPr="00EB48B5" w:rsidP="00685CFC">
      <w:pPr>
        <w:pStyle w:val="BodyText"/>
      </w:pPr>
      <w:r w:rsidRPr="00EB48B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60AA1">
        <w:rPr>
          <w:rStyle w:val="Hyperlink"/>
        </w:rPr>
        <w:t>https://vetnet.gov.au/Pages/TrainingDocs.aspx?q=b8a8f136-5421-4ce1-92e0-2b50341431b6</w:t>
      </w:r>
      <w:r>
        <w:fldChar w:fldCharType="end"/>
      </w:r>
    </w:p>
    <w:p w:rsidR="00000000" w:rsidRPr="00EB48B5" w:rsidP="00EB48B5"/>
    <w:sectPr w:rsidSect="00EB48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B5" w:rsidRPr="00685CFC" w:rsidP="00685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FC" w:rsidP="00EB4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CFC" w:rsidP="00EB48B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85CFC" w:rsidP="00EB4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8B5" w:rsidRPr="00685CFC" w:rsidP="00685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FC" w:rsidRPr="002D2AF8" w:rsidP="00EB48B5">
    <w:pPr>
      <w:pStyle w:val="Header"/>
      <w:framePr w:wrap="around"/>
    </w:pPr>
    <w:r>
      <w:fldChar w:fldCharType="begin"/>
    </w:r>
    <w:r>
      <w:instrText xml:space="preserve"> TITLE   \* MERGEFORMAT </w:instrText>
    </w:r>
    <w:r>
      <w:fldChar w:fldCharType="separate"/>
    </w:r>
    <w:r>
      <w:t>UEEEL0025 Test and connect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85CFC" w:rsidP="00EB4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01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FEF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8B5"/>
    <w:pPr>
      <w:spacing w:before="360" w:after="60"/>
      <w:outlineLvl w:val="0"/>
    </w:pPr>
    <w:rPr>
      <w:sz w:val="32"/>
    </w:rPr>
  </w:style>
  <w:style w:type="paragraph" w:styleId="Heading2">
    <w:name w:val="heading 2"/>
    <w:basedOn w:val="HeadingBase"/>
    <w:next w:val="BodyText"/>
    <w:link w:val="Heading2Char"/>
    <w:qFormat/>
    <w:rsid w:val="00EB48B5"/>
    <w:pPr>
      <w:keepLines/>
      <w:spacing w:before="240" w:after="120"/>
      <w:outlineLvl w:val="1"/>
    </w:pPr>
    <w:rPr>
      <w:sz w:val="28"/>
      <w:szCs w:val="40"/>
    </w:rPr>
  </w:style>
  <w:style w:type="paragraph" w:styleId="Heading3">
    <w:name w:val="heading 3"/>
    <w:basedOn w:val="HeadingBase"/>
    <w:next w:val="BodyText"/>
    <w:link w:val="Heading3Char"/>
    <w:qFormat/>
    <w:rsid w:val="00EB48B5"/>
    <w:pPr>
      <w:spacing w:before="180" w:after="120"/>
      <w:outlineLvl w:val="2"/>
    </w:pPr>
    <w:rPr>
      <w:spacing w:val="-10"/>
      <w:kern w:val="32"/>
    </w:rPr>
  </w:style>
  <w:style w:type="paragraph" w:styleId="Heading4">
    <w:name w:val="heading 4"/>
    <w:basedOn w:val="HeadingBase"/>
    <w:next w:val="BodyText"/>
    <w:link w:val="Heading4Char"/>
    <w:qFormat/>
    <w:rsid w:val="00EB48B5"/>
    <w:pPr>
      <w:spacing w:before="160" w:after="120"/>
      <w:outlineLvl w:val="3"/>
    </w:pPr>
    <w:rPr>
      <w:sz w:val="22"/>
    </w:rPr>
  </w:style>
  <w:style w:type="paragraph" w:styleId="Heading5">
    <w:name w:val="heading 5"/>
    <w:basedOn w:val="HeadingBase"/>
    <w:next w:val="Normal"/>
    <w:link w:val="Heading5Char"/>
    <w:qFormat/>
    <w:rsid w:val="00EB48B5"/>
    <w:pPr>
      <w:spacing w:before="80"/>
      <w:outlineLvl w:val="4"/>
    </w:pPr>
    <w:rPr>
      <w:color w:val="918585"/>
      <w:sz w:val="20"/>
    </w:rPr>
  </w:style>
  <w:style w:type="paragraph" w:styleId="Heading6">
    <w:name w:val="heading 6"/>
    <w:basedOn w:val="HeadingBase"/>
    <w:next w:val="Normal"/>
    <w:link w:val="Heading6Char"/>
    <w:qFormat/>
    <w:rsid w:val="00EB48B5"/>
    <w:pPr>
      <w:spacing w:before="60"/>
      <w:outlineLvl w:val="5"/>
    </w:pPr>
    <w:rPr>
      <w:color w:val="918585"/>
      <w:sz w:val="20"/>
    </w:rPr>
  </w:style>
  <w:style w:type="paragraph" w:styleId="Heading7">
    <w:name w:val="heading 7"/>
    <w:basedOn w:val="Normal"/>
    <w:next w:val="Normal"/>
    <w:link w:val="Heading7Char"/>
    <w:qFormat/>
    <w:rsid w:val="00EB48B5"/>
    <w:pPr>
      <w:ind w:left="720"/>
      <w:outlineLvl w:val="6"/>
    </w:pPr>
    <w:rPr>
      <w:i/>
    </w:rPr>
  </w:style>
  <w:style w:type="paragraph" w:styleId="Heading8">
    <w:name w:val="heading 8"/>
    <w:basedOn w:val="Normal"/>
    <w:next w:val="Normal"/>
    <w:link w:val="Heading8Char"/>
    <w:qFormat/>
    <w:rsid w:val="00EB48B5"/>
    <w:pPr>
      <w:ind w:left="720"/>
      <w:outlineLvl w:val="7"/>
    </w:pPr>
    <w:rPr>
      <w:i/>
    </w:rPr>
  </w:style>
  <w:style w:type="paragraph" w:styleId="Heading9">
    <w:name w:val="heading 9"/>
    <w:basedOn w:val="Normal"/>
    <w:next w:val="Normal"/>
    <w:link w:val="Heading9Char"/>
    <w:qFormat/>
    <w:rsid w:val="00EB48B5"/>
    <w:pPr>
      <w:ind w:left="720"/>
      <w:outlineLvl w:val="8"/>
    </w:pPr>
    <w:rPr>
      <w:i/>
    </w:rPr>
  </w:style>
  <w:style w:type="character" w:default="1" w:styleId="DefaultParagraphFont">
    <w:name w:val="Default Paragraph Font"/>
    <w:uiPriority w:val="1"/>
    <w:unhideWhenUsed/>
    <w:rsid w:val="00EB4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8B5"/>
  </w:style>
  <w:style w:type="character" w:customStyle="1" w:styleId="Heading1Char">
    <w:name w:val="Heading 1 Char"/>
    <w:basedOn w:val="DefaultParagraphFont"/>
    <w:link w:val="Heading1"/>
    <w:rsid w:val="00EB48B5"/>
    <w:rPr>
      <w:rFonts w:ascii="Times New Roman" w:eastAsia="Times New Roman" w:hAnsi="Times New Roman" w:cs="Times New Roman"/>
      <w:b/>
      <w:sz w:val="32"/>
      <w:szCs w:val="20"/>
      <w:lang w:eastAsia="en-US"/>
    </w:rPr>
  </w:style>
  <w:style w:type="paragraph" w:styleId="BodyText">
    <w:name w:val="Body Text"/>
    <w:basedOn w:val="Normal"/>
    <w:link w:val="BodyTextChar"/>
    <w:rsid w:val="00EB4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8B5"/>
    <w:rPr>
      <w:rFonts w:ascii="Times New Roman" w:eastAsia="Times New Roman" w:hAnsi="Times New Roman" w:cs="Times New Roman"/>
      <w:sz w:val="24"/>
      <w:lang w:eastAsia="en-US"/>
    </w:rPr>
  </w:style>
  <w:style w:type="paragraph" w:styleId="ListBullet">
    <w:name w:val="List Bullet"/>
    <w:basedOn w:val="List"/>
    <w:rsid w:val="00EB48B5"/>
    <w:pPr>
      <w:numPr>
        <w:numId w:val="11"/>
      </w:numPr>
      <w:tabs>
        <w:tab w:val="clear" w:pos="340"/>
      </w:tabs>
      <w:spacing w:before="40" w:after="40"/>
    </w:pPr>
  </w:style>
  <w:style w:type="character" w:customStyle="1" w:styleId="SpecialBold">
    <w:name w:val="Special Bold"/>
    <w:basedOn w:val="DefaultParagraphFont"/>
    <w:rsid w:val="00EB48B5"/>
    <w:rPr>
      <w:b/>
      <w:spacing w:val="0"/>
    </w:rPr>
  </w:style>
  <w:style w:type="paragraph" w:customStyle="1" w:styleId="SuperHeading">
    <w:name w:val="SuperHeading"/>
    <w:basedOn w:val="Normal"/>
    <w:rsid w:val="00EB48B5"/>
    <w:pPr>
      <w:spacing w:before="240" w:after="120"/>
      <w:outlineLvl w:val="0"/>
    </w:pPr>
    <w:rPr>
      <w:rFonts w:ascii="Times New Roman" w:hAnsi="Times New Roman"/>
      <w:b/>
      <w:sz w:val="32"/>
    </w:rPr>
  </w:style>
  <w:style w:type="paragraph" w:customStyle="1" w:styleId="AllowPageBreak">
    <w:name w:val="AllowPageBreak"/>
    <w:rsid w:val="00EB48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8B5"/>
    <w:rPr>
      <w:rFonts w:ascii="Courier New" w:eastAsia="Times New Roman" w:hAnsi="Courier New" w:cs="Times New Roman"/>
      <w:i/>
      <w:szCs w:val="20"/>
      <w:lang w:eastAsia="en-US"/>
    </w:rPr>
  </w:style>
  <w:style w:type="paragraph" w:customStyle="1" w:styleId="HeadingBase">
    <w:name w:val="Heading Base"/>
    <w:rsid w:val="00EB4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8B5"/>
    <w:pPr>
      <w:tabs>
        <w:tab w:val="right" w:leader="dot" w:pos="9072"/>
      </w:tabs>
      <w:ind w:left="567"/>
    </w:pPr>
    <w:rPr>
      <w:szCs w:val="22"/>
    </w:rPr>
  </w:style>
  <w:style w:type="paragraph" w:customStyle="1" w:styleId="TOCBase">
    <w:name w:val="TOC Base"/>
    <w:rsid w:val="00EB4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8B5"/>
    <w:pPr>
      <w:tabs>
        <w:tab w:val="right" w:leader="dot" w:pos="9072"/>
      </w:tabs>
      <w:spacing w:before="40" w:after="40"/>
      <w:ind w:left="284"/>
    </w:pPr>
    <w:rPr>
      <w:rFonts w:ascii="Times New Roman" w:hAnsi="Times New Roman"/>
    </w:rPr>
  </w:style>
  <w:style w:type="paragraph" w:styleId="TOC1">
    <w:name w:val="toc 1"/>
    <w:basedOn w:val="TOCBase"/>
    <w:next w:val="Normal"/>
    <w:rsid w:val="00EB4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8B5"/>
    <w:rPr>
      <w:rFonts w:ascii="Times New Roman" w:eastAsia="Times New Roman" w:hAnsi="Times New Roman" w:cs="Times New Roman"/>
      <w:sz w:val="16"/>
      <w:lang w:eastAsia="en-US"/>
    </w:rPr>
  </w:style>
  <w:style w:type="paragraph" w:styleId="Title">
    <w:name w:val="Title"/>
    <w:basedOn w:val="HeadingBase"/>
    <w:link w:val="TitleChar"/>
    <w:qFormat/>
    <w:rsid w:val="00EB48B5"/>
    <w:pPr>
      <w:spacing w:before="5040"/>
      <w:jc w:val="center"/>
    </w:pPr>
    <w:rPr>
      <w:sz w:val="48"/>
      <w:szCs w:val="72"/>
      <w:lang w:val="en-US"/>
    </w:rPr>
  </w:style>
  <w:style w:type="character" w:customStyle="1" w:styleId="TitleChar">
    <w:name w:val="Title Char"/>
    <w:basedOn w:val="DefaultParagraphFont"/>
    <w:link w:val="Title"/>
    <w:rsid w:val="00EB4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8B5"/>
    <w:pPr>
      <w:tabs>
        <w:tab w:val="left" w:pos="3600"/>
        <w:tab w:val="left" w:pos="3958"/>
      </w:tabs>
    </w:pPr>
  </w:style>
  <w:style w:type="paragraph" w:styleId="List">
    <w:name w:val="List"/>
    <w:basedOn w:val="BodyText"/>
    <w:next w:val="BodyText"/>
    <w:rsid w:val="00EB48B5"/>
    <w:pPr>
      <w:tabs>
        <w:tab w:val="left" w:pos="340"/>
      </w:tabs>
      <w:spacing w:before="60" w:after="60"/>
      <w:ind w:left="340" w:hanging="340"/>
    </w:pPr>
  </w:style>
  <w:style w:type="paragraph" w:customStyle="1" w:styleId="Note">
    <w:name w:val="Note"/>
    <w:basedOn w:val="BodyText"/>
    <w:rsid w:val="00EB4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8B5"/>
    <w:pPr>
      <w:framePr w:wrap="auto" w:hAnchor="text" w:y="6049"/>
    </w:pPr>
    <w:rPr>
      <w:color w:val="000000"/>
      <w:sz w:val="40"/>
    </w:rPr>
  </w:style>
  <w:style w:type="paragraph" w:customStyle="1" w:styleId="TOCTitle">
    <w:name w:val="TOCTitle"/>
    <w:basedOn w:val="Heading1"/>
    <w:rsid w:val="00EB48B5"/>
    <w:pPr>
      <w:spacing w:after="240"/>
      <w:jc w:val="center"/>
      <w:outlineLvl w:val="9"/>
    </w:pPr>
    <w:rPr>
      <w:caps/>
    </w:rPr>
  </w:style>
  <w:style w:type="paragraph" w:customStyle="1" w:styleId="Version">
    <w:name w:val="Version"/>
    <w:rsid w:val="00EB48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8B5"/>
    <w:pPr>
      <w:numPr>
        <w:numId w:val="12"/>
      </w:numPr>
      <w:tabs>
        <w:tab w:val="clear" w:pos="680"/>
      </w:tabs>
    </w:pPr>
  </w:style>
  <w:style w:type="paragraph" w:styleId="Index1">
    <w:name w:val="index 1"/>
    <w:basedOn w:val="Normal"/>
    <w:next w:val="Normal"/>
    <w:semiHidden/>
    <w:rsid w:val="00EB48B5"/>
    <w:pPr>
      <w:keepNext w:val="0"/>
      <w:tabs>
        <w:tab w:val="right" w:pos="4176"/>
      </w:tabs>
      <w:ind w:left="198" w:hanging="198"/>
    </w:pPr>
    <w:rPr>
      <w:rFonts w:ascii="Garamond" w:hAnsi="Garamond"/>
    </w:rPr>
  </w:style>
  <w:style w:type="paragraph" w:styleId="IndexHeading">
    <w:name w:val="index heading"/>
    <w:basedOn w:val="Normal"/>
    <w:next w:val="Index1"/>
    <w:semiHidden/>
    <w:rsid w:val="00EB48B5"/>
    <w:pPr>
      <w:spacing w:before="120" w:after="120"/>
    </w:pPr>
    <w:rPr>
      <w:rFonts w:ascii="Arial" w:hAnsi="Arial"/>
      <w:b/>
      <w:color w:val="918585"/>
      <w:sz w:val="24"/>
    </w:rPr>
  </w:style>
  <w:style w:type="paragraph" w:styleId="Header">
    <w:name w:val="header"/>
    <w:basedOn w:val="Normal"/>
    <w:link w:val="HeaderChar"/>
    <w:rsid w:val="00EB4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8B5"/>
    <w:rPr>
      <w:rFonts w:ascii="Times New Roman" w:eastAsia="Times New Roman" w:hAnsi="Times New Roman" w:cs="Times New Roman"/>
      <w:sz w:val="16"/>
      <w:szCs w:val="20"/>
      <w:lang w:val="en-GB" w:eastAsia="en-US"/>
    </w:rPr>
  </w:style>
  <w:style w:type="paragraph" w:customStyle="1" w:styleId="Chapter">
    <w:name w:val="Chapter"/>
    <w:basedOn w:val="Normal"/>
    <w:rsid w:val="00EB48B5"/>
    <w:pPr>
      <w:spacing w:before="240"/>
    </w:pPr>
    <w:rPr>
      <w:rFonts w:ascii="Times New Roman" w:hAnsi="Times New Roman"/>
      <w:smallCaps/>
      <w:spacing w:val="80"/>
      <w:sz w:val="28"/>
    </w:rPr>
  </w:style>
  <w:style w:type="paragraph" w:customStyle="1" w:styleId="InChapter">
    <w:name w:val="InChapter"/>
    <w:basedOn w:val="Heading3"/>
    <w:rsid w:val="00EB48B5"/>
    <w:pPr>
      <w:spacing w:after="240"/>
      <w:outlineLvl w:val="9"/>
    </w:pPr>
    <w:rPr>
      <w:noProof/>
    </w:rPr>
  </w:style>
  <w:style w:type="paragraph" w:styleId="Index2">
    <w:name w:val="index 2"/>
    <w:basedOn w:val="Normal"/>
    <w:next w:val="Normal"/>
    <w:semiHidden/>
    <w:rsid w:val="00EB48B5"/>
    <w:pPr>
      <w:tabs>
        <w:tab w:val="right" w:pos="4176"/>
      </w:tabs>
      <w:ind w:left="568" w:hanging="284"/>
    </w:pPr>
    <w:rPr>
      <w:rFonts w:ascii="Garamond" w:hAnsi="Garamond"/>
    </w:rPr>
  </w:style>
  <w:style w:type="paragraph" w:customStyle="1" w:styleId="Byline">
    <w:name w:val="Byline"/>
    <w:rsid w:val="00EB4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8B5"/>
    <w:pPr>
      <w:tabs>
        <w:tab w:val="clear" w:pos="3600"/>
        <w:tab w:val="clear" w:pos="3958"/>
      </w:tabs>
      <w:jc w:val="right"/>
    </w:pPr>
  </w:style>
  <w:style w:type="character" w:styleId="Emphasis">
    <w:name w:val="Emphasis"/>
    <w:basedOn w:val="DefaultParagraphFont"/>
    <w:qFormat/>
    <w:rsid w:val="00EB48B5"/>
    <w:rPr>
      <w:i/>
    </w:rPr>
  </w:style>
  <w:style w:type="paragraph" w:styleId="Caption">
    <w:name w:val="caption"/>
    <w:basedOn w:val="BodyText"/>
    <w:next w:val="Normal"/>
    <w:qFormat/>
    <w:rsid w:val="00EB48B5"/>
    <w:pPr>
      <w:framePr w:w="2268" w:hSpace="181" w:vSpace="181" w:wrap="around" w:vAnchor="text" w:hAnchor="page" w:x="1135" w:y="285" w:anchorLock="1"/>
    </w:pPr>
    <w:rPr>
      <w:i/>
    </w:rPr>
  </w:style>
  <w:style w:type="paragraph" w:customStyle="1" w:styleId="MiniTOCTitle">
    <w:name w:val="MiniTOCTitle"/>
    <w:basedOn w:val="Heading4"/>
    <w:rsid w:val="00EB48B5"/>
    <w:pPr>
      <w:spacing w:before="240"/>
      <w:outlineLvl w:val="9"/>
    </w:pPr>
    <w:rPr>
      <w:noProof/>
      <w:sz w:val="24"/>
    </w:rPr>
  </w:style>
  <w:style w:type="paragraph" w:customStyle="1" w:styleId="MiniTOCItem">
    <w:name w:val="MiniTOCItem"/>
    <w:basedOn w:val="ListBullet"/>
    <w:rsid w:val="00EB48B5"/>
    <w:pPr>
      <w:numPr>
        <w:numId w:val="0"/>
      </w:numPr>
      <w:tabs>
        <w:tab w:val="right" w:leader="dot" w:pos="6521"/>
      </w:tabs>
      <w:spacing w:before="0" w:after="0"/>
    </w:pPr>
  </w:style>
  <w:style w:type="paragraph" w:customStyle="1" w:styleId="TOFTitle">
    <w:name w:val="TOFTitle"/>
    <w:basedOn w:val="TOCTitle"/>
    <w:rsid w:val="00EB48B5"/>
  </w:style>
  <w:style w:type="paragraph" w:styleId="TableofFigures">
    <w:name w:val="table of figures"/>
    <w:basedOn w:val="Normal"/>
    <w:next w:val="Normal"/>
    <w:semiHidden/>
    <w:rsid w:val="00EB48B5"/>
    <w:pPr>
      <w:tabs>
        <w:tab w:val="right" w:leader="dot" w:pos="9072"/>
      </w:tabs>
      <w:ind w:left="970" w:hanging="403"/>
    </w:pPr>
    <w:rPr>
      <w:rFonts w:ascii="Times New Roman" w:hAnsi="Times New Roman"/>
      <w:b/>
    </w:rPr>
  </w:style>
  <w:style w:type="paragraph" w:styleId="ListNumber">
    <w:name w:val="List Number"/>
    <w:basedOn w:val="List"/>
    <w:rsid w:val="00EB48B5"/>
    <w:pPr>
      <w:numPr>
        <w:numId w:val="14"/>
      </w:numPr>
      <w:tabs>
        <w:tab w:val="clear" w:pos="340"/>
      </w:tabs>
    </w:pPr>
  </w:style>
  <w:style w:type="character" w:customStyle="1" w:styleId="WingdingSymbols">
    <w:name w:val="Wingding Symbols"/>
    <w:rsid w:val="00EB48B5"/>
    <w:rPr>
      <w:rFonts w:ascii="Wingdings" w:hAnsi="Wingdings"/>
    </w:rPr>
  </w:style>
  <w:style w:type="paragraph" w:customStyle="1" w:styleId="TableHeading">
    <w:name w:val="Table Heading"/>
    <w:basedOn w:val="HeadingBase"/>
    <w:rsid w:val="00EB48B5"/>
    <w:pPr>
      <w:keepLines/>
      <w:pBdr>
        <w:bottom w:val="single" w:sz="6" w:space="1" w:color="918585"/>
      </w:pBdr>
      <w:spacing w:before="240"/>
    </w:pPr>
  </w:style>
  <w:style w:type="character" w:customStyle="1" w:styleId="HotSpot">
    <w:name w:val="HotSpot"/>
    <w:rsid w:val="00EB48B5"/>
    <w:rPr>
      <w:color w:val="0033CC"/>
      <w:u w:val="none"/>
    </w:rPr>
  </w:style>
  <w:style w:type="paragraph" w:customStyle="1" w:styleId="BodyTextRight">
    <w:name w:val="Body Text Right"/>
    <w:basedOn w:val="BodyText"/>
    <w:rsid w:val="00EB48B5"/>
    <w:pPr>
      <w:spacing w:before="0" w:after="0"/>
      <w:jc w:val="right"/>
    </w:pPr>
  </w:style>
  <w:style w:type="paragraph" w:styleId="Index3">
    <w:name w:val="index 3"/>
    <w:basedOn w:val="ListNumber2"/>
    <w:next w:val="Normal"/>
    <w:semiHidden/>
    <w:rsid w:val="00EB48B5"/>
    <w:pPr>
      <w:numPr>
        <w:numId w:val="0"/>
      </w:numPr>
      <w:tabs>
        <w:tab w:val="right" w:leader="dot" w:pos="4176"/>
      </w:tabs>
    </w:pPr>
  </w:style>
  <w:style w:type="paragraph" w:styleId="ListNumber2">
    <w:name w:val="List Number 2"/>
    <w:basedOn w:val="List2"/>
    <w:rsid w:val="00EB48B5"/>
    <w:pPr>
      <w:numPr>
        <w:numId w:val="9"/>
      </w:numPr>
      <w:tabs>
        <w:tab w:val="clear" w:pos="1060"/>
      </w:tabs>
    </w:pPr>
  </w:style>
  <w:style w:type="paragraph" w:customStyle="1" w:styleId="MarginNote">
    <w:name w:val="Margin Note"/>
    <w:basedOn w:val="BodyText"/>
    <w:rsid w:val="00EB4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8B5"/>
    <w:rPr>
      <w:sz w:val="32"/>
    </w:rPr>
  </w:style>
  <w:style w:type="paragraph" w:customStyle="1" w:styleId="HeadingProcedure">
    <w:name w:val="Heading Procedure"/>
    <w:basedOn w:val="HeadingBase"/>
    <w:next w:val="Normal"/>
    <w:rsid w:val="00EB48B5"/>
    <w:pPr>
      <w:tabs>
        <w:tab w:val="left" w:pos="0"/>
      </w:tabs>
      <w:spacing w:before="120" w:after="60"/>
    </w:pPr>
    <w:rPr>
      <w:i/>
      <w:color w:val="918585"/>
      <w:sz w:val="22"/>
    </w:rPr>
  </w:style>
  <w:style w:type="paragraph" w:customStyle="1" w:styleId="TableBodyText">
    <w:name w:val="Table Body Text"/>
    <w:basedOn w:val="BodyText"/>
    <w:rsid w:val="00EB48B5"/>
    <w:pPr>
      <w:spacing w:before="60" w:after="60"/>
    </w:pPr>
  </w:style>
  <w:style w:type="paragraph" w:styleId="ListContinue">
    <w:name w:val="List Continue"/>
    <w:basedOn w:val="List"/>
    <w:rsid w:val="00EB48B5"/>
    <w:pPr>
      <w:ind w:firstLine="0"/>
    </w:pPr>
  </w:style>
  <w:style w:type="paragraph" w:customStyle="1" w:styleId="ListNote">
    <w:name w:val="List Note"/>
    <w:basedOn w:val="List"/>
    <w:rsid w:val="00EB48B5"/>
    <w:pPr>
      <w:pBdr>
        <w:top w:val="single" w:sz="6" w:space="2" w:color="918585"/>
        <w:bottom w:val="single" w:sz="6" w:space="2" w:color="918585"/>
      </w:pBdr>
      <w:tabs>
        <w:tab w:val="left" w:pos="1021"/>
      </w:tabs>
      <w:ind w:firstLine="0"/>
    </w:pPr>
  </w:style>
  <w:style w:type="paragraph" w:customStyle="1" w:styleId="Warning">
    <w:name w:val="Warning"/>
    <w:basedOn w:val="BodyText"/>
    <w:rsid w:val="00EB48B5"/>
    <w:pPr>
      <w:shd w:val="clear" w:color="auto" w:fill="D9D9D9"/>
      <w:tabs>
        <w:tab w:val="left" w:pos="992"/>
      </w:tabs>
      <w:ind w:left="119" w:right="119"/>
    </w:pPr>
    <w:rPr>
      <w:sz w:val="20"/>
    </w:rPr>
  </w:style>
  <w:style w:type="paragraph" w:customStyle="1" w:styleId="MarginIcons">
    <w:name w:val="Margin Icons"/>
    <w:basedOn w:val="BodyText"/>
    <w:rsid w:val="00EB4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8B5"/>
    <w:rPr>
      <w:rFonts w:ascii="Courier New" w:hAnsi="Courier New"/>
    </w:rPr>
  </w:style>
  <w:style w:type="paragraph" w:customStyle="1" w:styleId="NoteBullet">
    <w:name w:val="Note Bullet"/>
    <w:basedOn w:val="Note"/>
    <w:rsid w:val="00EB48B5"/>
    <w:pPr>
      <w:tabs>
        <w:tab w:val="clear" w:pos="680"/>
      </w:tabs>
      <w:spacing w:before="60" w:after="60"/>
    </w:pPr>
  </w:style>
  <w:style w:type="paragraph" w:customStyle="1" w:styleId="SubHeading2">
    <w:name w:val="SubHeading2"/>
    <w:basedOn w:val="HeadingBase"/>
    <w:rsid w:val="00EB48B5"/>
    <w:pPr>
      <w:spacing w:before="240" w:after="60"/>
    </w:pPr>
    <w:rPr>
      <w:sz w:val="20"/>
    </w:rPr>
  </w:style>
  <w:style w:type="paragraph" w:customStyle="1" w:styleId="SubHeading1">
    <w:name w:val="SubHeading1"/>
    <w:basedOn w:val="HeadingBase"/>
    <w:rsid w:val="00EB48B5"/>
    <w:pPr>
      <w:spacing w:before="240" w:after="60"/>
    </w:pPr>
    <w:rPr>
      <w:color w:val="918585"/>
      <w:sz w:val="22"/>
    </w:rPr>
  </w:style>
  <w:style w:type="paragraph" w:customStyle="1" w:styleId="SideHeading">
    <w:name w:val="Side Heading"/>
    <w:basedOn w:val="HeadingBase"/>
    <w:rsid w:val="00EB4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8B5"/>
    <w:pPr>
      <w:numPr>
        <w:numId w:val="10"/>
      </w:numPr>
    </w:pPr>
  </w:style>
  <w:style w:type="paragraph" w:styleId="PlainText">
    <w:name w:val="Plain Text"/>
    <w:basedOn w:val="Normal"/>
    <w:link w:val="PlainTextChar"/>
    <w:rsid w:val="00EB48B5"/>
    <w:rPr>
      <w:sz w:val="20"/>
    </w:rPr>
  </w:style>
  <w:style w:type="character" w:customStyle="1" w:styleId="PlainTextChar">
    <w:name w:val="Plain Text Char"/>
    <w:basedOn w:val="DefaultParagraphFont"/>
    <w:link w:val="PlainText"/>
    <w:rsid w:val="00EB48B5"/>
    <w:rPr>
      <w:rFonts w:ascii="Courier New" w:eastAsia="Times New Roman" w:hAnsi="Courier New" w:cs="Times New Roman"/>
      <w:sz w:val="20"/>
      <w:szCs w:val="20"/>
      <w:lang w:eastAsia="en-US"/>
    </w:rPr>
  </w:style>
  <w:style w:type="character" w:customStyle="1" w:styleId="MenuOption">
    <w:name w:val="Menu Option"/>
    <w:basedOn w:val="DefaultParagraphFont"/>
    <w:rsid w:val="00EB48B5"/>
    <w:rPr>
      <w:b/>
      <w:smallCaps/>
    </w:rPr>
  </w:style>
  <w:style w:type="paragraph" w:customStyle="1" w:styleId="TableListNumber">
    <w:name w:val="Table List Number"/>
    <w:basedOn w:val="ListNumber"/>
    <w:rsid w:val="00EB48B5"/>
    <w:pPr>
      <w:numPr>
        <w:numId w:val="0"/>
      </w:numPr>
    </w:pPr>
  </w:style>
  <w:style w:type="paragraph" w:styleId="TOC4">
    <w:name w:val="toc 4"/>
    <w:basedOn w:val="TOCBase"/>
    <w:next w:val="Normal"/>
    <w:semiHidden/>
    <w:rsid w:val="00EB48B5"/>
    <w:pPr>
      <w:tabs>
        <w:tab w:val="right" w:leader="dot" w:pos="9071"/>
      </w:tabs>
      <w:ind w:left="1701"/>
    </w:pPr>
  </w:style>
  <w:style w:type="paragraph" w:customStyle="1" w:styleId="ListAlpha">
    <w:name w:val="List Alpha"/>
    <w:basedOn w:val="List"/>
    <w:rsid w:val="00EB48B5"/>
    <w:pPr>
      <w:numPr>
        <w:numId w:val="8"/>
      </w:numPr>
    </w:pPr>
  </w:style>
  <w:style w:type="paragraph" w:customStyle="1" w:styleId="ListAlpha2">
    <w:name w:val="List Alpha 2"/>
    <w:basedOn w:val="List2"/>
    <w:rsid w:val="00EB48B5"/>
    <w:pPr>
      <w:numPr>
        <w:numId w:val="7"/>
      </w:numPr>
    </w:pPr>
  </w:style>
  <w:style w:type="paragraph" w:styleId="List2">
    <w:name w:val="List 2"/>
    <w:basedOn w:val="BodyText"/>
    <w:rsid w:val="00EB48B5"/>
    <w:pPr>
      <w:tabs>
        <w:tab w:val="left" w:pos="680"/>
      </w:tabs>
      <w:spacing w:before="60" w:after="60"/>
      <w:ind w:left="680" w:hanging="340"/>
    </w:pPr>
  </w:style>
  <w:style w:type="paragraph" w:styleId="List3">
    <w:name w:val="List 3"/>
    <w:basedOn w:val="BodyText"/>
    <w:rsid w:val="00EB48B5"/>
    <w:pPr>
      <w:tabs>
        <w:tab w:val="left" w:pos="1021"/>
      </w:tabs>
      <w:spacing w:before="60" w:after="60"/>
      <w:ind w:left="1020" w:hanging="340"/>
    </w:pPr>
  </w:style>
  <w:style w:type="paragraph" w:styleId="List4">
    <w:name w:val="List 4"/>
    <w:basedOn w:val="BodyText"/>
    <w:rsid w:val="00EB48B5"/>
    <w:pPr>
      <w:tabs>
        <w:tab w:val="left" w:pos="1361"/>
      </w:tabs>
      <w:spacing w:before="60" w:after="60"/>
      <w:ind w:left="1361" w:hanging="340"/>
    </w:pPr>
  </w:style>
  <w:style w:type="paragraph" w:styleId="List5">
    <w:name w:val="List 5"/>
    <w:basedOn w:val="BodyText"/>
    <w:rsid w:val="00EB48B5"/>
    <w:pPr>
      <w:tabs>
        <w:tab w:val="left" w:pos="1701"/>
      </w:tabs>
      <w:spacing w:before="60" w:after="60"/>
      <w:ind w:left="1701" w:hanging="340"/>
    </w:pPr>
  </w:style>
  <w:style w:type="paragraph" w:styleId="ListBullet3">
    <w:name w:val="List Bullet 3"/>
    <w:basedOn w:val="List3"/>
    <w:rsid w:val="00EB48B5"/>
    <w:pPr>
      <w:numPr>
        <w:numId w:val="13"/>
      </w:numPr>
      <w:tabs>
        <w:tab w:val="clear" w:pos="1021"/>
      </w:tabs>
      <w:ind w:left="1037" w:hanging="357"/>
    </w:pPr>
  </w:style>
  <w:style w:type="paragraph" w:styleId="ListBullet4">
    <w:name w:val="List Bullet 4"/>
    <w:basedOn w:val="List4"/>
    <w:rsid w:val="00EB48B5"/>
    <w:pPr>
      <w:numPr>
        <w:numId w:val="2"/>
      </w:numPr>
      <w:tabs>
        <w:tab w:val="clear" w:pos="1361"/>
      </w:tabs>
    </w:pPr>
  </w:style>
  <w:style w:type="paragraph" w:styleId="ListBullet5">
    <w:name w:val="List Bullet 5"/>
    <w:basedOn w:val="List5"/>
    <w:rsid w:val="00EB48B5"/>
    <w:pPr>
      <w:numPr>
        <w:numId w:val="3"/>
      </w:numPr>
    </w:pPr>
  </w:style>
  <w:style w:type="paragraph" w:styleId="ListContinue2">
    <w:name w:val="List Continue 2"/>
    <w:basedOn w:val="List2"/>
    <w:rsid w:val="00EB48B5"/>
    <w:pPr>
      <w:ind w:firstLine="0"/>
    </w:pPr>
  </w:style>
  <w:style w:type="paragraph" w:styleId="ListContinue3">
    <w:name w:val="List Continue 3"/>
    <w:basedOn w:val="List3"/>
    <w:rsid w:val="00EB48B5"/>
    <w:pPr>
      <w:ind w:left="1021" w:firstLine="0"/>
    </w:pPr>
  </w:style>
  <w:style w:type="paragraph" w:styleId="ListContinue4">
    <w:name w:val="List Continue 4"/>
    <w:basedOn w:val="List4"/>
    <w:rsid w:val="00EB48B5"/>
    <w:pPr>
      <w:ind w:firstLine="0"/>
    </w:pPr>
  </w:style>
  <w:style w:type="paragraph" w:styleId="ListContinue5">
    <w:name w:val="List Continue 5"/>
    <w:basedOn w:val="List5"/>
    <w:rsid w:val="00EB48B5"/>
    <w:pPr>
      <w:ind w:firstLine="0"/>
    </w:pPr>
  </w:style>
  <w:style w:type="paragraph" w:styleId="ListNumber3">
    <w:name w:val="List Number 3"/>
    <w:basedOn w:val="List3"/>
    <w:rsid w:val="00EB48B5"/>
    <w:pPr>
      <w:numPr>
        <w:numId w:val="4"/>
      </w:numPr>
    </w:pPr>
  </w:style>
  <w:style w:type="paragraph" w:styleId="ListNumber4">
    <w:name w:val="List Number 4"/>
    <w:basedOn w:val="List4"/>
    <w:rsid w:val="00EB48B5"/>
    <w:pPr>
      <w:numPr>
        <w:numId w:val="5"/>
      </w:numPr>
    </w:pPr>
  </w:style>
  <w:style w:type="paragraph" w:styleId="ListNumber5">
    <w:name w:val="List Number 5"/>
    <w:basedOn w:val="List5"/>
    <w:rsid w:val="00EB48B5"/>
    <w:pPr>
      <w:numPr>
        <w:numId w:val="6"/>
      </w:numPr>
    </w:pPr>
  </w:style>
  <w:style w:type="paragraph" w:styleId="BlockText">
    <w:name w:val="Block Text"/>
    <w:basedOn w:val="Normal"/>
    <w:rsid w:val="00EB48B5"/>
    <w:pPr>
      <w:spacing w:after="120"/>
      <w:ind w:left="1440" w:right="1440"/>
    </w:pPr>
  </w:style>
  <w:style w:type="character" w:customStyle="1" w:styleId="Subscript">
    <w:name w:val="Subscript"/>
    <w:basedOn w:val="DefaultParagraphFont"/>
    <w:rsid w:val="00EB48B5"/>
    <w:rPr>
      <w:sz w:val="16"/>
      <w:vertAlign w:val="subscript"/>
    </w:rPr>
  </w:style>
  <w:style w:type="character" w:customStyle="1" w:styleId="Superscript">
    <w:name w:val="Superscript"/>
    <w:basedOn w:val="DefaultParagraphFont"/>
    <w:rsid w:val="00EB48B5"/>
    <w:rPr>
      <w:sz w:val="16"/>
      <w:vertAlign w:val="superscript"/>
    </w:rPr>
  </w:style>
  <w:style w:type="character" w:customStyle="1" w:styleId="Symbols">
    <w:name w:val="Symbols"/>
    <w:basedOn w:val="DefaultParagraphFont"/>
    <w:rsid w:val="00EB48B5"/>
    <w:rPr>
      <w:rFonts w:ascii="Symbol" w:hAnsi="Symbol"/>
    </w:rPr>
  </w:style>
  <w:style w:type="character" w:customStyle="1" w:styleId="MenuOptions">
    <w:name w:val="Menu Options"/>
    <w:basedOn w:val="DefaultParagraphFont"/>
    <w:rsid w:val="00EB48B5"/>
    <w:rPr>
      <w:rFonts w:ascii="Arial Narrow" w:hAnsi="Arial Narrow"/>
      <w:smallCaps/>
    </w:rPr>
  </w:style>
  <w:style w:type="character" w:customStyle="1" w:styleId="Buttons">
    <w:name w:val="Buttons"/>
    <w:basedOn w:val="DefaultParagraphFont"/>
    <w:rsid w:val="00EB48B5"/>
    <w:rPr>
      <w:b/>
    </w:rPr>
  </w:style>
  <w:style w:type="character" w:customStyle="1" w:styleId="Underlined">
    <w:name w:val="Underlined"/>
    <w:basedOn w:val="DefaultParagraphFont"/>
    <w:rsid w:val="00EB48B5"/>
    <w:rPr>
      <w:u w:val="single"/>
    </w:rPr>
  </w:style>
  <w:style w:type="paragraph" w:customStyle="1" w:styleId="TableBodyTextRight">
    <w:name w:val="Table Body Text Right"/>
    <w:basedOn w:val="TableBodyText"/>
    <w:rsid w:val="00EB48B5"/>
    <w:pPr>
      <w:widowControl w:val="0"/>
      <w:autoSpaceDE w:val="0"/>
      <w:autoSpaceDN w:val="0"/>
      <w:adjustRightInd w:val="0"/>
      <w:jc w:val="right"/>
    </w:pPr>
    <w:rPr>
      <w:rFonts w:cs="Arial"/>
      <w:szCs w:val="18"/>
    </w:rPr>
  </w:style>
  <w:style w:type="paragraph" w:customStyle="1" w:styleId="CopyrightText">
    <w:name w:val="Copyright Text"/>
    <w:basedOn w:val="BodyText"/>
    <w:rsid w:val="00EB48B5"/>
    <w:rPr>
      <w:sz w:val="18"/>
    </w:rPr>
  </w:style>
  <w:style w:type="paragraph" w:customStyle="1" w:styleId="BodySmallRight">
    <w:name w:val="Body Small Right"/>
    <w:basedOn w:val="BodyTextRight"/>
    <w:rsid w:val="00EB48B5"/>
    <w:rPr>
      <w:sz w:val="18"/>
      <w:szCs w:val="18"/>
    </w:rPr>
  </w:style>
  <w:style w:type="paragraph" w:customStyle="1" w:styleId="MarginEdition">
    <w:name w:val="Margin Edition"/>
    <w:basedOn w:val="MarginNote"/>
    <w:rsid w:val="00EB48B5"/>
    <w:pPr>
      <w:spacing w:before="0" w:after="0"/>
    </w:pPr>
    <w:rPr>
      <w:rFonts w:ascii="Times New Roman" w:hAnsi="Times New Roman"/>
      <w:color w:val="999999"/>
    </w:rPr>
  </w:style>
  <w:style w:type="paragraph" w:customStyle="1" w:styleId="Spacer">
    <w:name w:val="Spacer"/>
    <w:basedOn w:val="Normal"/>
    <w:rsid w:val="00EB48B5"/>
    <w:rPr>
      <w:sz w:val="2"/>
      <w:szCs w:val="2"/>
    </w:rPr>
  </w:style>
  <w:style w:type="character" w:customStyle="1" w:styleId="Small">
    <w:name w:val="Small"/>
    <w:basedOn w:val="DefaultParagraphFont"/>
    <w:rsid w:val="00EB48B5"/>
    <w:rPr>
      <w:sz w:val="16"/>
    </w:rPr>
  </w:style>
  <w:style w:type="paragraph" w:customStyle="1" w:styleId="WideTable">
    <w:name w:val="Wide Table"/>
    <w:basedOn w:val="Normal"/>
    <w:rsid w:val="00EB48B5"/>
    <w:pPr>
      <w:ind w:left="-1418"/>
    </w:pPr>
    <w:rPr>
      <w:sz w:val="2"/>
      <w:szCs w:val="2"/>
    </w:rPr>
  </w:style>
  <w:style w:type="character" w:styleId="PageNumber">
    <w:name w:val="page number"/>
    <w:basedOn w:val="DefaultParagraphFont"/>
    <w:rsid w:val="00EB48B5"/>
  </w:style>
  <w:style w:type="paragraph" w:styleId="Quote">
    <w:name w:val="Quote"/>
    <w:basedOn w:val="Heading1"/>
    <w:link w:val="QuoteChar"/>
    <w:qFormat/>
    <w:rsid w:val="00EB48B5"/>
    <w:rPr>
      <w:b w:val="0"/>
      <w:sz w:val="72"/>
      <w:szCs w:val="72"/>
      <w:lang w:val="en-NZ"/>
    </w:rPr>
  </w:style>
  <w:style w:type="character" w:customStyle="1" w:styleId="QuoteChar">
    <w:name w:val="Quote Char"/>
    <w:basedOn w:val="DefaultParagraphFont"/>
    <w:link w:val="Quote"/>
    <w:rsid w:val="00EB4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8B5"/>
    <w:pPr>
      <w:pageBreakBefore/>
    </w:pPr>
  </w:style>
  <w:style w:type="paragraph" w:customStyle="1" w:styleId="Border">
    <w:name w:val="Border"/>
    <w:basedOn w:val="Normal"/>
    <w:qFormat/>
    <w:rsid w:val="00EB4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8B5"/>
    <w:rPr>
      <w:b/>
      <w:bCs/>
      <w:i/>
      <w:iCs/>
      <w:color w:val="auto"/>
    </w:rPr>
  </w:style>
  <w:style w:type="paragraph" w:styleId="IntenseQuote">
    <w:name w:val="Intense Quote"/>
    <w:basedOn w:val="Normal"/>
    <w:next w:val="Normal"/>
    <w:link w:val="IntenseQuoteChar"/>
    <w:uiPriority w:val="30"/>
    <w:qFormat/>
    <w:rsid w:val="00EB4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8B5"/>
    <w:rPr>
      <w:smallCaps/>
      <w:color w:val="auto"/>
      <w:u w:val="single"/>
    </w:rPr>
  </w:style>
  <w:style w:type="character" w:styleId="IntenseReference">
    <w:name w:val="Intense Reference"/>
    <w:basedOn w:val="DefaultParagraphFont"/>
    <w:uiPriority w:val="32"/>
    <w:qFormat/>
    <w:rsid w:val="00EB48B5"/>
    <w:rPr>
      <w:b/>
      <w:bCs/>
      <w:smallCaps/>
      <w:color w:val="auto"/>
      <w:spacing w:val="5"/>
      <w:u w:val="single"/>
    </w:rPr>
  </w:style>
  <w:style w:type="paragraph" w:customStyle="1" w:styleId="2ColumnHeading">
    <w:name w:val="2Column Heading"/>
    <w:basedOn w:val="BodyText"/>
    <w:qFormat/>
    <w:rsid w:val="00EB48B5"/>
    <w:pPr>
      <w:spacing w:after="60"/>
      <w:ind w:left="-2268"/>
    </w:pPr>
    <w:rPr>
      <w:b/>
    </w:rPr>
  </w:style>
  <w:style w:type="paragraph" w:customStyle="1" w:styleId="Heading1TOC">
    <w:name w:val="Heading1 TOC"/>
    <w:basedOn w:val="Normal"/>
    <w:qFormat/>
    <w:rsid w:val="00EB48B5"/>
    <w:pPr>
      <w:spacing w:before="240" w:after="120"/>
    </w:pPr>
    <w:rPr>
      <w:rFonts w:ascii="Times New Roman" w:hAnsi="Times New Roman"/>
      <w:b/>
      <w:sz w:val="32"/>
    </w:rPr>
  </w:style>
  <w:style w:type="paragraph" w:customStyle="1" w:styleId="Heading2TOC">
    <w:name w:val="Heading2 TOC"/>
    <w:basedOn w:val="Normal"/>
    <w:qFormat/>
    <w:rsid w:val="00EB48B5"/>
    <w:pPr>
      <w:spacing w:before="240" w:after="60"/>
    </w:pPr>
    <w:rPr>
      <w:rFonts w:ascii="Times New Roman" w:hAnsi="Times New Roman"/>
      <w:b/>
      <w:sz w:val="28"/>
    </w:rPr>
  </w:style>
  <w:style w:type="character" w:customStyle="1" w:styleId="Underline">
    <w:name w:val="Underline"/>
    <w:basedOn w:val="DefaultParagraphFont"/>
    <w:qFormat/>
    <w:rsid w:val="00EB48B5"/>
    <w:rPr>
      <w:u w:val="single"/>
    </w:rPr>
  </w:style>
  <w:style w:type="character" w:customStyle="1" w:styleId="BoldandItalics">
    <w:name w:val="Bold and Italics"/>
    <w:qFormat/>
    <w:rsid w:val="00EB48B5"/>
    <w:rPr>
      <w:b/>
      <w:i/>
      <w:u w:val="none"/>
    </w:rPr>
  </w:style>
  <w:style w:type="paragraph" w:styleId="BalloonText">
    <w:name w:val="Balloon Text"/>
    <w:basedOn w:val="Normal"/>
    <w:link w:val="BalloonTextChar"/>
    <w:rsid w:val="00EB48B5"/>
    <w:rPr>
      <w:rFonts w:ascii="Tahoma" w:hAnsi="Tahoma" w:cs="Tahoma"/>
      <w:sz w:val="16"/>
      <w:szCs w:val="16"/>
    </w:rPr>
  </w:style>
  <w:style w:type="character" w:customStyle="1" w:styleId="BalloonTextChar">
    <w:name w:val="Balloon Text Char"/>
    <w:basedOn w:val="DefaultParagraphFont"/>
    <w:link w:val="BalloonText"/>
    <w:rsid w:val="00EB4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8B5"/>
    <w:rPr>
      <w:b/>
      <w:color w:val="660033"/>
      <w:spacing w:val="0"/>
    </w:rPr>
  </w:style>
  <w:style w:type="paragraph" w:customStyle="1" w:styleId="Nameditemlist">
    <w:name w:val="Named item list"/>
    <w:basedOn w:val="BodyText"/>
    <w:qFormat/>
    <w:rsid w:val="00EB48B5"/>
    <w:pPr>
      <w:tabs>
        <w:tab w:val="left" w:pos="2835"/>
      </w:tabs>
      <w:ind w:left="2835" w:hanging="2835"/>
    </w:pPr>
  </w:style>
  <w:style w:type="paragraph" w:customStyle="1" w:styleId="BodyTextnopadding">
    <w:name w:val="Body Text no padding"/>
    <w:basedOn w:val="BodyText"/>
    <w:qFormat/>
    <w:rsid w:val="00EB48B5"/>
    <w:pPr>
      <w:spacing w:before="0" w:after="0"/>
    </w:pPr>
  </w:style>
  <w:style w:type="paragraph" w:customStyle="1" w:styleId="BodyTextBold">
    <w:name w:val="Body Text Bold"/>
    <w:basedOn w:val="BodyText"/>
    <w:qFormat/>
    <w:rsid w:val="00EB48B5"/>
    <w:rPr>
      <w:b/>
    </w:rPr>
  </w:style>
  <w:style w:type="character" w:styleId="Hyperlink">
    <w:name w:val="Hyperlink"/>
    <w:basedOn w:val="DefaultParagraphFont"/>
    <w:uiPriority w:val="99"/>
    <w:unhideWhenUsed/>
    <w:rsid w:val="00685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5105</Characters>
  <Application>Microsoft Office Word</Application>
  <DocSecurity>0</DocSecurity>
  <Lines>204</Lines>
  <Paragraphs>113</Paragraphs>
  <ScaleCrop>false</ScaleCrop>
  <Company>Author-it Software Corporation Ltd.</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UEEEL0025 Test and connect transformers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