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3EB" w:rsidP="00C043EB">
      <w:pPr>
        <w:pStyle w:val="Title"/>
      </w:pPr>
      <w:r>
        <w:fldChar w:fldCharType="begin"/>
      </w:r>
      <w:r>
        <w:instrText xml:space="preserve"> TITLE   \* MERGEFORMAT </w:instrText>
      </w:r>
      <w:r>
        <w:fldChar w:fldCharType="separate"/>
      </w:r>
      <w:r>
        <w:t>UEEEL0022 Supply effective and efficient lighting products for domestic and small commercial applications</w:t>
      </w:r>
      <w:r>
        <w:fldChar w:fldCharType="end"/>
      </w:r>
    </w:p>
    <w:p w:rsidR="00C043EB" w:rsidP="00C043EB">
      <w:pPr>
        <w:pStyle w:val="Version"/>
        <w:sectPr w:rsidSect="00AB51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182" w:rsidP="00AB5182">
      <w:pPr>
        <w:pStyle w:val="SuperHeading"/>
      </w:pPr>
      <w:r w:rsidRPr="00AB5182">
        <w:t>UEEEL0022 Supply effective and efficient lighting products for domestic and small commercial applications</w:t>
      </w:r>
    </w:p>
    <w:p w:rsidR="00000000" w:rsidRPr="00AB5182" w:rsidP="00AB5182">
      <w:pPr>
        <w:pStyle w:val="Heading1"/>
      </w:pPr>
      <w:bookmarkStart w:id="1" w:name="O_1081813"/>
      <w:bookmarkEnd w:id="1"/>
      <w:r w:rsidRPr="00AB5182">
        <w:t>Modification History</w:t>
      </w:r>
    </w:p>
    <w:tbl>
      <w:tblPr>
        <w:tblW w:w="9497" w:type="dxa"/>
        <w:tblLayout w:type="fixed"/>
        <w:tblCellMar>
          <w:left w:w="62" w:type="dxa"/>
          <w:right w:w="62" w:type="dxa"/>
        </w:tblCellMar>
        <w:tblLook w:val="0000"/>
      </w:tblPr>
      <w:tblGrid>
        <w:gridCol w:w="9497"/>
      </w:tblGrid>
      <w:tr w:rsidTr="00AB5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t>Release 1. This is the first release of this unit of competency in the UEE Electrotechnology Training Package.</w:t>
            </w:r>
          </w:p>
        </w:tc>
      </w:tr>
    </w:tbl>
    <w:p w:rsidR="00000000" w:rsidRPr="00AB5182" w:rsidP="00AB5182">
      <w:pPr>
        <w:pStyle w:val="NoPaddingFontSize1"/>
      </w:pPr>
    </w:p>
    <w:p w:rsidR="00000000" w:rsidRPr="00AB5182" w:rsidP="00AB5182">
      <w:pPr>
        <w:pStyle w:val="AllowPageBreak"/>
      </w:pPr>
    </w:p>
    <w:p w:rsidR="00000000" w:rsidRPr="00AB5182" w:rsidP="00AB5182">
      <w:pPr>
        <w:pStyle w:val="Heading1"/>
      </w:pPr>
      <w:bookmarkStart w:id="2" w:name="O_1081814"/>
      <w:bookmarkEnd w:id="2"/>
      <w:r w:rsidRPr="00AB5182">
        <w:t>Application</w:t>
      </w:r>
    </w:p>
    <w:tbl>
      <w:tblPr>
        <w:tblW w:w="9497" w:type="dxa"/>
        <w:tblLayout w:type="fixed"/>
        <w:tblCellMar>
          <w:left w:w="62" w:type="dxa"/>
          <w:right w:w="62" w:type="dxa"/>
        </w:tblCellMar>
        <w:tblLook w:val="0000"/>
      </w:tblPr>
      <w:tblGrid>
        <w:gridCol w:w="9497"/>
      </w:tblGrid>
      <w:tr w:rsidTr="00AB5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t>This unit involves the skills and knowledge required to respond to customer requests for the supply of effective and efficient luminaries and associated control and mounting apparatus for domestic and commercial applicatio</w:t>
            </w:r>
            <w:r w:rsidRPr="00AB5182">
              <w:t>ns.</w:t>
            </w:r>
          </w:p>
          <w:p w:rsidR="00000000" w:rsidRPr="00AB5182" w:rsidP="00AB5182">
            <w:pPr>
              <w:pStyle w:val="BodyText"/>
            </w:pPr>
            <w:r w:rsidRPr="00AB5182">
              <w:t>It includes engaging and clarifying customer requirements for domestic and commercial lighting products and supplying the most appropriate and compliant fittings.</w:t>
            </w:r>
          </w:p>
          <w:p w:rsidR="00000000" w:rsidRPr="00AB5182" w:rsidP="00AB5182">
            <w:pPr>
              <w:pStyle w:val="BodyText"/>
            </w:pPr>
            <w:r w:rsidRPr="00AB5182">
              <w:t>No licensing, legislative or certification requirements apply to this unit at the time of</w:t>
            </w:r>
            <w:r w:rsidRPr="00AB5182">
              <w:t xml:space="preserve"> publication.</w:t>
            </w:r>
          </w:p>
        </w:tc>
      </w:tr>
    </w:tbl>
    <w:p w:rsidR="00000000" w:rsidRPr="00AB5182" w:rsidP="00AB5182">
      <w:pPr>
        <w:pStyle w:val="NoPaddingFontSize1"/>
      </w:pPr>
    </w:p>
    <w:p w:rsidR="00000000" w:rsidRPr="00AB5182" w:rsidP="00AB5182">
      <w:pPr>
        <w:pStyle w:val="AllowPageBreak"/>
      </w:pPr>
    </w:p>
    <w:p w:rsidR="00000000" w:rsidRPr="00AB5182" w:rsidP="00AB5182">
      <w:pPr>
        <w:pStyle w:val="Heading1"/>
      </w:pPr>
      <w:bookmarkStart w:id="3" w:name="O_1081815"/>
      <w:bookmarkEnd w:id="3"/>
      <w:r w:rsidRPr="00AB5182">
        <w:t>Pre-requisite Unit</w:t>
      </w:r>
    </w:p>
    <w:tbl>
      <w:tblPr>
        <w:tblW w:w="9497" w:type="dxa"/>
        <w:tblLayout w:type="fixed"/>
        <w:tblCellMar>
          <w:left w:w="62" w:type="dxa"/>
          <w:right w:w="62" w:type="dxa"/>
        </w:tblCellMar>
        <w:tblLook w:val="0000"/>
      </w:tblPr>
      <w:tblGrid>
        <w:gridCol w:w="9497"/>
      </w:tblGrid>
      <w:tr w:rsidTr="00AB5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t>UEEEL0016 Provide advice on effective and energy efficient lighting products</w:t>
            </w:r>
          </w:p>
        </w:tc>
      </w:tr>
    </w:tbl>
    <w:p w:rsidR="00000000" w:rsidRPr="00AB5182" w:rsidP="00AB5182">
      <w:pPr>
        <w:pStyle w:val="NoPaddingFontSize1"/>
      </w:pPr>
    </w:p>
    <w:p w:rsidR="00000000" w:rsidRPr="00AB5182" w:rsidP="00AB5182">
      <w:pPr>
        <w:pStyle w:val="AllowPageBreak"/>
      </w:pPr>
    </w:p>
    <w:p w:rsidR="00000000" w:rsidRPr="00AB5182" w:rsidP="00AB5182">
      <w:pPr>
        <w:pStyle w:val="Heading1"/>
      </w:pPr>
      <w:bookmarkStart w:id="4" w:name="O_1081816"/>
      <w:bookmarkEnd w:id="4"/>
      <w:r w:rsidRPr="00AB5182">
        <w:t>Competency Field</w:t>
      </w:r>
    </w:p>
    <w:tbl>
      <w:tblPr>
        <w:tblW w:w="9497" w:type="dxa"/>
        <w:tblLayout w:type="fixed"/>
        <w:tblCellMar>
          <w:left w:w="62" w:type="dxa"/>
          <w:right w:w="62" w:type="dxa"/>
        </w:tblCellMar>
        <w:tblLook w:val="0000"/>
      </w:tblPr>
      <w:tblGrid>
        <w:gridCol w:w="9497"/>
      </w:tblGrid>
      <w:tr w:rsidTr="00AB5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t>Electrical</w:t>
            </w:r>
          </w:p>
        </w:tc>
      </w:tr>
    </w:tbl>
    <w:p w:rsidR="00000000" w:rsidRPr="00AB5182" w:rsidP="00AB5182">
      <w:pPr>
        <w:pStyle w:val="NoPaddingFontSize1"/>
      </w:pPr>
    </w:p>
    <w:p w:rsidR="00000000" w:rsidRPr="00AB5182" w:rsidP="00AB5182">
      <w:pPr>
        <w:pStyle w:val="AllowPageBreak"/>
      </w:pPr>
    </w:p>
    <w:p w:rsidR="00000000" w:rsidRPr="00AB5182" w:rsidP="00AB5182">
      <w:pPr>
        <w:pStyle w:val="Heading1"/>
      </w:pPr>
      <w:bookmarkStart w:id="5" w:name="O_1081817"/>
      <w:bookmarkEnd w:id="5"/>
      <w:r w:rsidRPr="00AB5182">
        <w:t>Unit Sector</w:t>
      </w:r>
    </w:p>
    <w:tbl>
      <w:tblPr>
        <w:tblW w:w="9497" w:type="dxa"/>
        <w:tblLayout w:type="fixed"/>
        <w:tblCellMar>
          <w:left w:w="62" w:type="dxa"/>
          <w:right w:w="62" w:type="dxa"/>
        </w:tblCellMar>
        <w:tblLook w:val="0000"/>
      </w:tblPr>
      <w:tblGrid>
        <w:gridCol w:w="9497"/>
      </w:tblGrid>
      <w:tr w:rsidTr="00AB5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t>Electrotechnology</w:t>
            </w:r>
          </w:p>
        </w:tc>
      </w:tr>
    </w:tbl>
    <w:p w:rsidR="00000000" w:rsidRPr="00AB5182" w:rsidP="00AB5182">
      <w:pPr>
        <w:pStyle w:val="NoPaddingFontSize1"/>
      </w:pPr>
    </w:p>
    <w:p w:rsidR="00000000" w:rsidRPr="00AB5182" w:rsidP="00AB5182">
      <w:pPr>
        <w:pStyle w:val="AllowPageBreak"/>
      </w:pPr>
    </w:p>
    <w:p w:rsidR="00000000" w:rsidRPr="00AB5182" w:rsidP="00AB5182">
      <w:pPr>
        <w:pStyle w:val="Heading1"/>
      </w:pPr>
      <w:bookmarkStart w:id="6" w:name="O_1081818"/>
      <w:bookmarkEnd w:id="6"/>
      <w:r w:rsidRPr="00AB518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B51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PERFORMANCE CRITERIA</w:t>
            </w:r>
          </w:p>
        </w:tc>
      </w:tr>
      <w:tr w:rsidTr="00AB51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Performance criteria describe the performance needed to demonstrate achievement of the element.</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rPr>
                <w:rStyle w:val="SpecialBold"/>
              </w:rPr>
              <w:t>Engage with customer</w:t>
            </w: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Work health and safety (WHS)/occupational health and safety (OHS) requirements and workplace procedures for a given work area are identified and applied</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51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 xml:space="preserve">Communication with customers is conducted in a </w:t>
            </w:r>
            <w:r w:rsidRPr="00AB5182">
              <w:t>professional and courteous manner in accordance w</w:t>
            </w:r>
            <w:r w:rsidRPr="00AB5182">
              <w:t>ith workplace procedures</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51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Customer enquiries are responded to promptly and politely and in accordance with workplace policies and procedures</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51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Appropriate interpersonal and communication skills are used to facilitate accurate and releva</w:t>
            </w:r>
            <w:r w:rsidRPr="00AB5182">
              <w:t>nt exchange of information with customers</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rPr>
                <w:rStyle w:val="SpecialBold"/>
              </w:rPr>
              <w:t>Clarify customer request</w:t>
            </w: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Appropriate questioning and active listening are used to determine customer needs</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51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Customer requests are interrogated to clearly ascertain the most suitable lighting products</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51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Customers are advised of technical and compliance specifications that need to be considered when choosing lighting products</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51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Customers are provided with product information, available lighting options and assisted to identify preferred option/s</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51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Product information to address customer lighting needs are identified and, as required, assistance sought from appropriate person/s</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rPr>
                <w:rStyle w:val="SpecialBold"/>
              </w:rPr>
              <w:t>Supply lighting product</w:t>
            </w: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Lighting produces are supply as agreed with customer in accordance with workplace policy and procedures</w:t>
            </w:r>
          </w:p>
        </w:tc>
      </w:tr>
      <w:tr w:rsidTr="00AB5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51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t>Own work is monitored and adjusted in accordance with requirements for job quality, customer service and efficient resource use</w:t>
            </w:r>
          </w:p>
        </w:tc>
      </w:tr>
    </w:tbl>
    <w:p w:rsidR="00000000" w:rsidRPr="00AB5182" w:rsidP="00AB5182">
      <w:pPr>
        <w:pStyle w:val="NoPaddingFontSize1"/>
      </w:pPr>
    </w:p>
    <w:p w:rsidR="00000000" w:rsidRPr="00AB5182" w:rsidP="00AB5182">
      <w:pPr>
        <w:pStyle w:val="AllowPageBreak"/>
      </w:pPr>
    </w:p>
    <w:p w:rsidR="00000000" w:rsidRPr="00AB5182" w:rsidP="00AB5182">
      <w:pPr>
        <w:pStyle w:val="Heading1"/>
      </w:pPr>
      <w:bookmarkStart w:id="7" w:name="O_1081819"/>
      <w:bookmarkEnd w:id="7"/>
      <w:r w:rsidRPr="00AB5182">
        <w:t>Foundation Skills</w:t>
      </w:r>
    </w:p>
    <w:tbl>
      <w:tblPr>
        <w:tblW w:w="9497" w:type="dxa"/>
        <w:tblLayout w:type="fixed"/>
        <w:tblCellMar>
          <w:left w:w="62" w:type="dxa"/>
          <w:right w:w="62" w:type="dxa"/>
        </w:tblCellMar>
        <w:tblLook w:val="0000"/>
      </w:tblPr>
      <w:tblGrid>
        <w:gridCol w:w="9497"/>
      </w:tblGrid>
      <w:tr w:rsidTr="00AB5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t>Foundation skills essential to performance are explicit in the performance criteria of this unit of competency.</w:t>
            </w:r>
          </w:p>
        </w:tc>
      </w:tr>
    </w:tbl>
    <w:p w:rsidR="00000000" w:rsidRPr="00AB5182" w:rsidP="00AB5182">
      <w:pPr>
        <w:pStyle w:val="NoPaddingFontSize1"/>
      </w:pPr>
    </w:p>
    <w:p w:rsidR="00000000" w:rsidRPr="00AB5182" w:rsidP="00AB5182">
      <w:pPr>
        <w:pStyle w:val="AllowPageBreak"/>
      </w:pPr>
    </w:p>
    <w:p w:rsidR="00000000" w:rsidRPr="00AB5182" w:rsidP="00AB5182">
      <w:pPr>
        <w:pStyle w:val="Heading1"/>
      </w:pPr>
      <w:bookmarkStart w:id="8" w:name="O_1081820"/>
      <w:bookmarkEnd w:id="8"/>
      <w:r w:rsidRPr="00AB5182">
        <w:t>Range of Conditions</w:t>
      </w:r>
    </w:p>
    <w:tbl>
      <w:tblPr>
        <w:tblW w:w="9497" w:type="dxa"/>
        <w:tblLayout w:type="fixed"/>
        <w:tblCellMar>
          <w:left w:w="62" w:type="dxa"/>
          <w:right w:w="62" w:type="dxa"/>
        </w:tblCellMar>
        <w:tblLook w:val="0000"/>
      </w:tblPr>
      <w:tblGrid>
        <w:gridCol w:w="4693"/>
        <w:gridCol w:w="4804"/>
      </w:tblGrid>
      <w:tr w:rsidTr="00AB518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t>Range is restricted to essential operating conditions and any other variables essential to the work environment.</w:t>
            </w:r>
          </w:p>
          <w:p w:rsidR="00000000" w:rsidP="00AB5182">
            <w:pPr>
              <w:pStyle w:val="BodyText"/>
              <w:rPr>
                <w:lang w:val="en-NZ"/>
              </w:rPr>
            </w:pPr>
            <w:r w:rsidRPr="00AB5182">
              <w:t>Non-essential conditions may be found in the UEE Electrotechnology Training Package Companion Volume Implementation Guide.</w:t>
            </w:r>
          </w:p>
        </w:tc>
      </w:tr>
      <w:tr w:rsidTr="00AB51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Engaging with cust</w:t>
            </w:r>
            <w:r w:rsidRPr="00AB5182">
              <w:t>omers to supply domestic lighting products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AB5182" w:rsidP="00AB5182">
            <w:pPr>
              <w:pStyle w:val="ListBullet"/>
            </w:pPr>
            <w:r w:rsidRPr="00AB5182">
              <w:t>a new three-bedroom domestic dwelling</w:t>
            </w:r>
          </w:p>
          <w:p w:rsidR="00000000" w:rsidP="00AB5182">
            <w:pPr>
              <w:pStyle w:val="ListBullet"/>
              <w:rPr>
                <w:lang w:val="en-NZ"/>
              </w:rPr>
            </w:pPr>
            <w:r w:rsidRPr="00AB5182">
              <w:t>an addition/renovation of an indoor/outdoor entertainment and garden area to an existing domestic dwelling</w:t>
            </w:r>
          </w:p>
        </w:tc>
      </w:tr>
      <w:tr w:rsidTr="00AB51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B5182">
            <w:pPr>
              <w:pStyle w:val="BodyText"/>
              <w:rPr>
                <w:lang w:val="en-NZ"/>
              </w:rPr>
            </w:pPr>
            <w:r w:rsidRPr="00AB5182">
              <w:t>Engaging with customers to supply commercial lighting products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AB5182" w:rsidP="00AB5182">
            <w:pPr>
              <w:pStyle w:val="ListBullet"/>
            </w:pPr>
            <w:r w:rsidRPr="00AB5182">
              <w:t>a commercial building of less than 200 m2, half on which will be used as a small appliance service area</w:t>
            </w:r>
          </w:p>
          <w:p w:rsidR="00000000" w:rsidRPr="00AB5182" w:rsidP="00AB5182">
            <w:pPr>
              <w:pStyle w:val="ListBullet"/>
            </w:pPr>
            <w:r w:rsidRPr="00AB5182">
              <w:t>a café or restaurant having a kitchen, restr</w:t>
            </w:r>
            <w:r w:rsidRPr="00AB5182">
              <w:t>oom and dining area</w:t>
            </w:r>
          </w:p>
          <w:p w:rsidR="00000000" w:rsidRPr="00AB5182" w:rsidP="00AB5182">
            <w:pPr>
              <w:pStyle w:val="ListBullet"/>
            </w:pPr>
            <w:r w:rsidRPr="00AB5182">
              <w:t>a small medical centre having a doctor’s surgery, preparation room, waiting room, service desk and bathroom and kitchen facilities</w:t>
            </w:r>
          </w:p>
        </w:tc>
      </w:tr>
    </w:tbl>
    <w:p w:rsidR="00000000" w:rsidRPr="00AB5182" w:rsidP="00AB5182">
      <w:pPr>
        <w:pStyle w:val="NoPaddingFontSize1"/>
      </w:pPr>
    </w:p>
    <w:p w:rsidR="00000000" w:rsidRPr="00AB5182" w:rsidP="00AB5182">
      <w:pPr>
        <w:pStyle w:val="AllowPageBreak"/>
      </w:pPr>
    </w:p>
    <w:p w:rsidR="00000000" w:rsidRPr="00AB5182" w:rsidP="00AB5182">
      <w:pPr>
        <w:pStyle w:val="Heading1"/>
      </w:pPr>
      <w:bookmarkStart w:id="9" w:name="O_1081821"/>
      <w:bookmarkEnd w:id="9"/>
      <w:r w:rsidRPr="00AB5182">
        <w:t>Unit Mapping Information</w:t>
      </w:r>
    </w:p>
    <w:tbl>
      <w:tblPr>
        <w:tblW w:w="9497" w:type="dxa"/>
        <w:tblLayout w:type="fixed"/>
        <w:tblCellMar>
          <w:left w:w="62" w:type="dxa"/>
          <w:right w:w="62" w:type="dxa"/>
        </w:tblCellMar>
        <w:tblLook w:val="0000"/>
      </w:tblPr>
      <w:tblGrid>
        <w:gridCol w:w="9497"/>
      </w:tblGrid>
      <w:tr w:rsidTr="00AB5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5182" w:rsidP="00AB5182">
            <w:pPr>
              <w:pStyle w:val="BodyText"/>
            </w:pPr>
            <w:r w:rsidRPr="00AB5182">
              <w:t xml:space="preserve">This unit replaces and is equivalent to UEENEEG182A Supply </w:t>
            </w:r>
            <w:r w:rsidRPr="00AB5182">
              <w:t>effective and efficient lighting products for domestic and small commercial applications.</w:t>
            </w:r>
          </w:p>
        </w:tc>
      </w:tr>
    </w:tbl>
    <w:p w:rsidR="00000000" w:rsidRPr="00AB5182" w:rsidP="00AB5182">
      <w:pPr>
        <w:pStyle w:val="NoPaddingFontSize1"/>
      </w:pPr>
    </w:p>
    <w:p w:rsidR="00000000" w:rsidRPr="00AB5182" w:rsidP="00AB5182">
      <w:pPr>
        <w:pStyle w:val="AllowPageBreak"/>
      </w:pPr>
    </w:p>
    <w:p w:rsidR="00000000" w:rsidRPr="00AB5182" w:rsidP="00AB5182">
      <w:pPr>
        <w:pStyle w:val="Heading1"/>
      </w:pPr>
      <w:bookmarkStart w:id="10" w:name="O_1081828"/>
      <w:bookmarkEnd w:id="10"/>
      <w:r w:rsidRPr="00AB5182">
        <w:t>Links</w:t>
      </w:r>
    </w:p>
    <w:p w:rsidR="00000000" w:rsidRPr="00AB5182" w:rsidP="00C043EB">
      <w:pPr>
        <w:pStyle w:val="BodyText"/>
      </w:pPr>
      <w:r w:rsidRPr="00AB518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E4562">
        <w:rPr>
          <w:rStyle w:val="Hyperlink"/>
        </w:rPr>
        <w:t>https://vetnet.gov.au/Pages/TrainingDocs.aspx?q=b8a8f136-5421-4ce1-92e0-2b50341431b6</w:t>
      </w:r>
      <w:r>
        <w:fldChar w:fldCharType="end"/>
      </w:r>
    </w:p>
    <w:p w:rsidR="00000000" w:rsidRPr="00AB5182" w:rsidP="00AB5182"/>
    <w:sectPr w:rsidSect="00AB51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82" w:rsidRPr="00C043EB" w:rsidP="00C04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EB" w:rsidP="00AB5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43EB" w:rsidP="00AB51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043EB" w:rsidP="00AB51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182" w:rsidRPr="00C043EB" w:rsidP="00C04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EB" w:rsidRPr="002D2AF8" w:rsidP="00AB5182">
    <w:pPr>
      <w:pStyle w:val="Header"/>
      <w:framePr w:wrap="around"/>
    </w:pPr>
    <w:r>
      <w:fldChar w:fldCharType="begin"/>
    </w:r>
    <w:r>
      <w:instrText xml:space="preserve"> TITLE   \* MERGEFORMAT </w:instrText>
    </w:r>
    <w:r>
      <w:fldChar w:fldCharType="separate"/>
    </w:r>
    <w:r>
      <w:t>UEEEL0022 Supply effective and efficient lighting products for domestic and small commercial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043EB" w:rsidP="00AB5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C87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2E4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182"/>
    <w:pPr>
      <w:spacing w:before="360" w:after="60"/>
      <w:outlineLvl w:val="0"/>
    </w:pPr>
    <w:rPr>
      <w:sz w:val="32"/>
    </w:rPr>
  </w:style>
  <w:style w:type="paragraph" w:styleId="Heading2">
    <w:name w:val="heading 2"/>
    <w:basedOn w:val="HeadingBase"/>
    <w:next w:val="BodyText"/>
    <w:link w:val="Heading2Char"/>
    <w:qFormat/>
    <w:rsid w:val="00AB5182"/>
    <w:pPr>
      <w:keepLines/>
      <w:spacing w:before="240" w:after="120"/>
      <w:outlineLvl w:val="1"/>
    </w:pPr>
    <w:rPr>
      <w:sz w:val="28"/>
      <w:szCs w:val="40"/>
    </w:rPr>
  </w:style>
  <w:style w:type="paragraph" w:styleId="Heading3">
    <w:name w:val="heading 3"/>
    <w:basedOn w:val="HeadingBase"/>
    <w:next w:val="BodyText"/>
    <w:link w:val="Heading3Char"/>
    <w:qFormat/>
    <w:rsid w:val="00AB5182"/>
    <w:pPr>
      <w:spacing w:before="180" w:after="120"/>
      <w:outlineLvl w:val="2"/>
    </w:pPr>
    <w:rPr>
      <w:spacing w:val="-10"/>
      <w:kern w:val="32"/>
    </w:rPr>
  </w:style>
  <w:style w:type="paragraph" w:styleId="Heading4">
    <w:name w:val="heading 4"/>
    <w:basedOn w:val="HeadingBase"/>
    <w:next w:val="BodyText"/>
    <w:link w:val="Heading4Char"/>
    <w:qFormat/>
    <w:rsid w:val="00AB5182"/>
    <w:pPr>
      <w:spacing w:before="160" w:after="120"/>
      <w:outlineLvl w:val="3"/>
    </w:pPr>
    <w:rPr>
      <w:sz w:val="22"/>
    </w:rPr>
  </w:style>
  <w:style w:type="paragraph" w:styleId="Heading5">
    <w:name w:val="heading 5"/>
    <w:basedOn w:val="HeadingBase"/>
    <w:next w:val="Normal"/>
    <w:link w:val="Heading5Char"/>
    <w:qFormat/>
    <w:rsid w:val="00AB5182"/>
    <w:pPr>
      <w:spacing w:before="80"/>
      <w:outlineLvl w:val="4"/>
    </w:pPr>
    <w:rPr>
      <w:color w:val="918585"/>
      <w:sz w:val="20"/>
    </w:rPr>
  </w:style>
  <w:style w:type="paragraph" w:styleId="Heading6">
    <w:name w:val="heading 6"/>
    <w:basedOn w:val="HeadingBase"/>
    <w:next w:val="Normal"/>
    <w:link w:val="Heading6Char"/>
    <w:qFormat/>
    <w:rsid w:val="00AB5182"/>
    <w:pPr>
      <w:spacing w:before="60"/>
      <w:outlineLvl w:val="5"/>
    </w:pPr>
    <w:rPr>
      <w:color w:val="918585"/>
      <w:sz w:val="20"/>
    </w:rPr>
  </w:style>
  <w:style w:type="paragraph" w:styleId="Heading7">
    <w:name w:val="heading 7"/>
    <w:basedOn w:val="Normal"/>
    <w:next w:val="Normal"/>
    <w:link w:val="Heading7Char"/>
    <w:qFormat/>
    <w:rsid w:val="00AB5182"/>
    <w:pPr>
      <w:ind w:left="720"/>
      <w:outlineLvl w:val="6"/>
    </w:pPr>
    <w:rPr>
      <w:i/>
    </w:rPr>
  </w:style>
  <w:style w:type="paragraph" w:styleId="Heading8">
    <w:name w:val="heading 8"/>
    <w:basedOn w:val="Normal"/>
    <w:next w:val="Normal"/>
    <w:link w:val="Heading8Char"/>
    <w:qFormat/>
    <w:rsid w:val="00AB5182"/>
    <w:pPr>
      <w:ind w:left="720"/>
      <w:outlineLvl w:val="7"/>
    </w:pPr>
    <w:rPr>
      <w:i/>
    </w:rPr>
  </w:style>
  <w:style w:type="paragraph" w:styleId="Heading9">
    <w:name w:val="heading 9"/>
    <w:basedOn w:val="Normal"/>
    <w:next w:val="Normal"/>
    <w:link w:val="Heading9Char"/>
    <w:qFormat/>
    <w:rsid w:val="00AB5182"/>
    <w:pPr>
      <w:ind w:left="720"/>
      <w:outlineLvl w:val="8"/>
    </w:pPr>
    <w:rPr>
      <w:i/>
    </w:rPr>
  </w:style>
  <w:style w:type="character" w:default="1" w:styleId="DefaultParagraphFont">
    <w:name w:val="Default Paragraph Font"/>
    <w:uiPriority w:val="1"/>
    <w:unhideWhenUsed/>
    <w:rsid w:val="00AB5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182"/>
  </w:style>
  <w:style w:type="character" w:customStyle="1" w:styleId="Heading1Char">
    <w:name w:val="Heading 1 Char"/>
    <w:basedOn w:val="DefaultParagraphFont"/>
    <w:link w:val="Heading1"/>
    <w:rsid w:val="00AB5182"/>
    <w:rPr>
      <w:rFonts w:ascii="Times New Roman" w:eastAsia="Times New Roman" w:hAnsi="Times New Roman" w:cs="Times New Roman"/>
      <w:b/>
      <w:sz w:val="32"/>
      <w:szCs w:val="20"/>
      <w:lang w:eastAsia="en-US"/>
    </w:rPr>
  </w:style>
  <w:style w:type="paragraph" w:styleId="BodyText">
    <w:name w:val="Body Text"/>
    <w:basedOn w:val="Normal"/>
    <w:link w:val="BodyTextChar"/>
    <w:rsid w:val="00AB5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182"/>
    <w:rPr>
      <w:rFonts w:ascii="Times New Roman" w:eastAsia="Times New Roman" w:hAnsi="Times New Roman" w:cs="Times New Roman"/>
      <w:sz w:val="24"/>
      <w:lang w:eastAsia="en-US"/>
    </w:rPr>
  </w:style>
  <w:style w:type="paragraph" w:styleId="ListBullet">
    <w:name w:val="List Bullet"/>
    <w:basedOn w:val="List"/>
    <w:rsid w:val="00AB5182"/>
    <w:pPr>
      <w:numPr>
        <w:numId w:val="11"/>
      </w:numPr>
      <w:tabs>
        <w:tab w:val="clear" w:pos="340"/>
      </w:tabs>
      <w:spacing w:before="40" w:after="40"/>
    </w:pPr>
  </w:style>
  <w:style w:type="character" w:customStyle="1" w:styleId="SpecialBold">
    <w:name w:val="Special Bold"/>
    <w:basedOn w:val="DefaultParagraphFont"/>
    <w:rsid w:val="00AB5182"/>
    <w:rPr>
      <w:b/>
      <w:spacing w:val="0"/>
    </w:rPr>
  </w:style>
  <w:style w:type="paragraph" w:customStyle="1" w:styleId="SuperHeading">
    <w:name w:val="SuperHeading"/>
    <w:basedOn w:val="Normal"/>
    <w:rsid w:val="00AB5182"/>
    <w:pPr>
      <w:spacing w:before="240" w:after="120"/>
      <w:outlineLvl w:val="0"/>
    </w:pPr>
    <w:rPr>
      <w:rFonts w:ascii="Times New Roman" w:hAnsi="Times New Roman"/>
      <w:b/>
      <w:sz w:val="32"/>
    </w:rPr>
  </w:style>
  <w:style w:type="paragraph" w:customStyle="1" w:styleId="AllowPageBreak">
    <w:name w:val="AllowPageBreak"/>
    <w:rsid w:val="00AB51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5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182"/>
    <w:rPr>
      <w:rFonts w:ascii="Courier New" w:eastAsia="Times New Roman" w:hAnsi="Courier New" w:cs="Times New Roman"/>
      <w:i/>
      <w:szCs w:val="20"/>
      <w:lang w:eastAsia="en-US"/>
    </w:rPr>
  </w:style>
  <w:style w:type="paragraph" w:customStyle="1" w:styleId="HeadingBase">
    <w:name w:val="Heading Base"/>
    <w:rsid w:val="00AB5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182"/>
    <w:pPr>
      <w:tabs>
        <w:tab w:val="right" w:leader="dot" w:pos="9072"/>
      </w:tabs>
      <w:ind w:left="567"/>
    </w:pPr>
    <w:rPr>
      <w:szCs w:val="22"/>
    </w:rPr>
  </w:style>
  <w:style w:type="paragraph" w:customStyle="1" w:styleId="TOCBase">
    <w:name w:val="TOC Base"/>
    <w:rsid w:val="00AB5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182"/>
    <w:pPr>
      <w:tabs>
        <w:tab w:val="right" w:leader="dot" w:pos="9072"/>
      </w:tabs>
      <w:spacing w:before="40" w:after="40"/>
      <w:ind w:left="284"/>
    </w:pPr>
    <w:rPr>
      <w:rFonts w:ascii="Times New Roman" w:hAnsi="Times New Roman"/>
    </w:rPr>
  </w:style>
  <w:style w:type="paragraph" w:styleId="TOC1">
    <w:name w:val="toc 1"/>
    <w:basedOn w:val="TOCBase"/>
    <w:next w:val="Normal"/>
    <w:rsid w:val="00AB5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182"/>
    <w:rPr>
      <w:rFonts w:ascii="Times New Roman" w:eastAsia="Times New Roman" w:hAnsi="Times New Roman" w:cs="Times New Roman"/>
      <w:sz w:val="16"/>
      <w:lang w:eastAsia="en-US"/>
    </w:rPr>
  </w:style>
  <w:style w:type="paragraph" w:styleId="Title">
    <w:name w:val="Title"/>
    <w:basedOn w:val="HeadingBase"/>
    <w:link w:val="TitleChar"/>
    <w:qFormat/>
    <w:rsid w:val="00AB5182"/>
    <w:pPr>
      <w:spacing w:before="5040"/>
      <w:jc w:val="center"/>
    </w:pPr>
    <w:rPr>
      <w:sz w:val="48"/>
      <w:szCs w:val="72"/>
      <w:lang w:val="en-US"/>
    </w:rPr>
  </w:style>
  <w:style w:type="character" w:customStyle="1" w:styleId="TitleChar">
    <w:name w:val="Title Char"/>
    <w:basedOn w:val="DefaultParagraphFont"/>
    <w:link w:val="Title"/>
    <w:rsid w:val="00AB5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182"/>
    <w:pPr>
      <w:tabs>
        <w:tab w:val="left" w:pos="3600"/>
        <w:tab w:val="left" w:pos="3958"/>
      </w:tabs>
    </w:pPr>
  </w:style>
  <w:style w:type="paragraph" w:styleId="List">
    <w:name w:val="List"/>
    <w:basedOn w:val="BodyText"/>
    <w:next w:val="BodyText"/>
    <w:rsid w:val="00AB5182"/>
    <w:pPr>
      <w:tabs>
        <w:tab w:val="left" w:pos="340"/>
      </w:tabs>
      <w:spacing w:before="60" w:after="60"/>
      <w:ind w:left="340" w:hanging="340"/>
    </w:pPr>
  </w:style>
  <w:style w:type="paragraph" w:customStyle="1" w:styleId="Note">
    <w:name w:val="Note"/>
    <w:basedOn w:val="BodyText"/>
    <w:rsid w:val="00AB5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182"/>
    <w:pPr>
      <w:framePr w:wrap="auto" w:hAnchor="text" w:y="6049"/>
    </w:pPr>
    <w:rPr>
      <w:color w:val="000000"/>
      <w:sz w:val="40"/>
    </w:rPr>
  </w:style>
  <w:style w:type="paragraph" w:customStyle="1" w:styleId="TOCTitle">
    <w:name w:val="TOCTitle"/>
    <w:basedOn w:val="Heading1"/>
    <w:rsid w:val="00AB5182"/>
    <w:pPr>
      <w:spacing w:after="240"/>
      <w:jc w:val="center"/>
      <w:outlineLvl w:val="9"/>
    </w:pPr>
    <w:rPr>
      <w:caps/>
    </w:rPr>
  </w:style>
  <w:style w:type="paragraph" w:customStyle="1" w:styleId="Version">
    <w:name w:val="Version"/>
    <w:rsid w:val="00AB51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182"/>
    <w:pPr>
      <w:numPr>
        <w:numId w:val="12"/>
      </w:numPr>
      <w:tabs>
        <w:tab w:val="clear" w:pos="680"/>
      </w:tabs>
    </w:pPr>
  </w:style>
  <w:style w:type="paragraph" w:styleId="Index1">
    <w:name w:val="index 1"/>
    <w:basedOn w:val="Normal"/>
    <w:next w:val="Normal"/>
    <w:semiHidden/>
    <w:rsid w:val="00AB5182"/>
    <w:pPr>
      <w:keepNext w:val="0"/>
      <w:tabs>
        <w:tab w:val="right" w:pos="4176"/>
      </w:tabs>
      <w:ind w:left="198" w:hanging="198"/>
    </w:pPr>
    <w:rPr>
      <w:rFonts w:ascii="Garamond" w:hAnsi="Garamond"/>
    </w:rPr>
  </w:style>
  <w:style w:type="paragraph" w:styleId="IndexHeading">
    <w:name w:val="index heading"/>
    <w:basedOn w:val="Normal"/>
    <w:next w:val="Index1"/>
    <w:semiHidden/>
    <w:rsid w:val="00AB5182"/>
    <w:pPr>
      <w:spacing w:before="120" w:after="120"/>
    </w:pPr>
    <w:rPr>
      <w:rFonts w:ascii="Arial" w:hAnsi="Arial"/>
      <w:b/>
      <w:color w:val="918585"/>
      <w:sz w:val="24"/>
    </w:rPr>
  </w:style>
  <w:style w:type="paragraph" w:styleId="Header">
    <w:name w:val="header"/>
    <w:basedOn w:val="Normal"/>
    <w:link w:val="HeaderChar"/>
    <w:rsid w:val="00AB5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182"/>
    <w:rPr>
      <w:rFonts w:ascii="Times New Roman" w:eastAsia="Times New Roman" w:hAnsi="Times New Roman" w:cs="Times New Roman"/>
      <w:sz w:val="16"/>
      <w:szCs w:val="20"/>
      <w:lang w:val="en-GB" w:eastAsia="en-US"/>
    </w:rPr>
  </w:style>
  <w:style w:type="paragraph" w:customStyle="1" w:styleId="Chapter">
    <w:name w:val="Chapter"/>
    <w:basedOn w:val="Normal"/>
    <w:rsid w:val="00AB5182"/>
    <w:pPr>
      <w:spacing w:before="240"/>
    </w:pPr>
    <w:rPr>
      <w:rFonts w:ascii="Times New Roman" w:hAnsi="Times New Roman"/>
      <w:smallCaps/>
      <w:spacing w:val="80"/>
      <w:sz w:val="28"/>
    </w:rPr>
  </w:style>
  <w:style w:type="paragraph" w:customStyle="1" w:styleId="InChapter">
    <w:name w:val="InChapter"/>
    <w:basedOn w:val="Heading3"/>
    <w:rsid w:val="00AB5182"/>
    <w:pPr>
      <w:spacing w:after="240"/>
      <w:outlineLvl w:val="9"/>
    </w:pPr>
    <w:rPr>
      <w:noProof/>
    </w:rPr>
  </w:style>
  <w:style w:type="paragraph" w:styleId="Index2">
    <w:name w:val="index 2"/>
    <w:basedOn w:val="Normal"/>
    <w:next w:val="Normal"/>
    <w:semiHidden/>
    <w:rsid w:val="00AB5182"/>
    <w:pPr>
      <w:tabs>
        <w:tab w:val="right" w:pos="4176"/>
      </w:tabs>
      <w:ind w:left="568" w:hanging="284"/>
    </w:pPr>
    <w:rPr>
      <w:rFonts w:ascii="Garamond" w:hAnsi="Garamond"/>
    </w:rPr>
  </w:style>
  <w:style w:type="paragraph" w:customStyle="1" w:styleId="Byline">
    <w:name w:val="Byline"/>
    <w:rsid w:val="00AB5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182"/>
    <w:pPr>
      <w:tabs>
        <w:tab w:val="clear" w:pos="3600"/>
        <w:tab w:val="clear" w:pos="3958"/>
      </w:tabs>
      <w:jc w:val="right"/>
    </w:pPr>
  </w:style>
  <w:style w:type="character" w:styleId="Emphasis">
    <w:name w:val="Emphasis"/>
    <w:basedOn w:val="DefaultParagraphFont"/>
    <w:qFormat/>
    <w:rsid w:val="00AB5182"/>
    <w:rPr>
      <w:i/>
    </w:rPr>
  </w:style>
  <w:style w:type="paragraph" w:styleId="Caption">
    <w:name w:val="caption"/>
    <w:basedOn w:val="BodyText"/>
    <w:next w:val="Normal"/>
    <w:qFormat/>
    <w:rsid w:val="00AB5182"/>
    <w:pPr>
      <w:framePr w:w="2268" w:hSpace="181" w:vSpace="181" w:wrap="around" w:vAnchor="text" w:hAnchor="page" w:x="1135" w:y="285" w:anchorLock="1"/>
    </w:pPr>
    <w:rPr>
      <w:i/>
    </w:rPr>
  </w:style>
  <w:style w:type="paragraph" w:customStyle="1" w:styleId="MiniTOCTitle">
    <w:name w:val="MiniTOCTitle"/>
    <w:basedOn w:val="Heading4"/>
    <w:rsid w:val="00AB5182"/>
    <w:pPr>
      <w:spacing w:before="240"/>
      <w:outlineLvl w:val="9"/>
    </w:pPr>
    <w:rPr>
      <w:noProof/>
      <w:sz w:val="24"/>
    </w:rPr>
  </w:style>
  <w:style w:type="paragraph" w:customStyle="1" w:styleId="MiniTOCItem">
    <w:name w:val="MiniTOCItem"/>
    <w:basedOn w:val="ListBullet"/>
    <w:rsid w:val="00AB5182"/>
    <w:pPr>
      <w:numPr>
        <w:numId w:val="0"/>
      </w:numPr>
      <w:tabs>
        <w:tab w:val="right" w:leader="dot" w:pos="6521"/>
      </w:tabs>
      <w:spacing w:before="0" w:after="0"/>
    </w:pPr>
  </w:style>
  <w:style w:type="paragraph" w:customStyle="1" w:styleId="TOFTitle">
    <w:name w:val="TOFTitle"/>
    <w:basedOn w:val="TOCTitle"/>
    <w:rsid w:val="00AB5182"/>
  </w:style>
  <w:style w:type="paragraph" w:styleId="TableofFigures">
    <w:name w:val="table of figures"/>
    <w:basedOn w:val="Normal"/>
    <w:next w:val="Normal"/>
    <w:semiHidden/>
    <w:rsid w:val="00AB5182"/>
    <w:pPr>
      <w:tabs>
        <w:tab w:val="right" w:leader="dot" w:pos="9072"/>
      </w:tabs>
      <w:ind w:left="970" w:hanging="403"/>
    </w:pPr>
    <w:rPr>
      <w:rFonts w:ascii="Times New Roman" w:hAnsi="Times New Roman"/>
      <w:b/>
    </w:rPr>
  </w:style>
  <w:style w:type="paragraph" w:styleId="ListNumber">
    <w:name w:val="List Number"/>
    <w:basedOn w:val="List"/>
    <w:rsid w:val="00AB5182"/>
    <w:pPr>
      <w:numPr>
        <w:numId w:val="14"/>
      </w:numPr>
      <w:tabs>
        <w:tab w:val="clear" w:pos="340"/>
      </w:tabs>
    </w:pPr>
  </w:style>
  <w:style w:type="character" w:customStyle="1" w:styleId="WingdingSymbols">
    <w:name w:val="Wingding Symbols"/>
    <w:rsid w:val="00AB5182"/>
    <w:rPr>
      <w:rFonts w:ascii="Wingdings" w:hAnsi="Wingdings"/>
    </w:rPr>
  </w:style>
  <w:style w:type="paragraph" w:customStyle="1" w:styleId="TableHeading">
    <w:name w:val="Table Heading"/>
    <w:basedOn w:val="HeadingBase"/>
    <w:rsid w:val="00AB5182"/>
    <w:pPr>
      <w:keepLines/>
      <w:pBdr>
        <w:bottom w:val="single" w:sz="6" w:space="1" w:color="918585"/>
      </w:pBdr>
      <w:spacing w:before="240"/>
    </w:pPr>
  </w:style>
  <w:style w:type="character" w:customStyle="1" w:styleId="HotSpot">
    <w:name w:val="HotSpot"/>
    <w:rsid w:val="00AB5182"/>
    <w:rPr>
      <w:color w:val="0033CC"/>
      <w:u w:val="none"/>
    </w:rPr>
  </w:style>
  <w:style w:type="paragraph" w:customStyle="1" w:styleId="BodyTextRight">
    <w:name w:val="Body Text Right"/>
    <w:basedOn w:val="BodyText"/>
    <w:rsid w:val="00AB5182"/>
    <w:pPr>
      <w:spacing w:before="0" w:after="0"/>
      <w:jc w:val="right"/>
    </w:pPr>
  </w:style>
  <w:style w:type="paragraph" w:styleId="Index3">
    <w:name w:val="index 3"/>
    <w:basedOn w:val="ListNumber2"/>
    <w:next w:val="Normal"/>
    <w:semiHidden/>
    <w:rsid w:val="00AB5182"/>
    <w:pPr>
      <w:numPr>
        <w:numId w:val="0"/>
      </w:numPr>
      <w:tabs>
        <w:tab w:val="right" w:leader="dot" w:pos="4176"/>
      </w:tabs>
    </w:pPr>
  </w:style>
  <w:style w:type="paragraph" w:styleId="ListNumber2">
    <w:name w:val="List Number 2"/>
    <w:basedOn w:val="List2"/>
    <w:rsid w:val="00AB5182"/>
    <w:pPr>
      <w:numPr>
        <w:numId w:val="9"/>
      </w:numPr>
      <w:tabs>
        <w:tab w:val="clear" w:pos="1060"/>
      </w:tabs>
    </w:pPr>
  </w:style>
  <w:style w:type="paragraph" w:customStyle="1" w:styleId="MarginNote">
    <w:name w:val="Margin Note"/>
    <w:basedOn w:val="BodyText"/>
    <w:rsid w:val="00AB5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182"/>
    <w:rPr>
      <w:sz w:val="32"/>
    </w:rPr>
  </w:style>
  <w:style w:type="paragraph" w:customStyle="1" w:styleId="HeadingProcedure">
    <w:name w:val="Heading Procedure"/>
    <w:basedOn w:val="HeadingBase"/>
    <w:next w:val="Normal"/>
    <w:rsid w:val="00AB5182"/>
    <w:pPr>
      <w:tabs>
        <w:tab w:val="left" w:pos="0"/>
      </w:tabs>
      <w:spacing w:before="120" w:after="60"/>
    </w:pPr>
    <w:rPr>
      <w:i/>
      <w:color w:val="918585"/>
      <w:sz w:val="22"/>
    </w:rPr>
  </w:style>
  <w:style w:type="paragraph" w:customStyle="1" w:styleId="TableBodyText">
    <w:name w:val="Table Body Text"/>
    <w:basedOn w:val="BodyText"/>
    <w:rsid w:val="00AB5182"/>
    <w:pPr>
      <w:spacing w:before="60" w:after="60"/>
    </w:pPr>
  </w:style>
  <w:style w:type="paragraph" w:styleId="ListContinue">
    <w:name w:val="List Continue"/>
    <w:basedOn w:val="List"/>
    <w:rsid w:val="00AB5182"/>
    <w:pPr>
      <w:ind w:firstLine="0"/>
    </w:pPr>
  </w:style>
  <w:style w:type="paragraph" w:customStyle="1" w:styleId="ListNote">
    <w:name w:val="List Note"/>
    <w:basedOn w:val="List"/>
    <w:rsid w:val="00AB5182"/>
    <w:pPr>
      <w:pBdr>
        <w:top w:val="single" w:sz="6" w:space="2" w:color="918585"/>
        <w:bottom w:val="single" w:sz="6" w:space="2" w:color="918585"/>
      </w:pBdr>
      <w:tabs>
        <w:tab w:val="left" w:pos="1021"/>
      </w:tabs>
      <w:ind w:firstLine="0"/>
    </w:pPr>
  </w:style>
  <w:style w:type="paragraph" w:customStyle="1" w:styleId="Warning">
    <w:name w:val="Warning"/>
    <w:basedOn w:val="BodyText"/>
    <w:rsid w:val="00AB5182"/>
    <w:pPr>
      <w:shd w:val="clear" w:color="auto" w:fill="D9D9D9"/>
      <w:tabs>
        <w:tab w:val="left" w:pos="992"/>
      </w:tabs>
      <w:ind w:left="119" w:right="119"/>
    </w:pPr>
    <w:rPr>
      <w:sz w:val="20"/>
    </w:rPr>
  </w:style>
  <w:style w:type="paragraph" w:customStyle="1" w:styleId="MarginIcons">
    <w:name w:val="Margin Icons"/>
    <w:basedOn w:val="BodyText"/>
    <w:rsid w:val="00AB5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182"/>
    <w:rPr>
      <w:rFonts w:ascii="Courier New" w:hAnsi="Courier New"/>
    </w:rPr>
  </w:style>
  <w:style w:type="paragraph" w:customStyle="1" w:styleId="NoteBullet">
    <w:name w:val="Note Bullet"/>
    <w:basedOn w:val="Note"/>
    <w:rsid w:val="00AB5182"/>
    <w:pPr>
      <w:tabs>
        <w:tab w:val="clear" w:pos="680"/>
      </w:tabs>
      <w:spacing w:before="60" w:after="60"/>
    </w:pPr>
  </w:style>
  <w:style w:type="paragraph" w:customStyle="1" w:styleId="SubHeading2">
    <w:name w:val="SubHeading2"/>
    <w:basedOn w:val="HeadingBase"/>
    <w:rsid w:val="00AB5182"/>
    <w:pPr>
      <w:spacing w:before="240" w:after="60"/>
    </w:pPr>
    <w:rPr>
      <w:sz w:val="20"/>
    </w:rPr>
  </w:style>
  <w:style w:type="paragraph" w:customStyle="1" w:styleId="SubHeading1">
    <w:name w:val="SubHeading1"/>
    <w:basedOn w:val="HeadingBase"/>
    <w:rsid w:val="00AB5182"/>
    <w:pPr>
      <w:spacing w:before="240" w:after="60"/>
    </w:pPr>
    <w:rPr>
      <w:color w:val="918585"/>
      <w:sz w:val="22"/>
    </w:rPr>
  </w:style>
  <w:style w:type="paragraph" w:customStyle="1" w:styleId="SideHeading">
    <w:name w:val="Side Heading"/>
    <w:basedOn w:val="HeadingBase"/>
    <w:rsid w:val="00AB5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182"/>
    <w:pPr>
      <w:numPr>
        <w:numId w:val="10"/>
      </w:numPr>
    </w:pPr>
  </w:style>
  <w:style w:type="paragraph" w:styleId="PlainText">
    <w:name w:val="Plain Text"/>
    <w:basedOn w:val="Normal"/>
    <w:link w:val="PlainTextChar"/>
    <w:rsid w:val="00AB5182"/>
    <w:rPr>
      <w:sz w:val="20"/>
    </w:rPr>
  </w:style>
  <w:style w:type="character" w:customStyle="1" w:styleId="PlainTextChar">
    <w:name w:val="Plain Text Char"/>
    <w:basedOn w:val="DefaultParagraphFont"/>
    <w:link w:val="PlainText"/>
    <w:rsid w:val="00AB5182"/>
    <w:rPr>
      <w:rFonts w:ascii="Courier New" w:eastAsia="Times New Roman" w:hAnsi="Courier New" w:cs="Times New Roman"/>
      <w:sz w:val="20"/>
      <w:szCs w:val="20"/>
      <w:lang w:eastAsia="en-US"/>
    </w:rPr>
  </w:style>
  <w:style w:type="character" w:customStyle="1" w:styleId="MenuOption">
    <w:name w:val="Menu Option"/>
    <w:basedOn w:val="DefaultParagraphFont"/>
    <w:rsid w:val="00AB5182"/>
    <w:rPr>
      <w:b/>
      <w:smallCaps/>
    </w:rPr>
  </w:style>
  <w:style w:type="paragraph" w:customStyle="1" w:styleId="TableListNumber">
    <w:name w:val="Table List Number"/>
    <w:basedOn w:val="ListNumber"/>
    <w:rsid w:val="00AB5182"/>
    <w:pPr>
      <w:numPr>
        <w:numId w:val="0"/>
      </w:numPr>
    </w:pPr>
  </w:style>
  <w:style w:type="paragraph" w:styleId="TOC4">
    <w:name w:val="toc 4"/>
    <w:basedOn w:val="TOCBase"/>
    <w:next w:val="Normal"/>
    <w:semiHidden/>
    <w:rsid w:val="00AB5182"/>
    <w:pPr>
      <w:tabs>
        <w:tab w:val="right" w:leader="dot" w:pos="9071"/>
      </w:tabs>
      <w:ind w:left="1701"/>
    </w:pPr>
  </w:style>
  <w:style w:type="paragraph" w:customStyle="1" w:styleId="ListAlpha">
    <w:name w:val="List Alpha"/>
    <w:basedOn w:val="List"/>
    <w:rsid w:val="00AB5182"/>
    <w:pPr>
      <w:numPr>
        <w:numId w:val="8"/>
      </w:numPr>
    </w:pPr>
  </w:style>
  <w:style w:type="paragraph" w:customStyle="1" w:styleId="ListAlpha2">
    <w:name w:val="List Alpha 2"/>
    <w:basedOn w:val="List2"/>
    <w:rsid w:val="00AB5182"/>
    <w:pPr>
      <w:numPr>
        <w:numId w:val="7"/>
      </w:numPr>
    </w:pPr>
  </w:style>
  <w:style w:type="paragraph" w:styleId="List2">
    <w:name w:val="List 2"/>
    <w:basedOn w:val="BodyText"/>
    <w:rsid w:val="00AB5182"/>
    <w:pPr>
      <w:tabs>
        <w:tab w:val="left" w:pos="680"/>
      </w:tabs>
      <w:spacing w:before="60" w:after="60"/>
      <w:ind w:left="680" w:hanging="340"/>
    </w:pPr>
  </w:style>
  <w:style w:type="paragraph" w:styleId="List3">
    <w:name w:val="List 3"/>
    <w:basedOn w:val="BodyText"/>
    <w:rsid w:val="00AB5182"/>
    <w:pPr>
      <w:tabs>
        <w:tab w:val="left" w:pos="1021"/>
      </w:tabs>
      <w:spacing w:before="60" w:after="60"/>
      <w:ind w:left="1020" w:hanging="340"/>
    </w:pPr>
  </w:style>
  <w:style w:type="paragraph" w:styleId="List4">
    <w:name w:val="List 4"/>
    <w:basedOn w:val="BodyText"/>
    <w:rsid w:val="00AB5182"/>
    <w:pPr>
      <w:tabs>
        <w:tab w:val="left" w:pos="1361"/>
      </w:tabs>
      <w:spacing w:before="60" w:after="60"/>
      <w:ind w:left="1361" w:hanging="340"/>
    </w:pPr>
  </w:style>
  <w:style w:type="paragraph" w:styleId="List5">
    <w:name w:val="List 5"/>
    <w:basedOn w:val="BodyText"/>
    <w:rsid w:val="00AB5182"/>
    <w:pPr>
      <w:tabs>
        <w:tab w:val="left" w:pos="1701"/>
      </w:tabs>
      <w:spacing w:before="60" w:after="60"/>
      <w:ind w:left="1701" w:hanging="340"/>
    </w:pPr>
  </w:style>
  <w:style w:type="paragraph" w:styleId="ListBullet3">
    <w:name w:val="List Bullet 3"/>
    <w:basedOn w:val="List3"/>
    <w:rsid w:val="00AB5182"/>
    <w:pPr>
      <w:numPr>
        <w:numId w:val="13"/>
      </w:numPr>
      <w:tabs>
        <w:tab w:val="clear" w:pos="1021"/>
      </w:tabs>
      <w:ind w:left="1037" w:hanging="357"/>
    </w:pPr>
  </w:style>
  <w:style w:type="paragraph" w:styleId="ListBullet4">
    <w:name w:val="List Bullet 4"/>
    <w:basedOn w:val="List4"/>
    <w:rsid w:val="00AB5182"/>
    <w:pPr>
      <w:numPr>
        <w:numId w:val="2"/>
      </w:numPr>
      <w:tabs>
        <w:tab w:val="clear" w:pos="1361"/>
      </w:tabs>
    </w:pPr>
  </w:style>
  <w:style w:type="paragraph" w:styleId="ListBullet5">
    <w:name w:val="List Bullet 5"/>
    <w:basedOn w:val="List5"/>
    <w:rsid w:val="00AB5182"/>
    <w:pPr>
      <w:numPr>
        <w:numId w:val="3"/>
      </w:numPr>
    </w:pPr>
  </w:style>
  <w:style w:type="paragraph" w:styleId="ListContinue2">
    <w:name w:val="List Continue 2"/>
    <w:basedOn w:val="List2"/>
    <w:rsid w:val="00AB5182"/>
    <w:pPr>
      <w:ind w:firstLine="0"/>
    </w:pPr>
  </w:style>
  <w:style w:type="paragraph" w:styleId="ListContinue3">
    <w:name w:val="List Continue 3"/>
    <w:basedOn w:val="List3"/>
    <w:rsid w:val="00AB5182"/>
    <w:pPr>
      <w:ind w:left="1021" w:firstLine="0"/>
    </w:pPr>
  </w:style>
  <w:style w:type="paragraph" w:styleId="ListContinue4">
    <w:name w:val="List Continue 4"/>
    <w:basedOn w:val="List4"/>
    <w:rsid w:val="00AB5182"/>
    <w:pPr>
      <w:ind w:firstLine="0"/>
    </w:pPr>
  </w:style>
  <w:style w:type="paragraph" w:styleId="ListContinue5">
    <w:name w:val="List Continue 5"/>
    <w:basedOn w:val="List5"/>
    <w:rsid w:val="00AB5182"/>
    <w:pPr>
      <w:ind w:firstLine="0"/>
    </w:pPr>
  </w:style>
  <w:style w:type="paragraph" w:styleId="ListNumber3">
    <w:name w:val="List Number 3"/>
    <w:basedOn w:val="List3"/>
    <w:rsid w:val="00AB5182"/>
    <w:pPr>
      <w:numPr>
        <w:numId w:val="4"/>
      </w:numPr>
    </w:pPr>
  </w:style>
  <w:style w:type="paragraph" w:styleId="ListNumber4">
    <w:name w:val="List Number 4"/>
    <w:basedOn w:val="List4"/>
    <w:rsid w:val="00AB5182"/>
    <w:pPr>
      <w:numPr>
        <w:numId w:val="5"/>
      </w:numPr>
    </w:pPr>
  </w:style>
  <w:style w:type="paragraph" w:styleId="ListNumber5">
    <w:name w:val="List Number 5"/>
    <w:basedOn w:val="List5"/>
    <w:rsid w:val="00AB5182"/>
    <w:pPr>
      <w:numPr>
        <w:numId w:val="6"/>
      </w:numPr>
    </w:pPr>
  </w:style>
  <w:style w:type="paragraph" w:styleId="BlockText">
    <w:name w:val="Block Text"/>
    <w:basedOn w:val="Normal"/>
    <w:rsid w:val="00AB5182"/>
    <w:pPr>
      <w:spacing w:after="120"/>
      <w:ind w:left="1440" w:right="1440"/>
    </w:pPr>
  </w:style>
  <w:style w:type="character" w:customStyle="1" w:styleId="Subscript">
    <w:name w:val="Subscript"/>
    <w:basedOn w:val="DefaultParagraphFont"/>
    <w:rsid w:val="00AB5182"/>
    <w:rPr>
      <w:sz w:val="16"/>
      <w:vertAlign w:val="subscript"/>
    </w:rPr>
  </w:style>
  <w:style w:type="character" w:customStyle="1" w:styleId="Superscript">
    <w:name w:val="Superscript"/>
    <w:basedOn w:val="DefaultParagraphFont"/>
    <w:rsid w:val="00AB5182"/>
    <w:rPr>
      <w:sz w:val="16"/>
      <w:vertAlign w:val="superscript"/>
    </w:rPr>
  </w:style>
  <w:style w:type="character" w:customStyle="1" w:styleId="Symbols">
    <w:name w:val="Symbols"/>
    <w:basedOn w:val="DefaultParagraphFont"/>
    <w:rsid w:val="00AB5182"/>
    <w:rPr>
      <w:rFonts w:ascii="Symbol" w:hAnsi="Symbol"/>
    </w:rPr>
  </w:style>
  <w:style w:type="character" w:customStyle="1" w:styleId="MenuOptions">
    <w:name w:val="Menu Options"/>
    <w:basedOn w:val="DefaultParagraphFont"/>
    <w:rsid w:val="00AB5182"/>
    <w:rPr>
      <w:rFonts w:ascii="Arial Narrow" w:hAnsi="Arial Narrow"/>
      <w:smallCaps/>
    </w:rPr>
  </w:style>
  <w:style w:type="character" w:customStyle="1" w:styleId="Buttons">
    <w:name w:val="Buttons"/>
    <w:basedOn w:val="DefaultParagraphFont"/>
    <w:rsid w:val="00AB5182"/>
    <w:rPr>
      <w:b/>
    </w:rPr>
  </w:style>
  <w:style w:type="character" w:customStyle="1" w:styleId="Underlined">
    <w:name w:val="Underlined"/>
    <w:basedOn w:val="DefaultParagraphFont"/>
    <w:rsid w:val="00AB5182"/>
    <w:rPr>
      <w:u w:val="single"/>
    </w:rPr>
  </w:style>
  <w:style w:type="paragraph" w:customStyle="1" w:styleId="TableBodyTextRight">
    <w:name w:val="Table Body Text Right"/>
    <w:basedOn w:val="TableBodyText"/>
    <w:rsid w:val="00AB5182"/>
    <w:pPr>
      <w:widowControl w:val="0"/>
      <w:autoSpaceDE w:val="0"/>
      <w:autoSpaceDN w:val="0"/>
      <w:adjustRightInd w:val="0"/>
      <w:jc w:val="right"/>
    </w:pPr>
    <w:rPr>
      <w:rFonts w:cs="Arial"/>
      <w:szCs w:val="18"/>
    </w:rPr>
  </w:style>
  <w:style w:type="paragraph" w:customStyle="1" w:styleId="CopyrightText">
    <w:name w:val="Copyright Text"/>
    <w:basedOn w:val="BodyText"/>
    <w:rsid w:val="00AB5182"/>
    <w:rPr>
      <w:sz w:val="18"/>
    </w:rPr>
  </w:style>
  <w:style w:type="paragraph" w:customStyle="1" w:styleId="BodySmallRight">
    <w:name w:val="Body Small Right"/>
    <w:basedOn w:val="BodyTextRight"/>
    <w:rsid w:val="00AB5182"/>
    <w:rPr>
      <w:sz w:val="18"/>
      <w:szCs w:val="18"/>
    </w:rPr>
  </w:style>
  <w:style w:type="paragraph" w:customStyle="1" w:styleId="MarginEdition">
    <w:name w:val="Margin Edition"/>
    <w:basedOn w:val="MarginNote"/>
    <w:rsid w:val="00AB5182"/>
    <w:pPr>
      <w:spacing w:before="0" w:after="0"/>
    </w:pPr>
    <w:rPr>
      <w:rFonts w:ascii="Times New Roman" w:hAnsi="Times New Roman"/>
      <w:color w:val="999999"/>
    </w:rPr>
  </w:style>
  <w:style w:type="paragraph" w:customStyle="1" w:styleId="Spacer">
    <w:name w:val="Spacer"/>
    <w:basedOn w:val="Normal"/>
    <w:rsid w:val="00AB5182"/>
    <w:rPr>
      <w:sz w:val="2"/>
      <w:szCs w:val="2"/>
    </w:rPr>
  </w:style>
  <w:style w:type="character" w:customStyle="1" w:styleId="Small">
    <w:name w:val="Small"/>
    <w:basedOn w:val="DefaultParagraphFont"/>
    <w:rsid w:val="00AB5182"/>
    <w:rPr>
      <w:sz w:val="16"/>
    </w:rPr>
  </w:style>
  <w:style w:type="paragraph" w:customStyle="1" w:styleId="WideTable">
    <w:name w:val="Wide Table"/>
    <w:basedOn w:val="Normal"/>
    <w:rsid w:val="00AB5182"/>
    <w:pPr>
      <w:ind w:left="-1418"/>
    </w:pPr>
    <w:rPr>
      <w:sz w:val="2"/>
      <w:szCs w:val="2"/>
    </w:rPr>
  </w:style>
  <w:style w:type="character" w:styleId="PageNumber">
    <w:name w:val="page number"/>
    <w:basedOn w:val="DefaultParagraphFont"/>
    <w:rsid w:val="00AB5182"/>
  </w:style>
  <w:style w:type="paragraph" w:styleId="Quote">
    <w:name w:val="Quote"/>
    <w:basedOn w:val="Heading1"/>
    <w:link w:val="QuoteChar"/>
    <w:qFormat/>
    <w:rsid w:val="00AB5182"/>
    <w:rPr>
      <w:b w:val="0"/>
      <w:sz w:val="72"/>
      <w:szCs w:val="72"/>
      <w:lang w:val="en-NZ"/>
    </w:rPr>
  </w:style>
  <w:style w:type="character" w:customStyle="1" w:styleId="QuoteChar">
    <w:name w:val="Quote Char"/>
    <w:basedOn w:val="DefaultParagraphFont"/>
    <w:link w:val="Quote"/>
    <w:rsid w:val="00AB5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182"/>
    <w:pPr>
      <w:pageBreakBefore/>
    </w:pPr>
  </w:style>
  <w:style w:type="paragraph" w:customStyle="1" w:styleId="Border">
    <w:name w:val="Border"/>
    <w:basedOn w:val="Normal"/>
    <w:qFormat/>
    <w:rsid w:val="00AB5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182"/>
    <w:rPr>
      <w:b/>
      <w:bCs/>
      <w:i/>
      <w:iCs/>
      <w:color w:val="auto"/>
    </w:rPr>
  </w:style>
  <w:style w:type="paragraph" w:styleId="IntenseQuote">
    <w:name w:val="Intense Quote"/>
    <w:basedOn w:val="Normal"/>
    <w:next w:val="Normal"/>
    <w:link w:val="IntenseQuoteChar"/>
    <w:uiPriority w:val="30"/>
    <w:qFormat/>
    <w:rsid w:val="00AB5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182"/>
    <w:rPr>
      <w:smallCaps/>
      <w:color w:val="auto"/>
      <w:u w:val="single"/>
    </w:rPr>
  </w:style>
  <w:style w:type="character" w:styleId="IntenseReference">
    <w:name w:val="Intense Reference"/>
    <w:basedOn w:val="DefaultParagraphFont"/>
    <w:uiPriority w:val="32"/>
    <w:qFormat/>
    <w:rsid w:val="00AB5182"/>
    <w:rPr>
      <w:b/>
      <w:bCs/>
      <w:smallCaps/>
      <w:color w:val="auto"/>
      <w:spacing w:val="5"/>
      <w:u w:val="single"/>
    </w:rPr>
  </w:style>
  <w:style w:type="paragraph" w:customStyle="1" w:styleId="2ColumnHeading">
    <w:name w:val="2Column Heading"/>
    <w:basedOn w:val="BodyText"/>
    <w:qFormat/>
    <w:rsid w:val="00AB5182"/>
    <w:pPr>
      <w:spacing w:after="60"/>
      <w:ind w:left="-2268"/>
    </w:pPr>
    <w:rPr>
      <w:b/>
    </w:rPr>
  </w:style>
  <w:style w:type="paragraph" w:customStyle="1" w:styleId="Heading1TOC">
    <w:name w:val="Heading1 TOC"/>
    <w:basedOn w:val="Normal"/>
    <w:qFormat/>
    <w:rsid w:val="00AB5182"/>
    <w:pPr>
      <w:spacing w:before="240" w:after="120"/>
    </w:pPr>
    <w:rPr>
      <w:rFonts w:ascii="Times New Roman" w:hAnsi="Times New Roman"/>
      <w:b/>
      <w:sz w:val="32"/>
    </w:rPr>
  </w:style>
  <w:style w:type="paragraph" w:customStyle="1" w:styleId="Heading2TOC">
    <w:name w:val="Heading2 TOC"/>
    <w:basedOn w:val="Normal"/>
    <w:qFormat/>
    <w:rsid w:val="00AB5182"/>
    <w:pPr>
      <w:spacing w:before="240" w:after="60"/>
    </w:pPr>
    <w:rPr>
      <w:rFonts w:ascii="Times New Roman" w:hAnsi="Times New Roman"/>
      <w:b/>
      <w:sz w:val="28"/>
    </w:rPr>
  </w:style>
  <w:style w:type="character" w:customStyle="1" w:styleId="Underline">
    <w:name w:val="Underline"/>
    <w:basedOn w:val="DefaultParagraphFont"/>
    <w:qFormat/>
    <w:rsid w:val="00AB5182"/>
    <w:rPr>
      <w:u w:val="single"/>
    </w:rPr>
  </w:style>
  <w:style w:type="character" w:customStyle="1" w:styleId="BoldandItalics">
    <w:name w:val="Bold and Italics"/>
    <w:qFormat/>
    <w:rsid w:val="00AB5182"/>
    <w:rPr>
      <w:b/>
      <w:i/>
      <w:u w:val="none"/>
    </w:rPr>
  </w:style>
  <w:style w:type="paragraph" w:styleId="BalloonText">
    <w:name w:val="Balloon Text"/>
    <w:basedOn w:val="Normal"/>
    <w:link w:val="BalloonTextChar"/>
    <w:rsid w:val="00AB5182"/>
    <w:rPr>
      <w:rFonts w:ascii="Tahoma" w:hAnsi="Tahoma" w:cs="Tahoma"/>
      <w:sz w:val="16"/>
      <w:szCs w:val="16"/>
    </w:rPr>
  </w:style>
  <w:style w:type="character" w:customStyle="1" w:styleId="BalloonTextChar">
    <w:name w:val="Balloon Text Char"/>
    <w:basedOn w:val="DefaultParagraphFont"/>
    <w:link w:val="BalloonText"/>
    <w:rsid w:val="00AB5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182"/>
    <w:rPr>
      <w:b/>
      <w:color w:val="660033"/>
      <w:spacing w:val="0"/>
    </w:rPr>
  </w:style>
  <w:style w:type="paragraph" w:customStyle="1" w:styleId="Nameditemlist">
    <w:name w:val="Named item list"/>
    <w:basedOn w:val="BodyText"/>
    <w:qFormat/>
    <w:rsid w:val="00AB5182"/>
    <w:pPr>
      <w:tabs>
        <w:tab w:val="left" w:pos="2835"/>
      </w:tabs>
      <w:ind w:left="2835" w:hanging="2835"/>
    </w:pPr>
  </w:style>
  <w:style w:type="paragraph" w:customStyle="1" w:styleId="BodyTextnopadding">
    <w:name w:val="Body Text no padding"/>
    <w:basedOn w:val="BodyText"/>
    <w:qFormat/>
    <w:rsid w:val="00AB5182"/>
    <w:pPr>
      <w:spacing w:before="0" w:after="0"/>
    </w:pPr>
  </w:style>
  <w:style w:type="paragraph" w:customStyle="1" w:styleId="BodyTextBold">
    <w:name w:val="Body Text Bold"/>
    <w:basedOn w:val="BodyText"/>
    <w:qFormat/>
    <w:rsid w:val="00AB5182"/>
    <w:rPr>
      <w:b/>
    </w:rPr>
  </w:style>
  <w:style w:type="character" w:styleId="Hyperlink">
    <w:name w:val="Hyperlink"/>
    <w:basedOn w:val="DefaultParagraphFont"/>
    <w:uiPriority w:val="99"/>
    <w:unhideWhenUsed/>
    <w:rsid w:val="00C04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Words>
  <Characters>3663</Characters>
  <Application>Microsoft Office Word</Application>
  <DocSecurity>0</DocSecurity>
  <Lines>152</Lines>
  <Paragraphs>77</Paragraphs>
  <ScaleCrop>false</ScaleCrop>
  <Company>Author-it Software Corporation Ltd.</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UEEEL0022 Supply effective and efficient lighting products for domestic and small commercial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2024-11-29T01:07:00Z</dcterms:created>
  <dcterms:modified xsi:type="dcterms:W3CDTF">2024-11-29T01:07:00Z</dcterms:modified>
</cp:coreProperties>
</file>