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35E4" w:rsidP="006335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UEEEL0021 Solve problems in magnetic and electromagnetic devices</w:t>
      </w:r>
      <w:r>
        <w:fldChar w:fldCharType="end"/>
      </w:r>
    </w:p>
    <w:p w:rsidR="006335E4" w:rsidP="006335E4">
      <w:pPr>
        <w:pStyle w:val="Version"/>
        <w:sectPr w:rsidSect="00266B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66B4A" w:rsidP="00266B4A">
      <w:pPr>
        <w:pStyle w:val="SuperHeading"/>
      </w:pPr>
      <w:r w:rsidRPr="00266B4A">
        <w:t>UEEEL0021 Solve problems in magnetic and electromagnetic devices</w:t>
      </w:r>
    </w:p>
    <w:p w:rsidR="00000000" w:rsidRPr="00266B4A" w:rsidP="00266B4A">
      <w:pPr>
        <w:pStyle w:val="Heading1"/>
      </w:pPr>
      <w:bookmarkStart w:id="1" w:name="O_1238109"/>
      <w:bookmarkEnd w:id="1"/>
      <w:r w:rsidRPr="00266B4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6B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B4A" w:rsidP="00266B4A">
            <w:pPr>
              <w:pStyle w:val="BodyText"/>
            </w:pPr>
            <w:r w:rsidRPr="00266B4A">
              <w:t>Release 2. This is the second release of this unit of competency in the UEE Electrotechnology Training Package.</w:t>
            </w:r>
          </w:p>
          <w:p w:rsidR="00000000" w:rsidP="00266B4A">
            <w:pPr>
              <w:pStyle w:val="BodyText"/>
              <w:rPr>
                <w:lang w:val="en-NZ"/>
              </w:rPr>
            </w:pPr>
            <w:r w:rsidRPr="00266B4A">
              <w:t>Assessor requirements updated in Assessment Conditions.</w:t>
            </w:r>
          </w:p>
        </w:tc>
      </w:tr>
      <w:tr w:rsidTr="00266B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B4A" w:rsidP="00266B4A">
            <w:pPr>
              <w:pStyle w:val="BodyText"/>
            </w:pPr>
            <w:r w:rsidRPr="00266B4A">
              <w:t>Release 1. This is the first release of this unit of competency in the UEE Electrotechnology Training Package.</w:t>
            </w:r>
          </w:p>
        </w:tc>
      </w:tr>
    </w:tbl>
    <w:p w:rsidR="00000000" w:rsidRPr="00266B4A" w:rsidP="00266B4A">
      <w:pPr>
        <w:pStyle w:val="NoPaddingFontSize1"/>
      </w:pPr>
    </w:p>
    <w:p w:rsidR="00000000" w:rsidRPr="00266B4A" w:rsidP="00266B4A">
      <w:pPr>
        <w:pStyle w:val="AllowPageBreak"/>
      </w:pPr>
    </w:p>
    <w:p w:rsidR="00000000" w:rsidRPr="00266B4A" w:rsidP="00266B4A">
      <w:pPr>
        <w:pStyle w:val="Heading1"/>
      </w:pPr>
      <w:bookmarkStart w:id="2" w:name="O_1238108"/>
      <w:bookmarkEnd w:id="2"/>
      <w:r w:rsidRPr="00266B4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6B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B4A" w:rsidP="00266B4A">
            <w:pPr>
              <w:pStyle w:val="BodyText"/>
            </w:pPr>
            <w:r w:rsidRPr="00266B4A">
              <w:t>This unit involves the skills and knowledge required to</w:t>
            </w:r>
            <w:r w:rsidRPr="00266B4A">
              <w:t xml:space="preserve"> determine correct operation of electromagnetic devices and related circuits and provide solutions as they apply to electrical installations and equipment.</w:t>
            </w:r>
          </w:p>
          <w:p w:rsidR="00000000" w:rsidRPr="00266B4A" w:rsidP="00266B4A">
            <w:pPr>
              <w:pStyle w:val="BodyText"/>
            </w:pPr>
            <w:r w:rsidRPr="00266B4A">
              <w:t>It includes working safely; applying power circuit problem-solving processes, including the use of t</w:t>
            </w:r>
            <w:r w:rsidRPr="00266B4A">
              <w:t>esting and measuring devices; and providing solutions derived from measurements and calculations to predictable problems in electromagnetic devices and related circuits.</w:t>
            </w:r>
          </w:p>
          <w:p w:rsidR="00000000" w:rsidRPr="00266B4A" w:rsidP="00266B4A">
            <w:pPr>
              <w:pStyle w:val="BodyText"/>
            </w:pPr>
            <w:r w:rsidRPr="00266B4A">
              <w:t>The skills and knowledge described in this unit require a licence or permit to practic</w:t>
            </w:r>
            <w:r w:rsidRPr="00266B4A">
              <w:t xml:space="preserve">e in the workplace where work is carried out on electrical installations which are designed to operate at voltages greater than 50 volt (V) alternating current (a.c.) or 120 V direct current (d.c.). </w:t>
            </w:r>
          </w:p>
          <w:p w:rsidR="00000000" w:rsidRPr="00266B4A" w:rsidP="00266B4A">
            <w:pPr>
              <w:pStyle w:val="BodyText"/>
            </w:pPr>
            <w:r w:rsidRPr="00266B4A">
              <w:t>Competency development activities in this unit are subje</w:t>
            </w:r>
            <w:r w:rsidRPr="00266B4A">
              <w:t xml:space="preserve">ct to regulations directly related to licensing. Where a licence or permit to practice is not held, a relevant contract of training, such as an Australian Apprenticeship, may be required. </w:t>
            </w:r>
          </w:p>
          <w:p w:rsidR="00000000" w:rsidRPr="00266B4A" w:rsidP="00266B4A">
            <w:pPr>
              <w:pStyle w:val="BodyText"/>
            </w:pPr>
            <w:r w:rsidRPr="00266B4A">
              <w:t xml:space="preserve">Additional and/or other conditions may apply in some jurisdictions </w:t>
            </w:r>
            <w:r w:rsidRPr="00266B4A">
              <w:t>subject to regulations related to electrical work. Practice in the workplace and during training is also subject to work health and safety (WHS)/occupational health and safety (OHS) regulations.</w:t>
            </w:r>
          </w:p>
        </w:tc>
      </w:tr>
    </w:tbl>
    <w:p w:rsidR="00000000" w:rsidRPr="00266B4A" w:rsidP="00266B4A">
      <w:pPr>
        <w:pStyle w:val="NoPaddingFontSize1"/>
      </w:pPr>
    </w:p>
    <w:p w:rsidR="00000000" w:rsidRPr="00266B4A" w:rsidP="00266B4A">
      <w:pPr>
        <w:pStyle w:val="AllowPageBreak"/>
      </w:pPr>
    </w:p>
    <w:p w:rsidR="00000000" w:rsidRPr="00266B4A" w:rsidP="00266B4A">
      <w:pPr>
        <w:pStyle w:val="Heading1"/>
      </w:pPr>
      <w:bookmarkStart w:id="3" w:name="O_1238107"/>
      <w:bookmarkEnd w:id="3"/>
      <w:r w:rsidRPr="00266B4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6B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B4A" w:rsidP="00266B4A">
            <w:pPr>
              <w:pStyle w:val="BodyText"/>
            </w:pPr>
            <w:r w:rsidRPr="00266B4A">
              <w:t xml:space="preserve">UEECD0007 Apply work </w:t>
            </w:r>
            <w:r w:rsidRPr="00266B4A">
              <w:t>health and safety regulations, codes and practices in the workplace</w:t>
            </w:r>
          </w:p>
          <w:p w:rsidR="00000000" w:rsidRPr="00266B4A" w:rsidP="00266B4A">
            <w:pPr>
              <w:pStyle w:val="BodyText"/>
            </w:pPr>
            <w:r w:rsidRPr="00266B4A">
              <w:t>and</w:t>
            </w:r>
          </w:p>
          <w:p w:rsidR="00000000" w:rsidRPr="00266B4A" w:rsidP="00266B4A">
            <w:pPr>
              <w:pStyle w:val="BodyText"/>
            </w:pPr>
            <w:r w:rsidRPr="00266B4A">
              <w:t>UEECD0043 Solve problems in direct current circuits</w:t>
            </w:r>
          </w:p>
          <w:p w:rsidR="00000000" w:rsidRPr="00266B4A" w:rsidP="00266B4A">
            <w:pPr>
              <w:pStyle w:val="BodyText"/>
            </w:pPr>
            <w:r w:rsidRPr="00266B4A">
              <w:t>or</w:t>
            </w:r>
          </w:p>
          <w:p w:rsidR="00000000" w:rsidRPr="00266B4A" w:rsidP="00266B4A">
            <w:pPr>
              <w:pStyle w:val="BodyText"/>
            </w:pPr>
            <w:r w:rsidRPr="00266B4A">
              <w:t>UEECD0044 Solve problems in multiple path circuits</w:t>
            </w:r>
          </w:p>
          <w:p w:rsidR="00000000" w:rsidRPr="00266B4A" w:rsidP="00266B4A">
            <w:pPr>
              <w:pStyle w:val="BodyText"/>
            </w:pPr>
            <w:r w:rsidRPr="00266B4A">
              <w:t>UEECD0046 Solve problems in single path circuits</w:t>
            </w:r>
          </w:p>
        </w:tc>
      </w:tr>
    </w:tbl>
    <w:p w:rsidR="00000000" w:rsidRPr="00266B4A" w:rsidP="00266B4A">
      <w:pPr>
        <w:pStyle w:val="NoPaddingFontSize1"/>
      </w:pPr>
    </w:p>
    <w:p w:rsidR="00000000" w:rsidRPr="00266B4A" w:rsidP="00266B4A">
      <w:pPr>
        <w:pStyle w:val="AllowPageBreak"/>
      </w:pPr>
    </w:p>
    <w:p w:rsidR="00000000" w:rsidRPr="00266B4A" w:rsidP="00266B4A">
      <w:pPr>
        <w:pStyle w:val="Heading1"/>
      </w:pPr>
      <w:bookmarkStart w:id="4" w:name="O_1238106"/>
      <w:bookmarkEnd w:id="4"/>
      <w:r w:rsidRPr="00266B4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6B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B4A" w:rsidP="00266B4A">
            <w:pPr>
              <w:pStyle w:val="BodyText"/>
            </w:pPr>
            <w:r w:rsidRPr="00266B4A">
              <w:t>Electrical</w:t>
            </w:r>
          </w:p>
        </w:tc>
      </w:tr>
    </w:tbl>
    <w:p w:rsidR="00000000" w:rsidRPr="00266B4A" w:rsidP="00266B4A">
      <w:pPr>
        <w:pStyle w:val="NoPaddingFontSize1"/>
      </w:pPr>
    </w:p>
    <w:p w:rsidR="00000000" w:rsidRPr="00266B4A" w:rsidP="00266B4A">
      <w:pPr>
        <w:pStyle w:val="AllowPageBreak"/>
      </w:pPr>
    </w:p>
    <w:p w:rsidR="00000000" w:rsidRPr="00266B4A" w:rsidP="00266B4A">
      <w:pPr>
        <w:pStyle w:val="Heading1"/>
      </w:pPr>
      <w:bookmarkStart w:id="5" w:name="O_1238105"/>
      <w:bookmarkEnd w:id="5"/>
      <w:r w:rsidRPr="00266B4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6B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B4A" w:rsidP="00266B4A">
            <w:pPr>
              <w:pStyle w:val="BodyText"/>
            </w:pPr>
            <w:r w:rsidRPr="00266B4A">
              <w:t>Electrotechnology</w:t>
            </w:r>
          </w:p>
        </w:tc>
      </w:tr>
    </w:tbl>
    <w:p w:rsidR="00000000" w:rsidRPr="00266B4A" w:rsidP="00266B4A">
      <w:pPr>
        <w:pStyle w:val="NoPaddingFontSize1"/>
      </w:pPr>
    </w:p>
    <w:p w:rsidR="00000000" w:rsidRPr="00266B4A" w:rsidP="00266B4A">
      <w:pPr>
        <w:pStyle w:val="AllowPageBreak"/>
      </w:pPr>
    </w:p>
    <w:p w:rsidR="00000000" w:rsidRPr="00266B4A" w:rsidP="00266B4A">
      <w:pPr>
        <w:pStyle w:val="Heading1"/>
      </w:pPr>
      <w:bookmarkStart w:id="6" w:name="O_1238104"/>
      <w:bookmarkEnd w:id="6"/>
      <w:r w:rsidRPr="00266B4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2"/>
        <w:gridCol w:w="720"/>
        <w:gridCol w:w="5522"/>
      </w:tblGrid>
      <w:tr w:rsidTr="00266B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B4A" w:rsidP="00266B4A">
            <w:pPr>
              <w:pStyle w:val="BodyText"/>
            </w:pPr>
            <w:r w:rsidRPr="00266B4A">
              <w:rPr>
                <w:rStyle w:val="SpecialBold"/>
              </w:rPr>
              <w:t>ELEMENTS</w:t>
            </w:r>
          </w:p>
        </w:tc>
        <w:tc>
          <w:tcPr>
            <w:tcW w:w="62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B4A">
            <w:pPr>
              <w:pStyle w:val="BodyText"/>
              <w:rPr>
                <w:lang w:val="en-NZ"/>
              </w:rPr>
            </w:pPr>
            <w:r w:rsidRPr="00266B4A">
              <w:rPr>
                <w:rStyle w:val="SpecialBold"/>
              </w:rPr>
              <w:t>PERFORMANCE CRITERIA</w:t>
            </w:r>
          </w:p>
        </w:tc>
      </w:tr>
      <w:tr w:rsidTr="00266B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B4A">
            <w:pPr>
              <w:pStyle w:val="BodyText"/>
              <w:rPr>
                <w:lang w:val="en-NZ"/>
              </w:rPr>
            </w:pPr>
            <w:r w:rsidRPr="00266B4A">
              <w:t>Elements describe the essential outcomes.</w:t>
            </w:r>
          </w:p>
        </w:tc>
        <w:tc>
          <w:tcPr>
            <w:tcW w:w="62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B4A">
            <w:pPr>
              <w:pStyle w:val="BodyText"/>
              <w:rPr>
                <w:lang w:val="en-NZ"/>
              </w:rPr>
            </w:pPr>
            <w:r w:rsidRPr="00266B4A">
              <w:t>Performance criteria describe the performance needed to demonstrate achievement of the element.</w:t>
            </w:r>
          </w:p>
        </w:tc>
      </w:tr>
      <w:tr w:rsidTr="00266B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B4A" w:rsidP="00266B4A">
            <w:pPr>
              <w:pStyle w:val="BodyText"/>
            </w:pPr>
            <w:r w:rsidRPr="00266B4A">
              <w:rPr>
                <w:rStyle w:val="SpecialBold"/>
              </w:rPr>
              <w:t xml:space="preserve">1 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B4A" w:rsidP="00266B4A">
            <w:pPr>
              <w:pStyle w:val="BodyText"/>
            </w:pPr>
            <w:r w:rsidRPr="00266B4A">
              <w:rPr>
                <w:rStyle w:val="SpecialBold"/>
              </w:rPr>
              <w:t>Prepare to work with electromagnetic devices and circuits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B4A">
            <w:pPr>
              <w:pStyle w:val="BodyText"/>
              <w:rPr>
                <w:lang w:val="en-NZ"/>
              </w:rPr>
            </w:pPr>
            <w:r w:rsidRPr="00266B4A">
              <w:rPr>
                <w:rStyle w:val="SpecialBold"/>
              </w:rPr>
              <w:t>1.1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B4A">
            <w:pPr>
              <w:pStyle w:val="BodyText"/>
              <w:rPr>
                <w:lang w:val="en-NZ"/>
              </w:rPr>
            </w:pPr>
            <w:r w:rsidRPr="00266B4A">
              <w:t>WHS/OHS requirements and workplace procedures for a given work area are identified and applie</w:t>
            </w:r>
            <w:r w:rsidRPr="00266B4A">
              <w:t>d</w:t>
            </w:r>
          </w:p>
        </w:tc>
      </w:tr>
      <w:tr w:rsidTr="00266B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B4A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B4A">
            <w:pPr>
              <w:pStyle w:val="BodyText"/>
              <w:rPr>
                <w:lang w:val="en-NZ"/>
              </w:rPr>
            </w:pPr>
            <w:r w:rsidRPr="00266B4A">
              <w:rPr>
                <w:rStyle w:val="SpecialBold"/>
              </w:rPr>
              <w:t>1.2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B4A">
            <w:pPr>
              <w:pStyle w:val="BodyText"/>
              <w:rPr>
                <w:lang w:val="en-NZ"/>
              </w:rPr>
            </w:pPr>
            <w:r w:rsidRPr="00266B4A">
              <w:t>Device/s and/or circuit/s problems are identified from documentation or work supervisor to determine scope of work</w:t>
            </w:r>
          </w:p>
        </w:tc>
      </w:tr>
      <w:tr w:rsidTr="00266B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B4A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B4A">
            <w:pPr>
              <w:pStyle w:val="BodyText"/>
              <w:rPr>
                <w:lang w:val="en-NZ"/>
              </w:rPr>
            </w:pPr>
            <w:r w:rsidRPr="00266B4A">
              <w:rPr>
                <w:rStyle w:val="SpecialBold"/>
              </w:rPr>
              <w:t>1.3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B4A">
            <w:pPr>
              <w:pStyle w:val="BodyText"/>
              <w:rPr>
                <w:lang w:val="en-NZ"/>
              </w:rPr>
            </w:pPr>
            <w:r w:rsidRPr="00266B4A">
              <w:t>Hazards are identified, risks are assessed and control measures are implemented</w:t>
            </w:r>
          </w:p>
        </w:tc>
      </w:tr>
      <w:tr w:rsidTr="00266B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B4A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B4A">
            <w:pPr>
              <w:pStyle w:val="BodyText"/>
              <w:rPr>
                <w:lang w:val="en-NZ"/>
              </w:rPr>
            </w:pPr>
            <w:r w:rsidRPr="00266B4A">
              <w:rPr>
                <w:rStyle w:val="SpecialBold"/>
              </w:rPr>
              <w:t>1.4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B4A">
            <w:pPr>
              <w:pStyle w:val="BodyText"/>
              <w:rPr>
                <w:lang w:val="en-NZ"/>
              </w:rPr>
            </w:pPr>
            <w:r w:rsidRPr="00266B4A">
              <w:t>Tools, equipment and testing devices to carry out work are obtained and checked for correct operation and safety</w:t>
            </w:r>
          </w:p>
        </w:tc>
      </w:tr>
      <w:tr w:rsidTr="00266B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B4A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B4A">
            <w:pPr>
              <w:pStyle w:val="BodyText"/>
              <w:rPr>
                <w:lang w:val="en-NZ"/>
              </w:rPr>
            </w:pPr>
            <w:r w:rsidRPr="00266B4A">
              <w:rPr>
                <w:rStyle w:val="SpecialBold"/>
              </w:rPr>
              <w:t>1.5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B4A">
            <w:pPr>
              <w:pStyle w:val="BodyText"/>
              <w:rPr>
                <w:lang w:val="en-NZ"/>
              </w:rPr>
            </w:pPr>
            <w:r w:rsidRPr="00266B4A">
              <w:t>Circuits are checked and isolated in accordance with workplace procedures and regulatory requirements</w:t>
            </w:r>
          </w:p>
        </w:tc>
      </w:tr>
      <w:tr w:rsidTr="00266B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B4A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B4A">
            <w:pPr>
              <w:pStyle w:val="BodyText"/>
              <w:rPr>
                <w:lang w:val="en-NZ"/>
              </w:rPr>
            </w:pPr>
            <w:r w:rsidRPr="00266B4A">
              <w:rPr>
                <w:rStyle w:val="SpecialBold"/>
              </w:rPr>
              <w:t>1.6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B4A">
            <w:pPr>
              <w:pStyle w:val="BodyText"/>
              <w:rPr>
                <w:lang w:val="en-NZ"/>
              </w:rPr>
            </w:pPr>
            <w:r w:rsidRPr="00266B4A">
              <w:t>Advice is sought from the w</w:t>
            </w:r>
            <w:r w:rsidRPr="00266B4A">
              <w:t>ork supervisor to ensure work is coordinated effectively with others</w:t>
            </w:r>
          </w:p>
        </w:tc>
      </w:tr>
      <w:tr w:rsidTr="00266B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B4A" w:rsidP="00266B4A">
            <w:pPr>
              <w:pStyle w:val="BodyText"/>
            </w:pPr>
            <w:r w:rsidRPr="00266B4A">
              <w:rPr>
                <w:rStyle w:val="SpecialBold"/>
              </w:rPr>
              <w:t>2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B4A" w:rsidP="00266B4A">
            <w:pPr>
              <w:pStyle w:val="BodyText"/>
            </w:pPr>
            <w:r w:rsidRPr="00266B4A">
              <w:rPr>
                <w:rStyle w:val="SpecialBold"/>
              </w:rPr>
              <w:t>Solve electromagnetic device and/or circuit problems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B4A">
            <w:pPr>
              <w:pStyle w:val="BodyText"/>
              <w:rPr>
                <w:lang w:val="en-NZ"/>
              </w:rPr>
            </w:pPr>
            <w:r w:rsidRPr="00266B4A">
              <w:rPr>
                <w:rStyle w:val="SpecialBold"/>
              </w:rPr>
              <w:t>2.1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B4A">
            <w:pPr>
              <w:pStyle w:val="BodyText"/>
              <w:rPr>
                <w:lang w:val="en-NZ"/>
              </w:rPr>
            </w:pPr>
            <w:r w:rsidRPr="00266B4A">
              <w:t>WHS/OHS risk control measures and workplace procedures for carrying out work are followed</w:t>
            </w:r>
          </w:p>
        </w:tc>
      </w:tr>
      <w:tr w:rsidTr="00266B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B4A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B4A">
            <w:pPr>
              <w:pStyle w:val="BodyText"/>
              <w:rPr>
                <w:lang w:val="en-NZ"/>
              </w:rPr>
            </w:pPr>
            <w:r w:rsidRPr="00266B4A">
              <w:rPr>
                <w:rStyle w:val="SpecialBold"/>
              </w:rPr>
              <w:t>2.2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B4A">
            <w:pPr>
              <w:pStyle w:val="BodyText"/>
              <w:rPr>
                <w:lang w:val="en-NZ"/>
              </w:rPr>
            </w:pPr>
            <w:r w:rsidRPr="00266B4A">
              <w:t>Need to test or measure live work is determined in accordance with WHS/OHS job safety assessment requirements and work is conducted using safety control measures workplace procedures</w:t>
            </w:r>
          </w:p>
        </w:tc>
      </w:tr>
      <w:tr w:rsidTr="00266B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B4A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B4A">
            <w:pPr>
              <w:pStyle w:val="BodyText"/>
              <w:rPr>
                <w:lang w:val="en-NZ"/>
              </w:rPr>
            </w:pPr>
            <w:r w:rsidRPr="00266B4A">
              <w:rPr>
                <w:rStyle w:val="SpecialBold"/>
              </w:rPr>
              <w:t>2.3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B4A">
            <w:pPr>
              <w:pStyle w:val="BodyText"/>
              <w:rPr>
                <w:lang w:val="en-NZ"/>
              </w:rPr>
            </w:pPr>
            <w:r w:rsidRPr="00266B4A">
              <w:t>Relevant circuits and devices are checked as being isolated, as re</w:t>
            </w:r>
            <w:r w:rsidRPr="00266B4A">
              <w:t xml:space="preserve">quired, in accordance with WHS/OHS </w:t>
            </w:r>
            <w:r w:rsidRPr="00266B4A">
              <w:t>requirements and workplace procedures</w:t>
            </w:r>
          </w:p>
        </w:tc>
      </w:tr>
      <w:tr w:rsidTr="00266B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B4A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B4A">
            <w:pPr>
              <w:pStyle w:val="BodyText"/>
              <w:rPr>
                <w:lang w:val="en-NZ"/>
              </w:rPr>
            </w:pPr>
            <w:r w:rsidRPr="00266B4A">
              <w:rPr>
                <w:rStyle w:val="SpecialBold"/>
              </w:rPr>
              <w:t>2.4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B4A">
            <w:pPr>
              <w:pStyle w:val="BodyText"/>
              <w:rPr>
                <w:lang w:val="en-NZ"/>
              </w:rPr>
            </w:pPr>
            <w:r w:rsidRPr="00266B4A">
              <w:t>Operating parameters of an existing circuit with an electromagnetic device are determined</w:t>
            </w:r>
          </w:p>
        </w:tc>
      </w:tr>
      <w:tr w:rsidTr="00266B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B4A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B4A">
            <w:pPr>
              <w:pStyle w:val="BodyText"/>
              <w:rPr>
                <w:lang w:val="en-NZ"/>
              </w:rPr>
            </w:pPr>
            <w:r w:rsidRPr="00266B4A">
              <w:rPr>
                <w:rStyle w:val="SpecialBold"/>
              </w:rPr>
              <w:t>2.5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B4A">
            <w:pPr>
              <w:pStyle w:val="BodyText"/>
              <w:rPr>
                <w:lang w:val="en-NZ"/>
              </w:rPr>
            </w:pPr>
            <w:r w:rsidRPr="00266B4A">
              <w:t>Methodical techniques are used to resolve circuit problems from measured and ca</w:t>
            </w:r>
            <w:r w:rsidRPr="00266B4A">
              <w:t>lculated values as they apply to electromagnetic devices/circuits</w:t>
            </w:r>
          </w:p>
        </w:tc>
      </w:tr>
      <w:tr w:rsidTr="00266B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B4A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B4A">
            <w:pPr>
              <w:pStyle w:val="BodyText"/>
              <w:rPr>
                <w:lang w:val="en-NZ"/>
              </w:rPr>
            </w:pPr>
            <w:r w:rsidRPr="00266B4A">
              <w:rPr>
                <w:rStyle w:val="SpecialBold"/>
              </w:rPr>
              <w:t>2.6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B4A">
            <w:pPr>
              <w:pStyle w:val="BodyText"/>
              <w:rPr>
                <w:lang w:val="en-NZ"/>
              </w:rPr>
            </w:pPr>
            <w:r w:rsidRPr="00266B4A">
              <w:t>Existing circuit with an electromagnetic device is altered to comply with specified operating parameters</w:t>
            </w:r>
          </w:p>
        </w:tc>
      </w:tr>
      <w:tr w:rsidTr="00266B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B4A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B4A">
            <w:pPr>
              <w:pStyle w:val="BodyText"/>
              <w:rPr>
                <w:lang w:val="en-NZ"/>
              </w:rPr>
            </w:pPr>
            <w:r w:rsidRPr="00266B4A">
              <w:rPr>
                <w:rStyle w:val="SpecialBold"/>
              </w:rPr>
              <w:t>2.7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B4A">
            <w:pPr>
              <w:pStyle w:val="BodyText"/>
              <w:rPr>
                <w:lang w:val="en-NZ"/>
              </w:rPr>
            </w:pPr>
            <w:r w:rsidRPr="00266B4A">
              <w:t>Circuit with electromagnetic device is developed to comply with a specified function and operating parameters</w:t>
            </w:r>
          </w:p>
        </w:tc>
      </w:tr>
      <w:tr w:rsidTr="00266B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B4A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B4A">
            <w:pPr>
              <w:pStyle w:val="BodyText"/>
              <w:rPr>
                <w:lang w:val="en-NZ"/>
              </w:rPr>
            </w:pPr>
            <w:r w:rsidRPr="00266B4A">
              <w:rPr>
                <w:rStyle w:val="SpecialBold"/>
              </w:rPr>
              <w:t>2.8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B4A">
            <w:pPr>
              <w:pStyle w:val="BodyText"/>
              <w:rPr>
                <w:lang w:val="en-NZ"/>
              </w:rPr>
            </w:pPr>
            <w:r w:rsidRPr="00266B4A">
              <w:t>Electrical equipment is connected and tested to determine correct operation</w:t>
            </w:r>
          </w:p>
        </w:tc>
      </w:tr>
      <w:tr w:rsidTr="00266B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B4A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B4A">
            <w:pPr>
              <w:pStyle w:val="BodyText"/>
              <w:rPr>
                <w:lang w:val="en-NZ"/>
              </w:rPr>
            </w:pPr>
            <w:r w:rsidRPr="00266B4A">
              <w:rPr>
                <w:rStyle w:val="SpecialBold"/>
              </w:rPr>
              <w:t>2.9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B4A">
            <w:pPr>
              <w:pStyle w:val="BodyText"/>
              <w:rPr>
                <w:lang w:val="en-NZ"/>
              </w:rPr>
            </w:pPr>
            <w:r w:rsidRPr="00266B4A">
              <w:t>Unplanned situations are responded to in accordance with</w:t>
            </w:r>
            <w:r w:rsidRPr="00266B4A">
              <w:t xml:space="preserve"> workplace procedures in a manner that minimises risk to personnel and equipment</w:t>
            </w:r>
          </w:p>
        </w:tc>
      </w:tr>
      <w:tr w:rsidTr="00266B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B4A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B4A">
            <w:pPr>
              <w:pStyle w:val="BodyText"/>
              <w:rPr>
                <w:lang w:val="en-NZ"/>
              </w:rPr>
            </w:pPr>
            <w:r w:rsidRPr="00266B4A">
              <w:rPr>
                <w:rStyle w:val="SpecialBold"/>
              </w:rPr>
              <w:t>2.10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B4A">
            <w:pPr>
              <w:pStyle w:val="BodyText"/>
              <w:rPr>
                <w:lang w:val="en-NZ"/>
              </w:rPr>
            </w:pPr>
            <w:r w:rsidRPr="00266B4A">
              <w:t>Problems are resolved without damage to apparatus, circuits, the surrounding environment or services using sustainable energy practices</w:t>
            </w:r>
          </w:p>
        </w:tc>
      </w:tr>
      <w:tr w:rsidTr="00266B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B4A" w:rsidP="00266B4A">
            <w:pPr>
              <w:pStyle w:val="BodyText"/>
            </w:pPr>
            <w:r w:rsidRPr="00266B4A">
              <w:rPr>
                <w:rStyle w:val="SpecialBold"/>
              </w:rPr>
              <w:t>3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B4A" w:rsidP="00266B4A">
            <w:pPr>
              <w:pStyle w:val="BodyText"/>
            </w:pPr>
            <w:r w:rsidRPr="00266B4A">
              <w:rPr>
                <w:rStyle w:val="SpecialBold"/>
              </w:rPr>
              <w:t>Complete work and documentation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B4A">
            <w:pPr>
              <w:pStyle w:val="BodyText"/>
              <w:rPr>
                <w:lang w:val="en-NZ"/>
              </w:rPr>
            </w:pPr>
            <w:r w:rsidRPr="00266B4A">
              <w:rPr>
                <w:rStyle w:val="SpecialBold"/>
              </w:rPr>
              <w:t>3.1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B4A">
            <w:pPr>
              <w:pStyle w:val="BodyText"/>
              <w:rPr>
                <w:lang w:val="en-NZ"/>
              </w:rPr>
            </w:pPr>
            <w:r w:rsidRPr="00266B4A">
              <w:t>WHS/OHS work completion risk control measures and workplace procedures are followed</w:t>
            </w:r>
          </w:p>
        </w:tc>
      </w:tr>
      <w:tr w:rsidTr="00266B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B4A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B4A">
            <w:pPr>
              <w:pStyle w:val="BodyText"/>
              <w:rPr>
                <w:lang w:val="en-NZ"/>
              </w:rPr>
            </w:pPr>
            <w:r w:rsidRPr="00266B4A">
              <w:rPr>
                <w:rStyle w:val="SpecialBold"/>
              </w:rPr>
              <w:t>3.2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B4A">
            <w:pPr>
              <w:pStyle w:val="BodyText"/>
              <w:rPr>
                <w:lang w:val="en-NZ"/>
              </w:rPr>
            </w:pPr>
            <w:r w:rsidRPr="00266B4A">
              <w:t>Worksite is cleaned and made safe in accordance with workplace procedures</w:t>
            </w:r>
          </w:p>
        </w:tc>
      </w:tr>
      <w:tr w:rsidTr="00266B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B4A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B4A">
            <w:pPr>
              <w:pStyle w:val="BodyText"/>
              <w:rPr>
                <w:lang w:val="en-NZ"/>
              </w:rPr>
            </w:pPr>
            <w:r w:rsidRPr="00266B4A">
              <w:rPr>
                <w:rStyle w:val="SpecialBold"/>
              </w:rPr>
              <w:t>3.3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B4A">
            <w:pPr>
              <w:pStyle w:val="BodyText"/>
              <w:rPr>
                <w:lang w:val="en-NZ"/>
              </w:rPr>
            </w:pPr>
            <w:r w:rsidRPr="00266B4A">
              <w:t>Justification for solutions used to resolve prob</w:t>
            </w:r>
            <w:r w:rsidRPr="00266B4A">
              <w:t>lems is documented in accordance with established workplace procedures</w:t>
            </w:r>
          </w:p>
        </w:tc>
      </w:tr>
      <w:tr w:rsidTr="00266B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B4A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B4A">
            <w:pPr>
              <w:pStyle w:val="BodyText"/>
              <w:rPr>
                <w:lang w:val="en-NZ"/>
              </w:rPr>
            </w:pPr>
            <w:r w:rsidRPr="00266B4A">
              <w:rPr>
                <w:rStyle w:val="SpecialBold"/>
              </w:rPr>
              <w:t>3.4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B4A" w:rsidP="00266B4A">
            <w:pPr>
              <w:pStyle w:val="BodyText"/>
            </w:pPr>
            <w:r w:rsidRPr="00266B4A">
              <w:t>Work completion is documented and appropriate person/s notified in accordance with workplace procedures</w:t>
            </w:r>
          </w:p>
        </w:tc>
      </w:tr>
    </w:tbl>
    <w:p w:rsidR="00000000" w:rsidRPr="00266B4A" w:rsidP="00266B4A">
      <w:pPr>
        <w:pStyle w:val="NoPaddingFontSize1"/>
      </w:pPr>
    </w:p>
    <w:p w:rsidR="00000000" w:rsidRPr="00266B4A" w:rsidP="00266B4A">
      <w:pPr>
        <w:pStyle w:val="AllowPageBreak"/>
      </w:pPr>
    </w:p>
    <w:p w:rsidR="00000000" w:rsidRPr="00266B4A" w:rsidP="00266B4A">
      <w:pPr>
        <w:pStyle w:val="Heading1"/>
      </w:pPr>
      <w:bookmarkStart w:id="7" w:name="O_1238103"/>
      <w:bookmarkEnd w:id="7"/>
      <w:r w:rsidRPr="00266B4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6B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B4A" w:rsidP="00266B4A">
            <w:pPr>
              <w:pStyle w:val="BodyText"/>
            </w:pPr>
            <w:r w:rsidRPr="00266B4A">
              <w:t>Foundation skills essential to performance are explicit in the performance criteria of this unit of competency.</w:t>
            </w:r>
          </w:p>
        </w:tc>
      </w:tr>
    </w:tbl>
    <w:p w:rsidR="00000000" w:rsidRPr="00266B4A" w:rsidP="00266B4A">
      <w:pPr>
        <w:pStyle w:val="NoPaddingFontSize1"/>
      </w:pPr>
    </w:p>
    <w:p w:rsidR="00000000" w:rsidRPr="00266B4A" w:rsidP="00266B4A">
      <w:pPr>
        <w:pStyle w:val="AllowPageBreak"/>
      </w:pPr>
    </w:p>
    <w:p w:rsidR="00000000" w:rsidRPr="00266B4A" w:rsidP="00266B4A">
      <w:pPr>
        <w:pStyle w:val="Heading1"/>
      </w:pPr>
      <w:bookmarkStart w:id="8" w:name="O_1238102"/>
      <w:bookmarkEnd w:id="8"/>
      <w:r w:rsidRPr="00266B4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38"/>
        <w:gridCol w:w="4859"/>
      </w:tblGrid>
      <w:tr w:rsidTr="00266B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B4A" w:rsidP="00266B4A">
            <w:pPr>
              <w:pStyle w:val="BodyText"/>
            </w:pPr>
            <w:r w:rsidRPr="00266B4A">
              <w:t>Range is restricted to essential operating conditions and any other variables essential to the work env</w:t>
            </w:r>
            <w:r w:rsidRPr="00266B4A">
              <w:t>ironment.</w:t>
            </w:r>
          </w:p>
          <w:p w:rsidR="00000000" w:rsidP="00266B4A">
            <w:pPr>
              <w:pStyle w:val="BodyText"/>
              <w:rPr>
                <w:lang w:val="en-NZ"/>
              </w:rPr>
            </w:pPr>
            <w:r w:rsidRPr="00266B4A">
              <w:t>Non-essential conditions may be found in the UEE Electrotechnology Training Package Companion Volume Implementation Guide.</w:t>
            </w:r>
          </w:p>
        </w:tc>
      </w:tr>
      <w:tr w:rsidTr="00266B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B4A">
            <w:pPr>
              <w:pStyle w:val="BodyText"/>
              <w:rPr>
                <w:lang w:val="en-NZ"/>
              </w:rPr>
            </w:pPr>
            <w:r w:rsidRPr="00266B4A">
              <w:t>Electromagnetic devices must include at least three of the following devices:</w:t>
            </w:r>
          </w:p>
        </w:tc>
        <w:tc>
          <w:tcPr>
            <w:tcW w:w="4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B4A" w:rsidP="00266B4A">
            <w:pPr>
              <w:pStyle w:val="ListBullet"/>
            </w:pPr>
            <w:r w:rsidRPr="00266B4A">
              <w:t>reed switches</w:t>
            </w:r>
          </w:p>
          <w:p w:rsidR="00000000" w:rsidRPr="00266B4A" w:rsidP="00266B4A">
            <w:pPr>
              <w:pStyle w:val="ListBullet"/>
            </w:pPr>
            <w:r w:rsidRPr="00266B4A">
              <w:t>solenoids</w:t>
            </w:r>
          </w:p>
          <w:p w:rsidR="00000000" w:rsidRPr="00266B4A" w:rsidP="00266B4A">
            <w:pPr>
              <w:pStyle w:val="ListBullet"/>
            </w:pPr>
            <w:r w:rsidRPr="00266B4A">
              <w:t>relays</w:t>
            </w:r>
          </w:p>
          <w:p w:rsidR="00000000" w:rsidRPr="00266B4A" w:rsidP="00266B4A">
            <w:pPr>
              <w:pStyle w:val="ListBullet"/>
            </w:pPr>
            <w:r w:rsidRPr="00266B4A">
              <w:t>contactors</w:t>
            </w:r>
          </w:p>
          <w:p w:rsidR="00000000" w:rsidRPr="00266B4A" w:rsidP="00266B4A">
            <w:pPr>
              <w:pStyle w:val="ListBullet"/>
            </w:pPr>
            <w:r w:rsidRPr="00266B4A">
              <w:t>inductive limit switches</w:t>
            </w:r>
          </w:p>
          <w:p w:rsidR="00000000" w:rsidRPr="00266B4A" w:rsidP="00266B4A">
            <w:pPr>
              <w:pStyle w:val="ListBullet"/>
            </w:pPr>
            <w:r w:rsidRPr="00266B4A">
              <w:t>lifting magnets</w:t>
            </w:r>
          </w:p>
          <w:p w:rsidR="00000000" w:rsidRPr="00266B4A" w:rsidP="00266B4A">
            <w:pPr>
              <w:pStyle w:val="ListBullet"/>
            </w:pPr>
            <w:r w:rsidRPr="00266B4A">
              <w:t>core balance devices</w:t>
            </w:r>
          </w:p>
          <w:p w:rsidR="00000000" w:rsidRPr="00266B4A" w:rsidP="00266B4A">
            <w:pPr>
              <w:pStyle w:val="ListBullet"/>
            </w:pPr>
            <w:r w:rsidRPr="00266B4A">
              <w:t>magnetic overloads</w:t>
            </w:r>
          </w:p>
          <w:p w:rsidR="00000000" w:rsidRPr="00266B4A" w:rsidP="00266B4A">
            <w:pPr>
              <w:pStyle w:val="ListBullet"/>
            </w:pPr>
            <w:r w:rsidRPr="00266B4A">
              <w:t>magnetic brakes</w:t>
            </w:r>
          </w:p>
          <w:p w:rsidR="00000000" w:rsidRPr="00266B4A" w:rsidP="00266B4A">
            <w:pPr>
              <w:pStyle w:val="ListBullet"/>
            </w:pPr>
            <w:r w:rsidRPr="00266B4A">
              <w:t>magnetic circuit breakers.</w:t>
            </w:r>
          </w:p>
        </w:tc>
      </w:tr>
    </w:tbl>
    <w:p w:rsidR="00000000" w:rsidRPr="00266B4A" w:rsidP="00266B4A">
      <w:pPr>
        <w:pStyle w:val="NoPaddingFontSize1"/>
      </w:pPr>
    </w:p>
    <w:p w:rsidR="00000000" w:rsidRPr="00266B4A" w:rsidP="00266B4A">
      <w:pPr>
        <w:pStyle w:val="AllowPageBreak"/>
      </w:pPr>
    </w:p>
    <w:p w:rsidR="00000000" w:rsidRPr="00266B4A" w:rsidP="00266B4A">
      <w:pPr>
        <w:pStyle w:val="Heading1"/>
      </w:pPr>
      <w:bookmarkStart w:id="9" w:name="O_1238101"/>
      <w:bookmarkEnd w:id="9"/>
      <w:r w:rsidRPr="00266B4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6B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B4A" w:rsidP="00266B4A">
            <w:pPr>
              <w:pStyle w:val="BodyText"/>
            </w:pPr>
            <w:r w:rsidRPr="00266B4A">
              <w:t>No equivalent unit</w:t>
            </w:r>
          </w:p>
        </w:tc>
      </w:tr>
    </w:tbl>
    <w:p w:rsidR="00000000" w:rsidRPr="00266B4A" w:rsidP="00266B4A">
      <w:pPr>
        <w:pStyle w:val="NoPaddingFontSize1"/>
      </w:pPr>
    </w:p>
    <w:p w:rsidR="00000000" w:rsidRPr="00266B4A" w:rsidP="00266B4A">
      <w:pPr>
        <w:pStyle w:val="AllowPageBreak"/>
      </w:pPr>
    </w:p>
    <w:p w:rsidR="00000000" w:rsidRPr="00266B4A" w:rsidP="00266B4A">
      <w:pPr>
        <w:pStyle w:val="Heading1"/>
      </w:pPr>
      <w:bookmarkStart w:id="10" w:name="O_1238110"/>
      <w:bookmarkEnd w:id="10"/>
      <w:r w:rsidRPr="00266B4A">
        <w:t>Links</w:t>
      </w:r>
    </w:p>
    <w:p w:rsidR="00000000" w:rsidRPr="00266B4A" w:rsidP="006335E4">
      <w:pPr>
        <w:pStyle w:val="BodyText"/>
      </w:pPr>
      <w:r w:rsidRPr="00266B4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910714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266B4A" w:rsidP="00266B4A"/>
    <w:sectPr w:rsidSect="00266B4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B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B4A" w:rsidRPr="006335E4" w:rsidP="006335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B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5E4" w:rsidP="00266B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35E4" w:rsidP="00266B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6335E4" w:rsidP="00266B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B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5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6B4A" w:rsidRPr="006335E4" w:rsidP="006335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B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5E4" w:rsidRPr="002D2AF8" w:rsidP="00266B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UEEEL0021 Solve problems in magnetic and electromagnetic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6335E4" w:rsidP="00266B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884E4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5F2A8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6B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6B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6B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6B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6B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6B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6B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6B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6B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6B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6B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6B4A"/>
  </w:style>
  <w:style w:type="character" w:customStyle="1" w:styleId="Heading1Char">
    <w:name w:val="Heading 1 Char"/>
    <w:basedOn w:val="DefaultParagraphFont"/>
    <w:link w:val="Heading1"/>
    <w:rsid w:val="00266B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6B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6B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6B4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6B4A"/>
    <w:rPr>
      <w:b/>
      <w:spacing w:val="0"/>
    </w:rPr>
  </w:style>
  <w:style w:type="paragraph" w:customStyle="1" w:styleId="SuperHeading">
    <w:name w:val="SuperHeading"/>
    <w:basedOn w:val="Normal"/>
    <w:rsid w:val="00266B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6B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66B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6B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6B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6B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6B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6B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6B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6B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6B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6B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6B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6B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6B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6B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6B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6B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6B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6B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6B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6B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6B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6B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6B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66B4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66B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6B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6B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6B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6B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6B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6B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6B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6B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6B4A"/>
    <w:rPr>
      <w:i/>
    </w:rPr>
  </w:style>
  <w:style w:type="paragraph" w:styleId="Caption">
    <w:name w:val="caption"/>
    <w:basedOn w:val="BodyText"/>
    <w:next w:val="Normal"/>
    <w:qFormat/>
    <w:rsid w:val="00266B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6B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6B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6B4A"/>
  </w:style>
  <w:style w:type="paragraph" w:styleId="TableofFigures">
    <w:name w:val="table of figures"/>
    <w:basedOn w:val="Normal"/>
    <w:next w:val="Normal"/>
    <w:semiHidden/>
    <w:rsid w:val="00266B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6B4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66B4A"/>
    <w:rPr>
      <w:rFonts w:ascii="Wingdings" w:hAnsi="Wingdings"/>
    </w:rPr>
  </w:style>
  <w:style w:type="paragraph" w:customStyle="1" w:styleId="TableHeading">
    <w:name w:val="Table Heading"/>
    <w:basedOn w:val="HeadingBase"/>
    <w:rsid w:val="00266B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6B4A"/>
    <w:rPr>
      <w:color w:val="0033CC"/>
      <w:u w:val="none"/>
    </w:rPr>
  </w:style>
  <w:style w:type="paragraph" w:customStyle="1" w:styleId="BodyTextRight">
    <w:name w:val="Body Text Right"/>
    <w:basedOn w:val="BodyText"/>
    <w:rsid w:val="00266B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6B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6B4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6B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6B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6B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6B4A"/>
    <w:rPr>
      <w:sz w:val="32"/>
    </w:rPr>
  </w:style>
  <w:style w:type="paragraph" w:customStyle="1" w:styleId="HeadingProcedure">
    <w:name w:val="Heading Procedure"/>
    <w:basedOn w:val="HeadingBase"/>
    <w:next w:val="Normal"/>
    <w:rsid w:val="00266B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6B4A"/>
    <w:pPr>
      <w:spacing w:before="60" w:after="60"/>
    </w:pPr>
  </w:style>
  <w:style w:type="paragraph" w:styleId="ListContinue">
    <w:name w:val="List Continue"/>
    <w:basedOn w:val="List"/>
    <w:rsid w:val="00266B4A"/>
    <w:pPr>
      <w:ind w:firstLine="0"/>
    </w:pPr>
  </w:style>
  <w:style w:type="paragraph" w:customStyle="1" w:styleId="ListNote">
    <w:name w:val="List Note"/>
    <w:basedOn w:val="List"/>
    <w:rsid w:val="00266B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6B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6B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6B4A"/>
    <w:rPr>
      <w:rFonts w:ascii="Courier New" w:hAnsi="Courier New"/>
    </w:rPr>
  </w:style>
  <w:style w:type="paragraph" w:customStyle="1" w:styleId="NoteBullet">
    <w:name w:val="Note Bullet"/>
    <w:basedOn w:val="Note"/>
    <w:rsid w:val="00266B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6B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6B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6B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6B4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66B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6B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6B4A"/>
    <w:rPr>
      <w:b/>
      <w:smallCaps/>
    </w:rPr>
  </w:style>
  <w:style w:type="paragraph" w:customStyle="1" w:styleId="TableListNumber">
    <w:name w:val="Table List Number"/>
    <w:basedOn w:val="ListNumber"/>
    <w:rsid w:val="00266B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6B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6B4A"/>
    <w:pPr>
      <w:numPr>
        <w:numId w:val="8"/>
      </w:numPr>
    </w:pPr>
  </w:style>
  <w:style w:type="paragraph" w:customStyle="1" w:styleId="ListAlpha2">
    <w:name w:val="List Alpha 2"/>
    <w:basedOn w:val="List2"/>
    <w:rsid w:val="00266B4A"/>
    <w:pPr>
      <w:numPr>
        <w:numId w:val="7"/>
      </w:numPr>
    </w:pPr>
  </w:style>
  <w:style w:type="paragraph" w:styleId="List2">
    <w:name w:val="List 2"/>
    <w:basedOn w:val="BodyText"/>
    <w:rsid w:val="00266B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6B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6B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6B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6B4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6B4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66B4A"/>
    <w:pPr>
      <w:numPr>
        <w:numId w:val="3"/>
      </w:numPr>
    </w:pPr>
  </w:style>
  <w:style w:type="paragraph" w:styleId="ListContinue2">
    <w:name w:val="List Continue 2"/>
    <w:basedOn w:val="List2"/>
    <w:rsid w:val="00266B4A"/>
    <w:pPr>
      <w:ind w:firstLine="0"/>
    </w:pPr>
  </w:style>
  <w:style w:type="paragraph" w:styleId="ListContinue3">
    <w:name w:val="List Continue 3"/>
    <w:basedOn w:val="List3"/>
    <w:rsid w:val="00266B4A"/>
    <w:pPr>
      <w:ind w:left="1021" w:firstLine="0"/>
    </w:pPr>
  </w:style>
  <w:style w:type="paragraph" w:styleId="ListContinue4">
    <w:name w:val="List Continue 4"/>
    <w:basedOn w:val="List4"/>
    <w:rsid w:val="00266B4A"/>
    <w:pPr>
      <w:ind w:firstLine="0"/>
    </w:pPr>
  </w:style>
  <w:style w:type="paragraph" w:styleId="ListContinue5">
    <w:name w:val="List Continue 5"/>
    <w:basedOn w:val="List5"/>
    <w:rsid w:val="00266B4A"/>
    <w:pPr>
      <w:ind w:firstLine="0"/>
    </w:pPr>
  </w:style>
  <w:style w:type="paragraph" w:styleId="ListNumber3">
    <w:name w:val="List Number 3"/>
    <w:basedOn w:val="List3"/>
    <w:rsid w:val="00266B4A"/>
    <w:pPr>
      <w:numPr>
        <w:numId w:val="4"/>
      </w:numPr>
    </w:pPr>
  </w:style>
  <w:style w:type="paragraph" w:styleId="ListNumber4">
    <w:name w:val="List Number 4"/>
    <w:basedOn w:val="List4"/>
    <w:rsid w:val="00266B4A"/>
    <w:pPr>
      <w:numPr>
        <w:numId w:val="5"/>
      </w:numPr>
    </w:pPr>
  </w:style>
  <w:style w:type="paragraph" w:styleId="ListNumber5">
    <w:name w:val="List Number 5"/>
    <w:basedOn w:val="List5"/>
    <w:rsid w:val="00266B4A"/>
    <w:pPr>
      <w:numPr>
        <w:numId w:val="6"/>
      </w:numPr>
    </w:pPr>
  </w:style>
  <w:style w:type="paragraph" w:styleId="BlockText">
    <w:name w:val="Block Text"/>
    <w:basedOn w:val="Normal"/>
    <w:rsid w:val="00266B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6B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6B4A"/>
    <w:rPr>
      <w:sz w:val="16"/>
      <w:vertAlign w:val="superscript"/>
    </w:rPr>
  </w:style>
  <w:style w:type="character" w:customStyle="1" w:styleId="Symbols">
    <w:name w:val="Symbols"/>
    <w:basedOn w:val="DefaultParagraphFont"/>
    <w:rsid w:val="00266B4A"/>
    <w:rPr>
      <w:rFonts w:ascii="Symbol" w:hAnsi="Symbol"/>
    </w:rPr>
  </w:style>
  <w:style w:type="character" w:customStyle="1" w:styleId="MenuOptions">
    <w:name w:val="Menu Options"/>
    <w:basedOn w:val="DefaultParagraphFont"/>
    <w:rsid w:val="00266B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6B4A"/>
    <w:rPr>
      <w:b/>
    </w:rPr>
  </w:style>
  <w:style w:type="character" w:customStyle="1" w:styleId="Underlined">
    <w:name w:val="Underlined"/>
    <w:basedOn w:val="DefaultParagraphFont"/>
    <w:rsid w:val="00266B4A"/>
    <w:rPr>
      <w:u w:val="single"/>
    </w:rPr>
  </w:style>
  <w:style w:type="paragraph" w:customStyle="1" w:styleId="TableBodyTextRight">
    <w:name w:val="Table Body Text Right"/>
    <w:basedOn w:val="TableBodyText"/>
    <w:rsid w:val="00266B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6B4A"/>
    <w:rPr>
      <w:sz w:val="18"/>
    </w:rPr>
  </w:style>
  <w:style w:type="paragraph" w:customStyle="1" w:styleId="BodySmallRight">
    <w:name w:val="Body Small Right"/>
    <w:basedOn w:val="BodyTextRight"/>
    <w:rsid w:val="00266B4A"/>
    <w:rPr>
      <w:sz w:val="18"/>
      <w:szCs w:val="18"/>
    </w:rPr>
  </w:style>
  <w:style w:type="paragraph" w:customStyle="1" w:styleId="MarginEdition">
    <w:name w:val="Margin Edition"/>
    <w:basedOn w:val="MarginNote"/>
    <w:rsid w:val="00266B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6B4A"/>
    <w:rPr>
      <w:sz w:val="2"/>
      <w:szCs w:val="2"/>
    </w:rPr>
  </w:style>
  <w:style w:type="character" w:customStyle="1" w:styleId="Small">
    <w:name w:val="Small"/>
    <w:basedOn w:val="DefaultParagraphFont"/>
    <w:rsid w:val="00266B4A"/>
    <w:rPr>
      <w:sz w:val="16"/>
    </w:rPr>
  </w:style>
  <w:style w:type="paragraph" w:customStyle="1" w:styleId="WideTable">
    <w:name w:val="Wide Table"/>
    <w:basedOn w:val="Normal"/>
    <w:rsid w:val="00266B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6B4A"/>
  </w:style>
  <w:style w:type="paragraph" w:styleId="Quote">
    <w:name w:val="Quote"/>
    <w:basedOn w:val="Heading1"/>
    <w:link w:val="QuoteChar"/>
    <w:qFormat/>
    <w:rsid w:val="00266B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6B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6B4A"/>
    <w:pPr>
      <w:pageBreakBefore/>
    </w:pPr>
  </w:style>
  <w:style w:type="paragraph" w:customStyle="1" w:styleId="Border">
    <w:name w:val="Border"/>
    <w:basedOn w:val="Normal"/>
    <w:qFormat/>
    <w:rsid w:val="00266B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6B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6B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6B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6B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6B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6B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6B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6B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6B4A"/>
    <w:rPr>
      <w:u w:val="single"/>
    </w:rPr>
  </w:style>
  <w:style w:type="character" w:customStyle="1" w:styleId="BoldandItalics">
    <w:name w:val="Bold and Italics"/>
    <w:qFormat/>
    <w:rsid w:val="00266B4A"/>
    <w:rPr>
      <w:b/>
      <w:i/>
      <w:u w:val="none"/>
    </w:rPr>
  </w:style>
  <w:style w:type="paragraph" w:styleId="BalloonText">
    <w:name w:val="Balloon Text"/>
    <w:basedOn w:val="Normal"/>
    <w:link w:val="BalloonTextChar"/>
    <w:rsid w:val="00266B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6B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6B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6B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6B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6B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6B4A"/>
    <w:pPr>
      <w:spacing w:before="0" w:after="0"/>
    </w:pPr>
  </w:style>
  <w:style w:type="paragraph" w:customStyle="1" w:styleId="BodyTextBold">
    <w:name w:val="Body Text Bold"/>
    <w:basedOn w:val="BodyText"/>
    <w:qFormat/>
    <w:rsid w:val="00266B4A"/>
    <w:rPr>
      <w:b/>
    </w:rPr>
  </w:style>
  <w:style w:type="character" w:styleId="Hyperlink">
    <w:name w:val="Hyperlink"/>
    <w:basedOn w:val="DefaultParagraphFont"/>
    <w:uiPriority w:val="99"/>
    <w:unhideWhenUsed/>
    <w:rsid w:val="006335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793</Words>
  <Characters>4966</Characters>
  <Application>Microsoft Office Word</Application>
  <DocSecurity>0</DocSecurity>
  <Lines>215</Lines>
  <Paragraphs>112</Paragraphs>
  <ScaleCrop>false</ScaleCrop>
  <Company>Author-it Software Corporation Ltd.</Company>
  <LinksUpToDate>false</LinksUpToDate>
  <CharactersWithSpaces>5647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UEEEL0021 Solve problems in magnetic and electromagnetic devices</dc:title>
  <dc:subject>Approved</dc:subject>
  <dc:creator>Powering Skills Organisation</dc:creator>
  <cp:keywords>Release: 2</cp:keywords>
  <dc:description>Review Date: 12 April 2008</dc:description>
  <cp:lastModifiedBy>HSD_TPCMSd.prod</cp:lastModifiedBy>
  <cp:revision>3</cp:revision>
  <dcterms:created xsi:type="dcterms:W3CDTF">2024-11-29T01:11:00Z</dcterms:created>
  <dcterms:modified xsi:type="dcterms:W3CDTF">2024-11-29T01:11:00Z</dcterms:modified>
</cp:coreProperties>
</file>