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5D3C" w:rsidP="00D35D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UEEEL0018 Select wiring systems and select cables for low voltage electrical installations</w:t>
      </w:r>
      <w:r>
        <w:fldChar w:fldCharType="end"/>
      </w:r>
    </w:p>
    <w:p w:rsidR="00D35D3C" w:rsidP="00D35D3C">
      <w:pPr>
        <w:pStyle w:val="Version"/>
        <w:sectPr w:rsidSect="00D201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20188" w:rsidP="00D20188">
      <w:pPr>
        <w:pStyle w:val="SuperHeading"/>
      </w:pPr>
      <w:r w:rsidRPr="00D20188">
        <w:t>UEEEL0018 Select wiring systems and select cables for low voltage electrical installations</w:t>
      </w:r>
    </w:p>
    <w:p w:rsidR="00000000" w:rsidRPr="00D20188" w:rsidP="00D20188">
      <w:pPr>
        <w:pStyle w:val="Heading1"/>
      </w:pPr>
      <w:bookmarkStart w:id="1" w:name="O_1238055"/>
      <w:bookmarkEnd w:id="1"/>
      <w:r w:rsidRPr="00D2018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 w:rsidP="00D20188">
            <w:pPr>
              <w:pStyle w:val="BodyText"/>
            </w:pPr>
            <w:r w:rsidRPr="00D20188">
              <w:t>Release 2. This is the second release of this unit of competency in the UEE Electrotechnology Training Package.</w:t>
            </w:r>
          </w:p>
          <w:p w:rsidR="00000000" w:rsidRPr="00D20188" w:rsidP="00D20188">
            <w:pPr>
              <w:pStyle w:val="BodyText"/>
            </w:pPr>
            <w:r w:rsidRPr="00D20188">
              <w:t>Workplace evidence requirements updated in Performance Evidence and Assessment Conditions.</w:t>
            </w:r>
          </w:p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t>Assessor requirements updated in Assessment Conditions.</w:t>
            </w:r>
          </w:p>
        </w:tc>
      </w:tr>
      <w:tr w:rsidTr="00D2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 w:rsidP="00D20188">
            <w:pPr>
              <w:pStyle w:val="BodyText"/>
            </w:pPr>
            <w:r w:rsidRPr="00D20188">
              <w:t>Release 1. This is the first release of this unit of competency in the UEE Electrotechnology Training Packag</w:t>
            </w:r>
            <w:r w:rsidRPr="00D20188">
              <w:t>e.</w:t>
            </w:r>
          </w:p>
        </w:tc>
      </w:tr>
    </w:tbl>
    <w:p w:rsidR="00000000" w:rsidRPr="00D20188" w:rsidP="00D20188">
      <w:pPr>
        <w:pStyle w:val="NoPaddingFontSize1"/>
      </w:pPr>
    </w:p>
    <w:p w:rsidR="00000000" w:rsidRPr="00D20188" w:rsidP="00D20188">
      <w:pPr>
        <w:pStyle w:val="AllowPageBreak"/>
      </w:pPr>
    </w:p>
    <w:p w:rsidR="00000000" w:rsidRPr="00D20188" w:rsidP="00D20188">
      <w:pPr>
        <w:pStyle w:val="Heading1"/>
      </w:pPr>
      <w:bookmarkStart w:id="2" w:name="O_1238054"/>
      <w:bookmarkEnd w:id="2"/>
      <w:r w:rsidRPr="00D2018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 w:rsidP="00D20188">
            <w:pPr>
              <w:pStyle w:val="BodyText"/>
            </w:pPr>
            <w:r w:rsidRPr="00D20188">
              <w:t>This unit involves the skills and knowledge required to select wiring systems and cables for electrical installations operating at voltages up to 1,000 volt (V) alternating current (a.c.) or 1,500 V direct current (d.c.)</w:t>
            </w:r>
            <w:r w:rsidRPr="00D20188">
              <w:t>.</w:t>
            </w:r>
          </w:p>
          <w:p w:rsidR="00000000" w:rsidRPr="00D20188" w:rsidP="00D20188">
            <w:pPr>
              <w:pStyle w:val="BodyText"/>
            </w:pPr>
            <w:r w:rsidRPr="00D20188">
              <w:t>It includes application of wiring systems and cable types, selecting wiring system compatible with the installation conditions, selecting cables that comply with required current-carrying capacity and voltage drop and earth fault-loop impedance limitatio</w:t>
            </w:r>
            <w:r w:rsidRPr="00D20188">
              <w:t>ns, coordinating between protective devices and conductors, and documenting selection decisions.</w:t>
            </w:r>
          </w:p>
          <w:p w:rsidR="00000000" w:rsidRPr="00D20188" w:rsidP="00D20188">
            <w:pPr>
              <w:pStyle w:val="BodyText"/>
            </w:pPr>
            <w:r w:rsidRPr="00D20188">
              <w:t xml:space="preserve">The skills and knowledge described in this unit require a licence or permit to practice in the workplace where work is carried out on electrical installations </w:t>
            </w:r>
            <w:r w:rsidRPr="00D20188">
              <w:t>which are designed to operate at voltages greater than 50 V a.c. or 120 V d.c..</w:t>
            </w:r>
          </w:p>
          <w:p w:rsidR="00000000" w:rsidRPr="00D20188" w:rsidP="00D20188">
            <w:pPr>
              <w:pStyle w:val="BodyText"/>
            </w:pPr>
            <w:r w:rsidRPr="00D20188">
              <w:t xml:space="preserve">Competency development activities in this unit are subject to regulations directly related to licensing. Where a licence or permit to practice is not held, a relevant contract </w:t>
            </w:r>
            <w:r w:rsidRPr="00D20188">
              <w:t>of training, such as an Australian Apprenticeship, may be required.</w:t>
            </w:r>
          </w:p>
          <w:p w:rsidR="00000000" w:rsidRPr="00D20188" w:rsidP="00D20188">
            <w:pPr>
              <w:pStyle w:val="BodyText"/>
            </w:pPr>
            <w:r w:rsidRPr="00D20188">
              <w:t xml:space="preserve">Additional and/or other conditions may apply in some jurisdictions subject to regulations related to electrical work. Practice in the workplace and during training is also subject to work </w:t>
            </w:r>
            <w:r w:rsidRPr="00D20188">
              <w:t>health and safety (WHS)/occupational health and safety (OHS) regulations.</w:t>
            </w:r>
          </w:p>
        </w:tc>
      </w:tr>
    </w:tbl>
    <w:p w:rsidR="00000000" w:rsidRPr="00D20188" w:rsidP="00D20188">
      <w:pPr>
        <w:pStyle w:val="NoPaddingFontSize1"/>
      </w:pPr>
    </w:p>
    <w:p w:rsidR="00000000" w:rsidRPr="00D20188" w:rsidP="00D20188">
      <w:pPr>
        <w:pStyle w:val="AllowPageBreak"/>
      </w:pPr>
    </w:p>
    <w:p w:rsidR="00000000" w:rsidRPr="00D20188" w:rsidP="00D20188">
      <w:pPr>
        <w:pStyle w:val="Heading1"/>
      </w:pPr>
      <w:bookmarkStart w:id="3" w:name="O_1238053"/>
      <w:bookmarkEnd w:id="3"/>
      <w:r w:rsidRPr="00D2018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 w:rsidP="00D20188">
            <w:pPr>
              <w:pStyle w:val="BodyText"/>
            </w:pPr>
            <w:r w:rsidRPr="00D20188">
              <w:t>UEECD0007 Apply work health and safety regulations, codes and practices in the workplace</w:t>
            </w:r>
          </w:p>
          <w:p w:rsidR="00000000" w:rsidRPr="00D20188" w:rsidP="00D20188">
            <w:pPr>
              <w:pStyle w:val="BodyText"/>
            </w:pPr>
            <w:r w:rsidRPr="00D20188">
              <w:t>UEECD0019 Fabricate, assemble and dismantle utilities</w:t>
            </w:r>
            <w:r w:rsidRPr="00D20188">
              <w:t xml:space="preserve"> industry components</w:t>
            </w:r>
          </w:p>
          <w:p w:rsidR="00000000" w:rsidRPr="00D20188" w:rsidP="00D20188">
            <w:pPr>
              <w:pStyle w:val="BodyText"/>
            </w:pPr>
            <w:r w:rsidRPr="00D20188">
              <w:t>UEECD0020 Fix and secure electrotechnology equipment</w:t>
            </w:r>
          </w:p>
          <w:p w:rsidR="00000000" w:rsidRPr="00D20188" w:rsidP="00D20188">
            <w:pPr>
              <w:pStyle w:val="BodyText"/>
            </w:pPr>
            <w:r w:rsidRPr="00D20188">
              <w:t>UEECD0051 Use drawings, diagrams, schedules, standards, codes and specifications</w:t>
            </w:r>
          </w:p>
          <w:p w:rsidR="00000000" w:rsidRPr="00D20188" w:rsidP="00D20188">
            <w:pPr>
              <w:pStyle w:val="BodyText"/>
            </w:pPr>
            <w:r w:rsidRPr="00D20188">
              <w:t>UEEEL0003 Arrange circuits, control and protection for electrical installations</w:t>
            </w:r>
          </w:p>
          <w:p w:rsidR="00000000" w:rsidRPr="00D20188" w:rsidP="00D20188">
            <w:pPr>
              <w:pStyle w:val="BodyText"/>
            </w:pPr>
            <w:r w:rsidRPr="00D20188">
              <w:t>UEEEL0020 Solve problems in low voltage a.c. circuits</w:t>
            </w:r>
          </w:p>
          <w:p w:rsidR="00000000" w:rsidRPr="00D20188" w:rsidP="00D20188">
            <w:pPr>
              <w:pStyle w:val="BodyText"/>
            </w:pPr>
            <w:r w:rsidRPr="00D20188">
              <w:t>UEEEL0023 Terminate cables, cords and accessories for low voltage circuits</w:t>
            </w:r>
          </w:p>
          <w:p w:rsidR="00000000" w:rsidRPr="00D20188" w:rsidP="00D20188">
            <w:pPr>
              <w:pStyle w:val="BodyText"/>
            </w:pPr>
            <w:r w:rsidRPr="00D20188">
              <w:t>UEEEL0019 Solve problems in direct current (d.c.) machines</w:t>
            </w:r>
          </w:p>
          <w:p w:rsidR="00000000" w:rsidRPr="00D20188" w:rsidP="00D20188">
            <w:pPr>
              <w:pStyle w:val="BodyText"/>
            </w:pPr>
            <w:r w:rsidRPr="00D20188">
              <w:t>UEEEL0021 Solve problems in magnetic and electromagnetic devices</w:t>
            </w:r>
          </w:p>
          <w:p w:rsidR="00000000" w:rsidRPr="00D20188" w:rsidP="00D20188">
            <w:pPr>
              <w:pStyle w:val="BodyText"/>
            </w:pPr>
            <w:r w:rsidRPr="00D20188">
              <w:t>UEE</w:t>
            </w:r>
            <w:r w:rsidRPr="00D20188">
              <w:t>EL0008 Evaluate and modify low voltage heating equipment and controls</w:t>
            </w:r>
          </w:p>
          <w:p w:rsidR="00000000" w:rsidRPr="00D20188" w:rsidP="00D20188">
            <w:pPr>
              <w:pStyle w:val="BodyText"/>
            </w:pPr>
            <w:r w:rsidRPr="00D20188">
              <w:t>UEEEL0009 Evaluate and modify low voltage lighting circuits, equipment and controls</w:t>
            </w:r>
          </w:p>
          <w:p w:rsidR="00000000" w:rsidRPr="00D20188" w:rsidP="00D20188">
            <w:pPr>
              <w:pStyle w:val="BodyText"/>
            </w:pPr>
            <w:r w:rsidRPr="00D20188">
              <w:t>UEEEL0010 Evaluate and modify low voltage socket outlets circuits</w:t>
            </w:r>
          </w:p>
          <w:p w:rsidR="00000000" w:rsidRPr="00D20188" w:rsidP="00D20188">
            <w:pPr>
              <w:pStyle w:val="BodyText"/>
            </w:pPr>
            <w:r w:rsidRPr="00D20188">
              <w:t>UEEEL0024 Test and connect alternati</w:t>
            </w:r>
            <w:r w:rsidRPr="00D20188">
              <w:t>ng current (a.c.) rotating machines</w:t>
            </w:r>
          </w:p>
          <w:p w:rsidR="00000000" w:rsidRPr="00D20188" w:rsidP="00D20188">
            <w:pPr>
              <w:pStyle w:val="BodyText"/>
            </w:pPr>
            <w:r w:rsidRPr="00D20188">
              <w:t>UEEEL0025 Test and connect transformers</w:t>
            </w:r>
          </w:p>
          <w:p w:rsidR="00000000" w:rsidRPr="00D20188" w:rsidP="00D20188">
            <w:pPr>
              <w:pStyle w:val="BodyText"/>
            </w:pPr>
            <w:r w:rsidRPr="00D20188">
              <w:t>and</w:t>
            </w:r>
          </w:p>
          <w:p w:rsidR="00000000" w:rsidRPr="00D20188" w:rsidP="00D20188">
            <w:pPr>
              <w:pStyle w:val="BodyText"/>
            </w:pPr>
            <w:r w:rsidRPr="00D20188">
              <w:t>UEECD0043 Solve problems in direct current circuits</w:t>
            </w:r>
          </w:p>
          <w:p w:rsidR="00000000" w:rsidRPr="00D20188" w:rsidP="00D20188">
            <w:pPr>
              <w:pStyle w:val="BodyText"/>
            </w:pPr>
            <w:r w:rsidRPr="00D20188">
              <w:t>or</w:t>
            </w:r>
          </w:p>
          <w:p w:rsidR="00000000" w:rsidRPr="00D20188" w:rsidP="00D20188">
            <w:pPr>
              <w:pStyle w:val="BodyText"/>
            </w:pPr>
            <w:r w:rsidRPr="00D20188">
              <w:t>UEECD0044 Solve problems in multiple path circuits</w:t>
            </w:r>
          </w:p>
          <w:p w:rsidR="00000000" w:rsidRPr="00D20188" w:rsidP="00D20188">
            <w:pPr>
              <w:pStyle w:val="BodyText"/>
            </w:pPr>
            <w:r w:rsidRPr="00D20188">
              <w:t>UEECD0046 Solve problems in single path circuits</w:t>
            </w:r>
          </w:p>
        </w:tc>
      </w:tr>
    </w:tbl>
    <w:p w:rsidR="00000000" w:rsidRPr="00D20188" w:rsidP="00D20188">
      <w:pPr>
        <w:pStyle w:val="NoPaddingFontSize1"/>
      </w:pPr>
    </w:p>
    <w:p w:rsidR="00000000" w:rsidRPr="00D20188" w:rsidP="00D20188">
      <w:pPr>
        <w:pStyle w:val="AllowPageBreak"/>
      </w:pPr>
    </w:p>
    <w:p w:rsidR="00000000" w:rsidRPr="00D20188" w:rsidP="00D20188">
      <w:pPr>
        <w:pStyle w:val="Heading1"/>
      </w:pPr>
      <w:bookmarkStart w:id="4" w:name="O_1238052"/>
      <w:bookmarkEnd w:id="4"/>
      <w:r w:rsidRPr="00D2018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 w:rsidP="00D20188">
            <w:pPr>
              <w:pStyle w:val="BodyText"/>
            </w:pPr>
            <w:r w:rsidRPr="00D20188">
              <w:t>Electrical</w:t>
            </w:r>
          </w:p>
        </w:tc>
      </w:tr>
    </w:tbl>
    <w:p w:rsidR="00000000" w:rsidRPr="00D20188" w:rsidP="00D20188">
      <w:pPr>
        <w:pStyle w:val="NoPaddingFontSize1"/>
      </w:pPr>
    </w:p>
    <w:p w:rsidR="00000000" w:rsidRPr="00D20188" w:rsidP="00D20188">
      <w:pPr>
        <w:pStyle w:val="AllowPageBreak"/>
      </w:pPr>
    </w:p>
    <w:p w:rsidR="00000000" w:rsidRPr="00D20188" w:rsidP="00D20188">
      <w:pPr>
        <w:pStyle w:val="Heading1"/>
      </w:pPr>
      <w:bookmarkStart w:id="5" w:name="O_1238051"/>
      <w:bookmarkEnd w:id="5"/>
      <w:r w:rsidRPr="00D2018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 w:rsidP="00D20188">
            <w:pPr>
              <w:pStyle w:val="BodyText"/>
            </w:pPr>
            <w:r w:rsidRPr="00D20188">
              <w:t>Electrotechnology</w:t>
            </w:r>
          </w:p>
        </w:tc>
      </w:tr>
    </w:tbl>
    <w:p w:rsidR="00000000" w:rsidRPr="00D20188" w:rsidP="00D20188">
      <w:pPr>
        <w:pStyle w:val="NoPaddingFontSize1"/>
      </w:pPr>
    </w:p>
    <w:p w:rsidR="00000000" w:rsidRPr="00D20188" w:rsidP="00D20188">
      <w:pPr>
        <w:pStyle w:val="AllowPageBreak"/>
      </w:pPr>
    </w:p>
    <w:p w:rsidR="00000000" w:rsidRPr="00D20188" w:rsidP="00D20188">
      <w:pPr>
        <w:pStyle w:val="Heading1"/>
      </w:pPr>
      <w:bookmarkStart w:id="6" w:name="O_1238050"/>
      <w:bookmarkEnd w:id="6"/>
      <w:r w:rsidRPr="00D2018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3"/>
        <w:gridCol w:w="697"/>
        <w:gridCol w:w="5544"/>
      </w:tblGrid>
      <w:tr w:rsidTr="00D2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 w:rsidP="00D20188">
            <w:pPr>
              <w:pStyle w:val="BodyText"/>
            </w:pPr>
            <w:r w:rsidRPr="00D20188">
              <w:rPr>
                <w:rStyle w:val="SpecialBold"/>
              </w:rPr>
              <w:t>ELEMENTS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rPr>
                <w:rStyle w:val="SpecialBold"/>
              </w:rPr>
              <w:t>PERFORMANCE CRITERIA</w:t>
            </w:r>
          </w:p>
        </w:tc>
      </w:tr>
      <w:tr w:rsidTr="00D2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t>Elements describe the essential outcomes.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t>Performance criteria describe the performance needed to demonstrate achievement of the element.</w:t>
            </w:r>
          </w:p>
        </w:tc>
      </w:tr>
      <w:tr w:rsidTr="00D2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 w:rsidP="00D20188">
            <w:pPr>
              <w:pStyle w:val="BodyText"/>
            </w:pPr>
            <w:r w:rsidRPr="00D20188">
              <w:rPr>
                <w:rStyle w:val="SpecialBold"/>
              </w:rPr>
              <w:t xml:space="preserve">1 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 w:rsidP="00D20188">
            <w:pPr>
              <w:pStyle w:val="BodyText"/>
            </w:pPr>
            <w:r w:rsidRPr="00D20188">
              <w:rPr>
                <w:rStyle w:val="SpecialBold"/>
              </w:rPr>
              <w:t>Plan wiring systems for general electrical installations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rPr>
                <w:rStyle w:val="SpecialBold"/>
              </w:rPr>
              <w:t>1.1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t>Scope and nature of the electrical installation is determined from job specifications</w:t>
            </w:r>
          </w:p>
        </w:tc>
      </w:tr>
      <w:tr w:rsidTr="00D2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rPr>
                <w:rStyle w:val="SpecialBold"/>
              </w:rPr>
              <w:t>1.2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t>WHS/OHS requirements and workplace procedures and other regulatory requirements are identified and applied</w:t>
            </w:r>
          </w:p>
        </w:tc>
      </w:tr>
      <w:tr w:rsidTr="00D2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rPr>
                <w:rStyle w:val="SpecialBold"/>
              </w:rPr>
              <w:t>1.3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t xml:space="preserve">Cable routes, the route lengths of cable, and the conditions in which the wiring system is to operate is determined from job specifications or from consultation </w:t>
            </w:r>
            <w:r w:rsidRPr="00D20188">
              <w:t>with appropriate person/s</w:t>
            </w:r>
          </w:p>
        </w:tc>
      </w:tr>
      <w:tr w:rsidTr="00D2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 w:rsidP="00D20188">
            <w:pPr>
              <w:pStyle w:val="BodyText"/>
            </w:pPr>
            <w:r w:rsidRPr="00D20188">
              <w:rPr>
                <w:rStyle w:val="SpecialBold"/>
              </w:rPr>
              <w:t>2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 w:rsidP="00D20188">
            <w:pPr>
              <w:pStyle w:val="BodyText"/>
            </w:pPr>
            <w:r w:rsidRPr="00D20188">
              <w:rPr>
                <w:rStyle w:val="SpecialBold"/>
              </w:rPr>
              <w:t>Select wiring systems and cables for general electrical installati</w:t>
            </w:r>
            <w:r w:rsidRPr="00D20188">
              <w:rPr>
                <w:rStyle w:val="SpecialBold"/>
              </w:rPr>
              <w:t>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rPr>
                <w:rStyle w:val="SpecialBold"/>
              </w:rPr>
              <w:t>2.1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t>Wiring system is selected and suitable for the environments in which it will operate</w:t>
            </w:r>
          </w:p>
        </w:tc>
      </w:tr>
      <w:tr w:rsidTr="00D2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rPr>
                <w:rStyle w:val="SpecialBold"/>
              </w:rPr>
              <w:t>2.2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t xml:space="preserve">Cable conductor sizes are selected to meet current-carrying capacity requirements and voltage-drop and earth fault-loop impedance limitations in accordance </w:t>
            </w:r>
            <w:r w:rsidRPr="00D20188">
              <w:t>with relevant industry standards</w:t>
            </w:r>
          </w:p>
        </w:tc>
      </w:tr>
      <w:tr w:rsidTr="00D2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rPr>
                <w:rStyle w:val="SpecialBold"/>
              </w:rPr>
              <w:t>2.3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t>Circuit protective devices are selected to meet requirement for co-ordination with conductor current-carrying capacity in accordance with relevant industry standards</w:t>
            </w:r>
          </w:p>
        </w:tc>
      </w:tr>
      <w:tr w:rsidTr="00D2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rPr>
                <w:rStyle w:val="SpecialBold"/>
              </w:rPr>
              <w:t>2.4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t xml:space="preserve">Earthing system components are selected to </w:t>
            </w:r>
            <w:r w:rsidRPr="00D20188">
              <w:t>meet multiple earthed neutral (MEN) system in accordance with relevant industry standards</w:t>
            </w:r>
          </w:p>
        </w:tc>
      </w:tr>
      <w:tr w:rsidTr="00D2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 w:rsidP="00D20188">
            <w:pPr>
              <w:pStyle w:val="BodyText"/>
            </w:pPr>
            <w:r w:rsidRPr="00D20188">
              <w:rPr>
                <w:rStyle w:val="SpecialBold"/>
              </w:rPr>
              <w:t>3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 w:rsidP="00D20188">
            <w:pPr>
              <w:pStyle w:val="BodyText"/>
            </w:pPr>
            <w:r w:rsidRPr="00D20188">
              <w:rPr>
                <w:rStyle w:val="SpecialBold"/>
              </w:rPr>
              <w:t>Document electrical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rPr>
                <w:rStyle w:val="SpecialBold"/>
              </w:rPr>
              <w:t>3.1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t>Manufacturer data is referenced in selection of equipment to ensure materials comply with safety requirements and relevant industry standards</w:t>
            </w:r>
          </w:p>
        </w:tc>
      </w:tr>
      <w:tr w:rsidTr="00D2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rPr>
                <w:rStyle w:val="SpecialBold"/>
              </w:rPr>
              <w:t>3.2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t>Rationale for wiring system selections and calculations are documented in accordance with workplace procedu</w:t>
            </w:r>
            <w:r w:rsidRPr="00D20188">
              <w:t>res</w:t>
            </w:r>
          </w:p>
        </w:tc>
      </w:tr>
      <w:tr w:rsidTr="00D2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rPr>
                <w:rStyle w:val="SpecialBold"/>
              </w:rPr>
              <w:t>3.3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 w:rsidP="00D20188">
            <w:pPr>
              <w:pStyle w:val="BodyText"/>
            </w:pPr>
            <w:r w:rsidRPr="00D20188">
              <w:t>Electrical installation arrangement and specifications for all selected items are documented in accordance with workplace procedures and forwarded to appropriate person/s</w:t>
            </w:r>
          </w:p>
        </w:tc>
      </w:tr>
    </w:tbl>
    <w:p w:rsidR="00000000" w:rsidRPr="00D20188" w:rsidP="00D20188">
      <w:pPr>
        <w:pStyle w:val="NoPaddingFontSize1"/>
      </w:pPr>
    </w:p>
    <w:p w:rsidR="00000000" w:rsidRPr="00D20188" w:rsidP="00D20188">
      <w:pPr>
        <w:pStyle w:val="AllowPageBreak"/>
      </w:pPr>
    </w:p>
    <w:p w:rsidR="00000000" w:rsidRPr="00D20188" w:rsidP="00D20188">
      <w:pPr>
        <w:pStyle w:val="Heading1"/>
      </w:pPr>
      <w:bookmarkStart w:id="7" w:name="O_1238049"/>
      <w:bookmarkEnd w:id="7"/>
      <w:r w:rsidRPr="00D2018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 w:rsidP="00D20188">
            <w:pPr>
              <w:pStyle w:val="BodyText"/>
            </w:pPr>
            <w:r w:rsidRPr="00D20188">
              <w:t>Foundation skills essential to performance are explicit in the performance criteria of this unit of competency.</w:t>
            </w:r>
          </w:p>
        </w:tc>
      </w:tr>
    </w:tbl>
    <w:p w:rsidR="00000000" w:rsidRPr="00D20188" w:rsidP="00D20188">
      <w:pPr>
        <w:pStyle w:val="NoPaddingFontSize1"/>
      </w:pPr>
    </w:p>
    <w:p w:rsidR="00000000" w:rsidRPr="00D20188" w:rsidP="00D20188">
      <w:pPr>
        <w:pStyle w:val="AllowPageBreak"/>
      </w:pPr>
    </w:p>
    <w:p w:rsidR="00000000" w:rsidRPr="00D20188" w:rsidP="00D20188">
      <w:pPr>
        <w:pStyle w:val="Heading1"/>
      </w:pPr>
      <w:bookmarkStart w:id="8" w:name="O_1238048"/>
      <w:bookmarkEnd w:id="8"/>
      <w:r w:rsidRPr="00D2018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38"/>
        <w:gridCol w:w="4859"/>
      </w:tblGrid>
      <w:tr w:rsidTr="00D2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 w:rsidP="00D20188">
            <w:pPr>
              <w:pStyle w:val="BodyText"/>
            </w:pPr>
            <w:r w:rsidRPr="00D20188">
              <w:t>Range is restricted to essential operating conditions and any other variables essential to the work environment.</w:t>
            </w:r>
          </w:p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t>Non-essential conditions may be found in the UEE Electrotechnology Training Package Companion Volume Implementation Guide.</w:t>
            </w:r>
          </w:p>
        </w:tc>
      </w:tr>
      <w:tr w:rsidTr="00D2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88">
            <w:pPr>
              <w:pStyle w:val="BodyText"/>
              <w:rPr>
                <w:lang w:val="en-NZ"/>
              </w:rPr>
            </w:pPr>
            <w:r w:rsidRPr="00D20188">
              <w:t>Selecting wiring s</w:t>
            </w:r>
            <w:r w:rsidRPr="00D20188">
              <w:t xml:space="preserve">ystems and cables for at least two general electrical installations, including: </w:t>
            </w: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 w:rsidP="00D20188">
            <w:pPr>
              <w:pStyle w:val="ListBullet"/>
            </w:pPr>
            <w:r w:rsidRPr="00D20188">
              <w:t>a main switchboard, supplying more than one circuit each for:</w:t>
            </w:r>
          </w:p>
          <w:p w:rsidR="00000000" w:rsidRPr="00D20188" w:rsidP="00D20188">
            <w:pPr>
              <w:pStyle w:val="ListBullet3"/>
            </w:pPr>
            <w:r w:rsidRPr="00D20188">
              <w:t>lighting</w:t>
            </w:r>
          </w:p>
          <w:p w:rsidR="00000000" w:rsidRPr="00D20188" w:rsidP="00D20188">
            <w:pPr>
              <w:pStyle w:val="ListBullet3"/>
            </w:pPr>
            <w:r w:rsidRPr="00D20188">
              <w:t>socket outlets</w:t>
            </w:r>
          </w:p>
          <w:p w:rsidR="00000000" w:rsidRPr="00D20188" w:rsidP="00D20188">
            <w:pPr>
              <w:pStyle w:val="ListBullet3"/>
            </w:pPr>
            <w:r w:rsidRPr="00D20188">
              <w:t>fixed appliances</w:t>
            </w:r>
          </w:p>
          <w:p w:rsidR="00000000" w:rsidRPr="00D20188" w:rsidP="00D20188">
            <w:pPr>
              <w:pStyle w:val="ListBullet"/>
            </w:pPr>
            <w:r w:rsidRPr="00D20188">
              <w:t>one installation must include a circuit supplying a three phase load</w:t>
            </w:r>
          </w:p>
          <w:p w:rsidR="00000000" w:rsidRPr="00D20188" w:rsidP="00D20188">
            <w:pPr>
              <w:pStyle w:val="ListBullet"/>
            </w:pPr>
            <w:r w:rsidRPr="00D20188">
              <w:t>one installation must include a safety service or alternate supply</w:t>
            </w:r>
          </w:p>
          <w:p w:rsidR="00000000" w:rsidRPr="00D20188" w:rsidP="00D20188">
            <w:pPr>
              <w:pStyle w:val="ListBullet"/>
            </w:pPr>
            <w:r w:rsidRPr="00D20188">
              <w:t>one installation must include a distribution board separate from the main switchboard.</w:t>
            </w:r>
          </w:p>
        </w:tc>
      </w:tr>
    </w:tbl>
    <w:p w:rsidR="00000000" w:rsidRPr="00D20188" w:rsidP="00D20188">
      <w:pPr>
        <w:pStyle w:val="NoPaddingFontSize1"/>
      </w:pPr>
    </w:p>
    <w:p w:rsidR="00000000" w:rsidRPr="00D20188" w:rsidP="00D20188">
      <w:pPr>
        <w:pStyle w:val="AllowPageBreak"/>
      </w:pPr>
    </w:p>
    <w:p w:rsidR="00000000" w:rsidRPr="00D20188" w:rsidP="00D20188">
      <w:pPr>
        <w:pStyle w:val="Heading1"/>
      </w:pPr>
      <w:bookmarkStart w:id="9" w:name="O_1238047"/>
      <w:bookmarkEnd w:id="9"/>
      <w:r w:rsidRPr="00D2018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88" w:rsidP="00D20188">
            <w:pPr>
              <w:pStyle w:val="BodyText"/>
            </w:pPr>
            <w:r w:rsidRPr="00D20188">
              <w:t>This</w:t>
            </w:r>
            <w:r w:rsidRPr="00D20188">
              <w:t xml:space="preserve"> unit replaces and is equivalent to UEENEEG107A Select wiring systems and select cables for low voltage electrical installations.</w:t>
            </w:r>
          </w:p>
        </w:tc>
      </w:tr>
    </w:tbl>
    <w:p w:rsidR="00D35D3C" w:rsidP="00D20188">
      <w:pPr>
        <w:pStyle w:val="NoPaddingFontSize1"/>
      </w:pPr>
    </w:p>
    <w:p w:rsidR="00D35D3C" w:rsidP="00D20188">
      <w:pPr>
        <w:pStyle w:val="NoPaddingFontSize1"/>
      </w:pPr>
    </w:p>
    <w:p w:rsidR="00000000" w:rsidRPr="00D20188" w:rsidP="00D20188">
      <w:pPr>
        <w:pStyle w:val="Heading1"/>
      </w:pPr>
      <w:bookmarkStart w:id="10" w:name="O_1238056"/>
      <w:bookmarkEnd w:id="10"/>
      <w:r w:rsidRPr="00D20188">
        <w:t>Links</w:t>
      </w:r>
    </w:p>
    <w:p w:rsidR="00000000" w:rsidRPr="00D20188" w:rsidP="00D35D3C">
      <w:pPr>
        <w:pStyle w:val="BodyText"/>
      </w:pPr>
      <w:r w:rsidRPr="00D201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0036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20188" w:rsidP="00D20188"/>
    <w:sectPr w:rsidSect="00D201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1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188" w:rsidRPr="00D35D3C" w:rsidP="00D35D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1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D3C" w:rsidP="00D201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5D3C" w:rsidP="00D201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35D3C" w:rsidP="00D201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1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D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188" w:rsidRPr="00D35D3C" w:rsidP="00D35D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1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D3C" w:rsidRPr="002D2AF8" w:rsidP="00D201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UEEEL0018 Select wiring systems and select cables for low voltage electrical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35D3C" w:rsidP="00D201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3C9F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D271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1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1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1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1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1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1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1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1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1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1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1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188"/>
  </w:style>
  <w:style w:type="character" w:customStyle="1" w:styleId="Heading1Char">
    <w:name w:val="Heading 1 Char"/>
    <w:basedOn w:val="DefaultParagraphFont"/>
    <w:link w:val="Heading1"/>
    <w:rsid w:val="00D201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1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1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01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0188"/>
    <w:rPr>
      <w:b/>
      <w:spacing w:val="0"/>
    </w:rPr>
  </w:style>
  <w:style w:type="paragraph" w:customStyle="1" w:styleId="SuperHeading">
    <w:name w:val="SuperHeading"/>
    <w:basedOn w:val="Normal"/>
    <w:rsid w:val="00D201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01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20188"/>
    <w:pPr>
      <w:numPr>
        <w:numId w:val="2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01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1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1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1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1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1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1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1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1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1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1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1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1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1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01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01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01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1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1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018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01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1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1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1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1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1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1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1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1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0188"/>
    <w:rPr>
      <w:i/>
    </w:rPr>
  </w:style>
  <w:style w:type="paragraph" w:styleId="Caption">
    <w:name w:val="caption"/>
    <w:basedOn w:val="BodyText"/>
    <w:next w:val="Normal"/>
    <w:qFormat/>
    <w:rsid w:val="00D201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1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1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188"/>
  </w:style>
  <w:style w:type="paragraph" w:styleId="TableofFigures">
    <w:name w:val="table of figures"/>
    <w:basedOn w:val="Normal"/>
    <w:next w:val="Normal"/>
    <w:semiHidden/>
    <w:rsid w:val="00D201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1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0188"/>
    <w:rPr>
      <w:rFonts w:ascii="Wingdings" w:hAnsi="Wingdings"/>
    </w:rPr>
  </w:style>
  <w:style w:type="paragraph" w:customStyle="1" w:styleId="TableHeading">
    <w:name w:val="Table Heading"/>
    <w:basedOn w:val="HeadingBase"/>
    <w:rsid w:val="00D201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188"/>
    <w:rPr>
      <w:color w:val="0033CC"/>
      <w:u w:val="none"/>
    </w:rPr>
  </w:style>
  <w:style w:type="paragraph" w:customStyle="1" w:styleId="BodyTextRight">
    <w:name w:val="Body Text Right"/>
    <w:basedOn w:val="BodyText"/>
    <w:rsid w:val="00D201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1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1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1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1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1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188"/>
    <w:rPr>
      <w:sz w:val="32"/>
    </w:rPr>
  </w:style>
  <w:style w:type="paragraph" w:customStyle="1" w:styleId="HeadingProcedure">
    <w:name w:val="Heading Procedure"/>
    <w:basedOn w:val="HeadingBase"/>
    <w:next w:val="Normal"/>
    <w:rsid w:val="00D201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188"/>
    <w:pPr>
      <w:spacing w:before="60" w:after="60"/>
    </w:pPr>
  </w:style>
  <w:style w:type="paragraph" w:styleId="ListContinue">
    <w:name w:val="List Continue"/>
    <w:basedOn w:val="List"/>
    <w:rsid w:val="00D20188"/>
    <w:pPr>
      <w:ind w:firstLine="0"/>
    </w:pPr>
  </w:style>
  <w:style w:type="paragraph" w:customStyle="1" w:styleId="ListNote">
    <w:name w:val="List Note"/>
    <w:basedOn w:val="List"/>
    <w:rsid w:val="00D201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1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1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188"/>
    <w:rPr>
      <w:rFonts w:ascii="Courier New" w:hAnsi="Courier New"/>
    </w:rPr>
  </w:style>
  <w:style w:type="paragraph" w:customStyle="1" w:styleId="NoteBullet">
    <w:name w:val="Note Bullet"/>
    <w:basedOn w:val="Note"/>
    <w:rsid w:val="00D201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1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1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1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1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01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1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188"/>
    <w:rPr>
      <w:b/>
      <w:smallCaps/>
    </w:rPr>
  </w:style>
  <w:style w:type="paragraph" w:customStyle="1" w:styleId="TableListNumber">
    <w:name w:val="Table List Number"/>
    <w:basedOn w:val="ListNumber"/>
    <w:rsid w:val="00D201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1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188"/>
    <w:pPr>
      <w:numPr>
        <w:numId w:val="9"/>
      </w:numPr>
    </w:pPr>
  </w:style>
  <w:style w:type="paragraph" w:customStyle="1" w:styleId="ListAlpha2">
    <w:name w:val="List Alpha 2"/>
    <w:basedOn w:val="List2"/>
    <w:rsid w:val="00D20188"/>
    <w:pPr>
      <w:numPr>
        <w:numId w:val="8"/>
      </w:numPr>
    </w:pPr>
  </w:style>
  <w:style w:type="paragraph" w:styleId="List2">
    <w:name w:val="List 2"/>
    <w:basedOn w:val="BodyText"/>
    <w:rsid w:val="00D201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1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1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18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201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0188"/>
    <w:pPr>
      <w:numPr>
        <w:numId w:val="4"/>
      </w:numPr>
    </w:pPr>
  </w:style>
  <w:style w:type="paragraph" w:styleId="ListContinue2">
    <w:name w:val="List Continue 2"/>
    <w:basedOn w:val="List2"/>
    <w:rsid w:val="00D20188"/>
    <w:pPr>
      <w:ind w:firstLine="0"/>
    </w:pPr>
  </w:style>
  <w:style w:type="paragraph" w:styleId="ListContinue3">
    <w:name w:val="List Continue 3"/>
    <w:basedOn w:val="List3"/>
    <w:rsid w:val="00D20188"/>
    <w:pPr>
      <w:ind w:left="1021" w:firstLine="0"/>
    </w:pPr>
  </w:style>
  <w:style w:type="paragraph" w:styleId="ListContinue4">
    <w:name w:val="List Continue 4"/>
    <w:basedOn w:val="List4"/>
    <w:rsid w:val="00D20188"/>
    <w:pPr>
      <w:ind w:firstLine="0"/>
    </w:pPr>
  </w:style>
  <w:style w:type="paragraph" w:styleId="ListContinue5">
    <w:name w:val="List Continue 5"/>
    <w:basedOn w:val="List5"/>
    <w:rsid w:val="00D20188"/>
    <w:pPr>
      <w:ind w:firstLine="0"/>
    </w:pPr>
  </w:style>
  <w:style w:type="paragraph" w:styleId="ListNumber3">
    <w:name w:val="List Number 3"/>
    <w:basedOn w:val="List3"/>
    <w:rsid w:val="00D20188"/>
    <w:pPr>
      <w:numPr>
        <w:numId w:val="5"/>
      </w:numPr>
    </w:pPr>
  </w:style>
  <w:style w:type="paragraph" w:styleId="ListNumber4">
    <w:name w:val="List Number 4"/>
    <w:basedOn w:val="List4"/>
    <w:rsid w:val="00D20188"/>
    <w:pPr>
      <w:numPr>
        <w:numId w:val="6"/>
      </w:numPr>
    </w:pPr>
  </w:style>
  <w:style w:type="paragraph" w:styleId="ListNumber5">
    <w:name w:val="List Number 5"/>
    <w:basedOn w:val="List5"/>
    <w:rsid w:val="00D20188"/>
    <w:pPr>
      <w:numPr>
        <w:numId w:val="7"/>
      </w:numPr>
    </w:pPr>
  </w:style>
  <w:style w:type="paragraph" w:styleId="BlockText">
    <w:name w:val="Block Text"/>
    <w:basedOn w:val="Normal"/>
    <w:rsid w:val="00D201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1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188"/>
    <w:rPr>
      <w:sz w:val="16"/>
      <w:vertAlign w:val="superscript"/>
    </w:rPr>
  </w:style>
  <w:style w:type="character" w:customStyle="1" w:styleId="Symbols">
    <w:name w:val="Symbols"/>
    <w:basedOn w:val="DefaultParagraphFont"/>
    <w:rsid w:val="00D20188"/>
    <w:rPr>
      <w:rFonts w:ascii="Symbol" w:hAnsi="Symbol"/>
    </w:rPr>
  </w:style>
  <w:style w:type="character" w:customStyle="1" w:styleId="MenuOptions">
    <w:name w:val="Menu Options"/>
    <w:basedOn w:val="DefaultParagraphFont"/>
    <w:rsid w:val="00D201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188"/>
    <w:rPr>
      <w:b/>
    </w:rPr>
  </w:style>
  <w:style w:type="character" w:customStyle="1" w:styleId="Underlined">
    <w:name w:val="Underlined"/>
    <w:basedOn w:val="DefaultParagraphFont"/>
    <w:rsid w:val="00D20188"/>
    <w:rPr>
      <w:u w:val="single"/>
    </w:rPr>
  </w:style>
  <w:style w:type="paragraph" w:customStyle="1" w:styleId="TableBodyTextRight">
    <w:name w:val="Table Body Text Right"/>
    <w:basedOn w:val="TableBodyText"/>
    <w:rsid w:val="00D201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188"/>
    <w:rPr>
      <w:sz w:val="18"/>
    </w:rPr>
  </w:style>
  <w:style w:type="paragraph" w:customStyle="1" w:styleId="BodySmallRight">
    <w:name w:val="Body Small Right"/>
    <w:basedOn w:val="BodyTextRight"/>
    <w:rsid w:val="00D20188"/>
    <w:rPr>
      <w:sz w:val="18"/>
      <w:szCs w:val="18"/>
    </w:rPr>
  </w:style>
  <w:style w:type="paragraph" w:customStyle="1" w:styleId="MarginEdition">
    <w:name w:val="Margin Edition"/>
    <w:basedOn w:val="MarginNote"/>
    <w:rsid w:val="00D201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188"/>
    <w:rPr>
      <w:sz w:val="2"/>
      <w:szCs w:val="2"/>
    </w:rPr>
  </w:style>
  <w:style w:type="character" w:customStyle="1" w:styleId="Small">
    <w:name w:val="Small"/>
    <w:basedOn w:val="DefaultParagraphFont"/>
    <w:rsid w:val="00D20188"/>
    <w:rPr>
      <w:sz w:val="16"/>
    </w:rPr>
  </w:style>
  <w:style w:type="paragraph" w:customStyle="1" w:styleId="WideTable">
    <w:name w:val="Wide Table"/>
    <w:basedOn w:val="Normal"/>
    <w:rsid w:val="00D201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188"/>
  </w:style>
  <w:style w:type="paragraph" w:styleId="Quote">
    <w:name w:val="Quote"/>
    <w:basedOn w:val="Heading1"/>
    <w:link w:val="QuoteChar"/>
    <w:qFormat/>
    <w:rsid w:val="00D201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1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188"/>
    <w:pPr>
      <w:pageBreakBefore/>
    </w:pPr>
  </w:style>
  <w:style w:type="paragraph" w:customStyle="1" w:styleId="Border">
    <w:name w:val="Border"/>
    <w:basedOn w:val="Normal"/>
    <w:qFormat/>
    <w:rsid w:val="00D201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1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1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1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1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1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1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1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1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188"/>
    <w:rPr>
      <w:u w:val="single"/>
    </w:rPr>
  </w:style>
  <w:style w:type="character" w:customStyle="1" w:styleId="BoldandItalics">
    <w:name w:val="Bold and Italics"/>
    <w:qFormat/>
    <w:rsid w:val="00D20188"/>
    <w:rPr>
      <w:b/>
      <w:i/>
      <w:u w:val="none"/>
    </w:rPr>
  </w:style>
  <w:style w:type="paragraph" w:styleId="BalloonText">
    <w:name w:val="Balloon Text"/>
    <w:basedOn w:val="Normal"/>
    <w:link w:val="BalloonTextChar"/>
    <w:rsid w:val="00D201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1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1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1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1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1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188"/>
    <w:pPr>
      <w:spacing w:before="0" w:after="0"/>
    </w:pPr>
  </w:style>
  <w:style w:type="paragraph" w:customStyle="1" w:styleId="BodyTextBold">
    <w:name w:val="Body Text Bold"/>
    <w:basedOn w:val="BodyText"/>
    <w:qFormat/>
    <w:rsid w:val="00D20188"/>
    <w:rPr>
      <w:b/>
    </w:rPr>
  </w:style>
  <w:style w:type="character" w:styleId="Hyperlink">
    <w:name w:val="Hyperlink"/>
    <w:basedOn w:val="DefaultParagraphFont"/>
    <w:uiPriority w:val="99"/>
    <w:unhideWhenUsed/>
    <w:rsid w:val="00D35D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843</Words>
  <Characters>5405</Characters>
  <Application>Microsoft Office Word</Application>
  <DocSecurity>0</DocSecurity>
  <Lines>186</Lines>
  <Paragraphs>102</Paragraphs>
  <ScaleCrop>false</ScaleCrop>
  <Company>Author-it Software Corporation Ltd.</Company>
  <LinksUpToDate>false</LinksUpToDate>
  <CharactersWithSpaces>6146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UEEEL0018 Select wiring systems and select cables for low voltage electrical installations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2024-11-29T01:00:00Z</dcterms:created>
  <dcterms:modified xsi:type="dcterms:W3CDTF">2024-11-29T01:00:00Z</dcterms:modified>
</cp:coreProperties>
</file>