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086C" w:rsidP="005A08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UEEEL0014 Isolate, test and troubleshoot low voltage electrical circuits</w:t>
      </w:r>
      <w:r>
        <w:fldChar w:fldCharType="end"/>
      </w:r>
    </w:p>
    <w:p w:rsidR="005A086C" w:rsidP="005A086C">
      <w:pPr>
        <w:pStyle w:val="Version"/>
        <w:sectPr w:rsidSect="004A32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A320B" w:rsidP="004A320B">
      <w:pPr>
        <w:pStyle w:val="SuperHeading"/>
      </w:pPr>
      <w:r w:rsidRPr="004A320B">
        <w:t>UEEEL0014 Isolate, test and troubleshoot low voltage electrical circuits</w:t>
      </w:r>
    </w:p>
    <w:p w:rsidR="00000000" w:rsidRPr="004A320B" w:rsidP="004A320B">
      <w:pPr>
        <w:pStyle w:val="Heading1"/>
      </w:pPr>
      <w:bookmarkStart w:id="1" w:name="O_1238037"/>
      <w:bookmarkEnd w:id="1"/>
      <w:r w:rsidRPr="004A320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3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20B" w:rsidP="004A320B">
            <w:pPr>
              <w:pStyle w:val="BodyText"/>
            </w:pPr>
            <w:r w:rsidRPr="004A320B">
              <w:t>Release 2. This is the second release of this unit of competency in the UEE Electrotechnology Training Package.</w:t>
            </w:r>
          </w:p>
          <w:p w:rsidR="00000000" w:rsidRPr="004A320B" w:rsidP="004A320B">
            <w:pPr>
              <w:pStyle w:val="BodyText"/>
            </w:pPr>
            <w:r w:rsidRPr="004A320B">
              <w:t>Typographic errors fixed in Performance Evidence</w:t>
            </w:r>
          </w:p>
          <w:p w:rsidR="00000000" w:rsidRPr="004A320B" w:rsidP="004A320B">
            <w:pPr>
              <w:pStyle w:val="BodyText"/>
            </w:pPr>
            <w:r w:rsidRPr="004A320B">
              <w:t>Workplace evidence requirements updated in Performance Evidence and Assessment Conditions.</w:t>
            </w:r>
          </w:p>
          <w:p w:rsidR="00000000" w:rsidP="004A320B">
            <w:pPr>
              <w:pStyle w:val="BodyText"/>
              <w:rPr>
                <w:lang w:val="en-NZ"/>
              </w:rPr>
            </w:pPr>
            <w:r w:rsidRPr="004A320B">
              <w:t>Assessor requirements updated in Assessment Conditions.</w:t>
            </w:r>
          </w:p>
        </w:tc>
      </w:tr>
      <w:tr w:rsidTr="004A3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20B" w:rsidP="004A320B">
            <w:pPr>
              <w:pStyle w:val="BodyText"/>
            </w:pPr>
            <w:r w:rsidRPr="004A320B">
              <w:t>Release 1. This is the first release of this unit of compet</w:t>
            </w:r>
            <w:r w:rsidRPr="004A320B">
              <w:t>ency in the UEE Electrotechnology Training Package.</w:t>
            </w:r>
          </w:p>
        </w:tc>
      </w:tr>
    </w:tbl>
    <w:p w:rsidR="00000000" w:rsidRPr="004A320B" w:rsidP="004A320B">
      <w:pPr>
        <w:pStyle w:val="NoPaddingFontSize1"/>
      </w:pPr>
    </w:p>
    <w:p w:rsidR="00000000" w:rsidRPr="004A320B" w:rsidP="004A320B">
      <w:pPr>
        <w:pStyle w:val="AllowPageBreak"/>
      </w:pPr>
    </w:p>
    <w:p w:rsidR="00000000" w:rsidRPr="004A320B" w:rsidP="004A320B">
      <w:pPr>
        <w:pStyle w:val="Heading1"/>
      </w:pPr>
      <w:bookmarkStart w:id="2" w:name="O_1238036"/>
      <w:bookmarkEnd w:id="2"/>
      <w:r w:rsidRPr="004A320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3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20B" w:rsidP="004A320B">
            <w:pPr>
              <w:pStyle w:val="BodyText"/>
            </w:pPr>
            <w:r w:rsidRPr="004A320B">
              <w:t xml:space="preserve">This unit involves the skills and knowledge required to isolate, test and troubleshoot electrical circuits operating at voltages up to 1,000 volts (V) alternating current </w:t>
            </w:r>
            <w:r w:rsidRPr="004A320B">
              <w:t>(a.c.) or 1,500 V direct current (d.c.).</w:t>
            </w:r>
          </w:p>
          <w:p w:rsidR="00000000" w:rsidRPr="004A320B" w:rsidP="004A320B">
            <w:pPr>
              <w:pStyle w:val="BodyText"/>
            </w:pPr>
            <w:r w:rsidRPr="004A320B">
              <w:t>It includes working safely, isolating electrical circuits, evaluating low voltage (LV) electrical circuits, applying systematic fault-finding procedures, conducting repairs and completing the necessary documentation</w:t>
            </w:r>
            <w:r w:rsidRPr="004A320B">
              <w:t>.</w:t>
            </w:r>
          </w:p>
          <w:p w:rsidR="00000000" w:rsidRPr="004A320B" w:rsidP="004A320B">
            <w:pPr>
              <w:pStyle w:val="BodyText"/>
            </w:pPr>
            <w:r w:rsidRPr="004A320B">
              <w:t xml:space="preserve">The skills and knowledge described in this unit require a licence or permit to practice in the workplace where work is carried out on electrical circuits and equipment which are designed to operate at voltages greater than 50 V a.c. or 120 V d.c. </w:t>
            </w:r>
          </w:p>
          <w:p w:rsidR="00000000" w:rsidRPr="004A320B" w:rsidP="004A320B">
            <w:pPr>
              <w:pStyle w:val="BodyText"/>
            </w:pPr>
            <w:r w:rsidRPr="004A320B">
              <w:t>Compet</w:t>
            </w:r>
            <w:r w:rsidRPr="004A320B">
              <w:t xml:space="preserve">ency development activities in this unit are subject to regulations directly related to licensing. Where a licence or permit to practice is not held, a relevant contract of training, such as an Australian Apprenticeship, may be required. </w:t>
            </w:r>
          </w:p>
          <w:p w:rsidR="00000000" w:rsidRPr="004A320B" w:rsidP="004A320B">
            <w:pPr>
              <w:pStyle w:val="BodyText"/>
            </w:pPr>
            <w:r w:rsidRPr="004A320B">
              <w:t>Additional and/or</w:t>
            </w:r>
            <w:r w:rsidRPr="004A320B">
              <w:t xml:space="preserve"> other conditions may apply in some jurisdictions subject to regulations related to electrical work. Practice in the workplace and during training is also subject to work health and safety (WHS)/occupational health and safety (OHS) regulations.</w:t>
            </w:r>
          </w:p>
        </w:tc>
      </w:tr>
    </w:tbl>
    <w:p w:rsidR="00000000" w:rsidRPr="004A320B" w:rsidP="004A320B">
      <w:pPr>
        <w:pStyle w:val="NoPaddingFontSize1"/>
      </w:pPr>
    </w:p>
    <w:p w:rsidR="00000000" w:rsidRPr="004A320B" w:rsidP="004A320B">
      <w:pPr>
        <w:pStyle w:val="AllowPageBreak"/>
      </w:pPr>
    </w:p>
    <w:p w:rsidR="00000000" w:rsidRPr="004A320B" w:rsidP="004A320B">
      <w:pPr>
        <w:pStyle w:val="Heading1"/>
      </w:pPr>
      <w:bookmarkStart w:id="3" w:name="O_1238035"/>
      <w:bookmarkEnd w:id="3"/>
      <w:r w:rsidRPr="004A320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3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20B" w:rsidP="004A320B">
            <w:pPr>
              <w:pStyle w:val="BodyText"/>
            </w:pPr>
            <w:r w:rsidRPr="004A320B">
              <w:t>UEECD0007 Apply work health and safety regulations, codes and practices in the workplace</w:t>
            </w:r>
          </w:p>
          <w:p w:rsidR="00000000" w:rsidRPr="004A320B" w:rsidP="004A320B">
            <w:pPr>
              <w:pStyle w:val="BodyText"/>
            </w:pPr>
            <w:r w:rsidRPr="004A320B">
              <w:t>UEECD0019 Fabricate, assemble and dismantle utilities industry components</w:t>
            </w:r>
          </w:p>
          <w:p w:rsidR="00000000" w:rsidRPr="004A320B" w:rsidP="004A320B">
            <w:pPr>
              <w:pStyle w:val="BodyText"/>
            </w:pPr>
            <w:r w:rsidRPr="004A320B">
              <w:t>UEECD0020 Fix and secure electrotechnology equipment</w:t>
            </w:r>
          </w:p>
          <w:p w:rsidR="00000000" w:rsidRPr="004A320B" w:rsidP="004A320B">
            <w:pPr>
              <w:pStyle w:val="BodyText"/>
            </w:pPr>
            <w:r w:rsidRPr="004A320B">
              <w:t>UEECD0051 Use drawings, diagrams, schedules, standards, codes and specifications</w:t>
            </w:r>
          </w:p>
          <w:p w:rsidR="00000000" w:rsidRPr="004A320B" w:rsidP="004A320B">
            <w:pPr>
              <w:pStyle w:val="BodyText"/>
            </w:pPr>
            <w:r w:rsidRPr="004A320B">
              <w:t>UEEEL0003 Arrange circuits, control and protection for electrical installations</w:t>
            </w:r>
          </w:p>
          <w:p w:rsidR="00000000" w:rsidRPr="004A320B" w:rsidP="004A320B">
            <w:pPr>
              <w:pStyle w:val="BodyText"/>
            </w:pPr>
            <w:r w:rsidRPr="004A320B">
              <w:t>UEEEL0020 Solve problems in low voltage a.c. circuits</w:t>
            </w:r>
          </w:p>
          <w:p w:rsidR="00000000" w:rsidRPr="004A320B" w:rsidP="004A320B">
            <w:pPr>
              <w:pStyle w:val="BodyText"/>
            </w:pPr>
            <w:r w:rsidRPr="004A320B">
              <w:t>UEEEL0023 Terminate cables, cords and acc</w:t>
            </w:r>
            <w:r w:rsidRPr="004A320B">
              <w:t>essories for low voltage circuits</w:t>
            </w:r>
          </w:p>
          <w:p w:rsidR="00000000" w:rsidRPr="004A320B" w:rsidP="004A320B">
            <w:pPr>
              <w:pStyle w:val="BodyText"/>
            </w:pPr>
            <w:r w:rsidRPr="004A320B">
              <w:t>UEEEL0019 Solve problems in direct current (d.c.) machines</w:t>
            </w:r>
          </w:p>
          <w:p w:rsidR="00000000" w:rsidRPr="004A320B" w:rsidP="004A320B">
            <w:pPr>
              <w:pStyle w:val="BodyText"/>
            </w:pPr>
            <w:r w:rsidRPr="004A320B">
              <w:t>UEEEL0021 Solve problems in magnetic and electromagnetic devices</w:t>
            </w:r>
          </w:p>
          <w:p w:rsidR="00000000" w:rsidRPr="004A320B" w:rsidP="004A320B">
            <w:pPr>
              <w:pStyle w:val="BodyText"/>
            </w:pPr>
            <w:r w:rsidRPr="004A320B">
              <w:t>UEEEL0024 Test and connect alternating current (a.c.) rotating machines</w:t>
            </w:r>
          </w:p>
          <w:p w:rsidR="00000000" w:rsidRPr="004A320B" w:rsidP="004A320B">
            <w:pPr>
              <w:pStyle w:val="BodyText"/>
            </w:pPr>
            <w:r w:rsidRPr="004A320B">
              <w:t>UEEEL0025 Test and connect</w:t>
            </w:r>
            <w:r w:rsidRPr="004A320B">
              <w:t xml:space="preserve"> transformers</w:t>
            </w:r>
          </w:p>
          <w:p w:rsidR="00000000" w:rsidRPr="004A320B" w:rsidP="004A320B">
            <w:pPr>
              <w:pStyle w:val="BodyText"/>
            </w:pPr>
            <w:r w:rsidRPr="004A320B">
              <w:t>UEEEL0047 Identify, shut down and restart systems with alternate supplies</w:t>
            </w:r>
          </w:p>
          <w:p w:rsidR="00000000" w:rsidRPr="004A320B" w:rsidP="004A320B">
            <w:pPr>
              <w:pStyle w:val="BodyText"/>
            </w:pPr>
            <w:r w:rsidRPr="004A320B">
              <w:t>and</w:t>
            </w:r>
          </w:p>
          <w:p w:rsidR="00000000" w:rsidRPr="004A320B" w:rsidP="004A320B">
            <w:pPr>
              <w:pStyle w:val="BodyText"/>
            </w:pPr>
            <w:r w:rsidRPr="004A320B">
              <w:t>UEECD0043 Solve problems in direct current circuits</w:t>
            </w:r>
          </w:p>
          <w:p w:rsidR="00000000" w:rsidRPr="004A320B" w:rsidP="004A320B">
            <w:pPr>
              <w:pStyle w:val="BodyText"/>
            </w:pPr>
            <w:r w:rsidRPr="004A320B">
              <w:t>or</w:t>
            </w:r>
          </w:p>
          <w:p w:rsidR="00000000" w:rsidRPr="004A320B" w:rsidP="004A320B">
            <w:pPr>
              <w:pStyle w:val="BodyText"/>
            </w:pPr>
            <w:r w:rsidRPr="004A320B">
              <w:t>UEECD0044 Solve problems in multiple path circuits</w:t>
            </w:r>
          </w:p>
          <w:p w:rsidR="00000000" w:rsidRPr="004A320B" w:rsidP="004A320B">
            <w:pPr>
              <w:pStyle w:val="BodyText"/>
            </w:pPr>
            <w:r w:rsidRPr="004A320B">
              <w:t>UEECD0046 Solve problems in single path circuits</w:t>
            </w:r>
          </w:p>
        </w:tc>
      </w:tr>
    </w:tbl>
    <w:p w:rsidR="00000000" w:rsidRPr="004A320B" w:rsidP="004A320B">
      <w:pPr>
        <w:pStyle w:val="NoPaddingFontSize1"/>
      </w:pPr>
    </w:p>
    <w:p w:rsidR="00000000" w:rsidRPr="004A320B" w:rsidP="004A320B">
      <w:pPr>
        <w:pStyle w:val="AllowPageBreak"/>
      </w:pPr>
    </w:p>
    <w:p w:rsidR="00000000" w:rsidRPr="004A320B" w:rsidP="004A320B">
      <w:pPr>
        <w:pStyle w:val="Heading1"/>
      </w:pPr>
      <w:bookmarkStart w:id="4" w:name="O_1238034"/>
      <w:bookmarkEnd w:id="4"/>
      <w:r w:rsidRPr="004A320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3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20B" w:rsidP="004A320B">
            <w:pPr>
              <w:pStyle w:val="BodyText"/>
            </w:pPr>
            <w:r w:rsidRPr="004A320B">
              <w:t>Electrical</w:t>
            </w:r>
          </w:p>
        </w:tc>
      </w:tr>
    </w:tbl>
    <w:p w:rsidR="00000000" w:rsidRPr="004A320B" w:rsidP="004A320B">
      <w:pPr>
        <w:pStyle w:val="NoPaddingFontSize1"/>
      </w:pPr>
    </w:p>
    <w:p w:rsidR="00000000" w:rsidRPr="004A320B" w:rsidP="004A320B">
      <w:pPr>
        <w:pStyle w:val="AllowPageBreak"/>
      </w:pPr>
    </w:p>
    <w:p w:rsidR="00000000" w:rsidRPr="004A320B" w:rsidP="004A320B">
      <w:pPr>
        <w:pStyle w:val="Heading1"/>
      </w:pPr>
      <w:bookmarkStart w:id="5" w:name="O_1238033"/>
      <w:bookmarkEnd w:id="5"/>
      <w:r w:rsidRPr="004A320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3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20B" w:rsidP="004A320B">
            <w:pPr>
              <w:pStyle w:val="BodyText"/>
            </w:pPr>
            <w:r w:rsidRPr="004A320B">
              <w:t>Electrotechnology</w:t>
            </w:r>
          </w:p>
        </w:tc>
      </w:tr>
    </w:tbl>
    <w:p w:rsidR="00000000" w:rsidRPr="004A320B" w:rsidP="004A320B">
      <w:pPr>
        <w:pStyle w:val="NoPaddingFontSize1"/>
      </w:pPr>
    </w:p>
    <w:p w:rsidR="00000000" w:rsidRPr="004A320B" w:rsidP="004A320B">
      <w:pPr>
        <w:pStyle w:val="AllowPageBreak"/>
      </w:pPr>
    </w:p>
    <w:p w:rsidR="00000000" w:rsidRPr="004A320B" w:rsidP="004A320B">
      <w:pPr>
        <w:pStyle w:val="Heading1"/>
      </w:pPr>
      <w:bookmarkStart w:id="6" w:name="O_1238032"/>
      <w:bookmarkEnd w:id="6"/>
      <w:r w:rsidRPr="004A320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47"/>
        <w:gridCol w:w="720"/>
        <w:gridCol w:w="5527"/>
      </w:tblGrid>
      <w:tr w:rsidTr="004A3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20B" w:rsidP="004A320B">
            <w:pPr>
              <w:pStyle w:val="BodyText"/>
            </w:pPr>
            <w:r w:rsidRPr="004A320B">
              <w:rPr>
                <w:rStyle w:val="SpecialBold"/>
              </w:rPr>
              <w:t>ELEMENTS</w:t>
            </w:r>
          </w:p>
        </w:tc>
        <w:tc>
          <w:tcPr>
            <w:tcW w:w="62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20B">
            <w:pPr>
              <w:pStyle w:val="BodyText"/>
              <w:rPr>
                <w:lang w:val="en-NZ"/>
              </w:rPr>
            </w:pPr>
            <w:r w:rsidRPr="004A320B">
              <w:rPr>
                <w:rStyle w:val="SpecialBold"/>
              </w:rPr>
              <w:t>PERFORMANCE CRITERIA</w:t>
            </w:r>
          </w:p>
        </w:tc>
      </w:tr>
      <w:tr w:rsidTr="004A3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20B">
            <w:pPr>
              <w:pStyle w:val="BodyText"/>
              <w:rPr>
                <w:lang w:val="en-NZ"/>
              </w:rPr>
            </w:pPr>
            <w:r w:rsidRPr="004A320B">
              <w:t>Elements describe the essential outcomes.</w:t>
            </w:r>
          </w:p>
        </w:tc>
        <w:tc>
          <w:tcPr>
            <w:tcW w:w="62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20B">
            <w:pPr>
              <w:pStyle w:val="BodyText"/>
              <w:rPr>
                <w:lang w:val="en-NZ"/>
              </w:rPr>
            </w:pPr>
            <w:r w:rsidRPr="004A320B">
              <w:t>Performance criteria describe the performance needed to demonstrate achievement of the element.</w:t>
            </w:r>
          </w:p>
        </w:tc>
      </w:tr>
      <w:tr w:rsidTr="004A3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20B" w:rsidP="004A320B">
            <w:pPr>
              <w:pStyle w:val="BodyText"/>
            </w:pPr>
            <w:r w:rsidRPr="004A320B">
              <w:rPr>
                <w:rStyle w:val="SpecialBold"/>
              </w:rPr>
              <w:t>1</w:t>
            </w:r>
          </w:p>
        </w:tc>
        <w:tc>
          <w:tcPr>
            <w:tcW w:w="2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20B" w:rsidP="004A320B">
            <w:pPr>
              <w:pStyle w:val="BodyText"/>
            </w:pPr>
            <w:r w:rsidRPr="004A320B">
              <w:rPr>
                <w:rStyle w:val="SpecialBold"/>
              </w:rPr>
              <w:t>Prepare to isolate, test and troubleshoot electrical circuits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20B">
            <w:pPr>
              <w:pStyle w:val="BodyText"/>
              <w:rPr>
                <w:lang w:val="en-NZ"/>
              </w:rPr>
            </w:pPr>
            <w:r w:rsidRPr="004A320B">
              <w:rPr>
                <w:rStyle w:val="SpecialBold"/>
              </w:rPr>
              <w:t>1.1</w:t>
            </w:r>
          </w:p>
        </w:tc>
        <w:tc>
          <w:tcPr>
            <w:tcW w:w="5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20B">
            <w:pPr>
              <w:pStyle w:val="BodyText"/>
              <w:rPr>
                <w:lang w:val="en-NZ"/>
              </w:rPr>
            </w:pPr>
            <w:r w:rsidRPr="004A320B">
              <w:t>Scope of work to be undertaken is determ</w:t>
            </w:r>
            <w:r w:rsidRPr="004A320B">
              <w:t>ined from relevant documentation, electrical drawings or relevant person/s</w:t>
            </w:r>
          </w:p>
        </w:tc>
      </w:tr>
      <w:tr w:rsidTr="004A3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20B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20B">
            <w:pPr>
              <w:pStyle w:val="BodyText"/>
              <w:rPr>
                <w:lang w:val="en-NZ"/>
              </w:rPr>
            </w:pPr>
            <w:r w:rsidRPr="004A320B">
              <w:rPr>
                <w:rStyle w:val="SpecialBold"/>
              </w:rPr>
              <w:t>1.2</w:t>
            </w:r>
          </w:p>
        </w:tc>
        <w:tc>
          <w:tcPr>
            <w:tcW w:w="5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20B">
            <w:pPr>
              <w:pStyle w:val="BodyText"/>
              <w:rPr>
                <w:lang w:val="en-NZ"/>
              </w:rPr>
            </w:pPr>
            <w:r w:rsidRPr="004A320B">
              <w:t>WHS/OHS requirements and workplace procedures for a given work area are identified and applied</w:t>
            </w:r>
          </w:p>
        </w:tc>
      </w:tr>
      <w:tr w:rsidTr="004A3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20B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20B">
            <w:pPr>
              <w:pStyle w:val="BodyText"/>
              <w:rPr>
                <w:lang w:val="en-NZ"/>
              </w:rPr>
            </w:pPr>
            <w:r w:rsidRPr="004A320B">
              <w:rPr>
                <w:rStyle w:val="SpecialBold"/>
              </w:rPr>
              <w:t>1.3</w:t>
            </w:r>
          </w:p>
        </w:tc>
        <w:tc>
          <w:tcPr>
            <w:tcW w:w="5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20B">
            <w:pPr>
              <w:pStyle w:val="BodyText"/>
              <w:rPr>
                <w:lang w:val="en-NZ"/>
              </w:rPr>
            </w:pPr>
            <w:r w:rsidRPr="004A320B">
              <w:t>Electrical hazards are identified, risks are assessed, and control measu</w:t>
            </w:r>
            <w:r w:rsidRPr="004A320B">
              <w:t>res are implemented</w:t>
            </w:r>
          </w:p>
        </w:tc>
      </w:tr>
      <w:tr w:rsidTr="004A3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20B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20B">
            <w:pPr>
              <w:pStyle w:val="BodyText"/>
              <w:rPr>
                <w:lang w:val="en-NZ"/>
              </w:rPr>
            </w:pPr>
            <w:r w:rsidRPr="004A320B">
              <w:rPr>
                <w:rStyle w:val="SpecialBold"/>
              </w:rPr>
              <w:t>1.4</w:t>
            </w:r>
          </w:p>
        </w:tc>
        <w:tc>
          <w:tcPr>
            <w:tcW w:w="5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20B">
            <w:pPr>
              <w:pStyle w:val="BodyText"/>
              <w:rPr>
                <w:lang w:val="en-NZ"/>
              </w:rPr>
            </w:pPr>
            <w:r w:rsidRPr="004A320B">
              <w:t>Relevant industry standards, regulation, legislation and workplace procedures are identified and applied</w:t>
            </w:r>
          </w:p>
        </w:tc>
      </w:tr>
      <w:tr w:rsidTr="004A3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20B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20B">
            <w:pPr>
              <w:pStyle w:val="BodyText"/>
              <w:rPr>
                <w:lang w:val="en-NZ"/>
              </w:rPr>
            </w:pPr>
            <w:r w:rsidRPr="004A320B">
              <w:rPr>
                <w:rStyle w:val="SpecialBold"/>
              </w:rPr>
              <w:t>1.5</w:t>
            </w:r>
          </w:p>
        </w:tc>
        <w:tc>
          <w:tcPr>
            <w:tcW w:w="5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20B">
            <w:pPr>
              <w:pStyle w:val="BodyText"/>
              <w:rPr>
                <w:lang w:val="en-NZ"/>
              </w:rPr>
            </w:pPr>
            <w:r w:rsidRPr="004A320B">
              <w:t>Advice is sought from the work supervisor to ensure the work is coordinated effectively with others</w:t>
            </w:r>
          </w:p>
        </w:tc>
      </w:tr>
      <w:tr w:rsidTr="004A3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20B" w:rsidP="004A320B">
            <w:pPr>
              <w:pStyle w:val="BodyText"/>
            </w:pPr>
            <w:r w:rsidRPr="004A320B">
              <w:rPr>
                <w:rStyle w:val="SpecialBold"/>
              </w:rPr>
              <w:t>2</w:t>
            </w:r>
          </w:p>
        </w:tc>
        <w:tc>
          <w:tcPr>
            <w:tcW w:w="2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20B" w:rsidP="004A320B">
            <w:pPr>
              <w:pStyle w:val="BodyText"/>
            </w:pPr>
            <w:r w:rsidRPr="004A320B">
              <w:rPr>
                <w:rStyle w:val="SpecialBold"/>
              </w:rPr>
              <w:t>Apply safe isolation, lock-out and tag-out procedures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20B">
            <w:pPr>
              <w:pStyle w:val="BodyText"/>
              <w:rPr>
                <w:lang w:val="en-NZ"/>
              </w:rPr>
            </w:pPr>
            <w:r w:rsidRPr="004A320B">
              <w:rPr>
                <w:rStyle w:val="SpecialBold"/>
              </w:rPr>
              <w:t>2.1</w:t>
            </w:r>
          </w:p>
        </w:tc>
        <w:tc>
          <w:tcPr>
            <w:tcW w:w="5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20B">
            <w:pPr>
              <w:pStyle w:val="BodyText"/>
              <w:rPr>
                <w:lang w:val="en-NZ"/>
              </w:rPr>
            </w:pPr>
            <w:r w:rsidRPr="004A320B">
              <w:t>Electrical circuits and conductors, all of their energy sources, and isolation points are identified</w:t>
            </w:r>
          </w:p>
        </w:tc>
      </w:tr>
      <w:tr w:rsidTr="004A3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20B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20B">
            <w:pPr>
              <w:pStyle w:val="BodyText"/>
              <w:rPr>
                <w:lang w:val="en-NZ"/>
              </w:rPr>
            </w:pPr>
            <w:r w:rsidRPr="004A320B">
              <w:rPr>
                <w:rStyle w:val="SpecialBold"/>
              </w:rPr>
              <w:t>2.2</w:t>
            </w:r>
          </w:p>
        </w:tc>
        <w:tc>
          <w:tcPr>
            <w:tcW w:w="5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20B">
            <w:pPr>
              <w:pStyle w:val="BodyText"/>
              <w:rPr>
                <w:lang w:val="en-NZ"/>
              </w:rPr>
            </w:pPr>
            <w:r w:rsidRPr="004A320B">
              <w:t>Electrical circuits are isolated from all energy sources and secured in accordance with in</w:t>
            </w:r>
            <w:r w:rsidRPr="004A320B">
              <w:t>dustry and regulatory standards</w:t>
            </w:r>
          </w:p>
        </w:tc>
      </w:tr>
      <w:tr w:rsidTr="004A3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20B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20B">
            <w:pPr>
              <w:pStyle w:val="BodyText"/>
              <w:rPr>
                <w:lang w:val="en-NZ"/>
              </w:rPr>
            </w:pPr>
            <w:r w:rsidRPr="004A320B">
              <w:rPr>
                <w:rStyle w:val="SpecialBold"/>
              </w:rPr>
              <w:t>2.3</w:t>
            </w:r>
          </w:p>
        </w:tc>
        <w:tc>
          <w:tcPr>
            <w:tcW w:w="5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20B">
            <w:pPr>
              <w:pStyle w:val="BodyText"/>
              <w:rPr>
                <w:lang w:val="en-NZ"/>
              </w:rPr>
            </w:pPr>
            <w:r w:rsidRPr="004A320B">
              <w:t>Safe isolation from all sources of energy is confirmed</w:t>
            </w:r>
          </w:p>
        </w:tc>
      </w:tr>
      <w:tr w:rsidTr="004A3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20B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20B">
            <w:pPr>
              <w:pStyle w:val="BodyText"/>
              <w:rPr>
                <w:lang w:val="en-NZ"/>
              </w:rPr>
            </w:pPr>
            <w:r w:rsidRPr="004A320B">
              <w:rPr>
                <w:rStyle w:val="SpecialBold"/>
              </w:rPr>
              <w:t>2.4</w:t>
            </w:r>
          </w:p>
        </w:tc>
        <w:tc>
          <w:tcPr>
            <w:tcW w:w="5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20B">
            <w:pPr>
              <w:pStyle w:val="BodyText"/>
              <w:rPr>
                <w:lang w:val="en-NZ"/>
              </w:rPr>
            </w:pPr>
            <w:r w:rsidRPr="004A320B">
              <w:t>Isolation is secured using appropriate devices, tags, lock-out or permit system</w:t>
            </w:r>
          </w:p>
        </w:tc>
      </w:tr>
      <w:tr w:rsidTr="004A3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20B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20B">
            <w:pPr>
              <w:pStyle w:val="BodyText"/>
              <w:rPr>
                <w:lang w:val="en-NZ"/>
              </w:rPr>
            </w:pPr>
            <w:r w:rsidRPr="004A320B">
              <w:rPr>
                <w:rStyle w:val="SpecialBold"/>
              </w:rPr>
              <w:t>2.5</w:t>
            </w:r>
          </w:p>
        </w:tc>
        <w:tc>
          <w:tcPr>
            <w:tcW w:w="5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20B">
            <w:pPr>
              <w:pStyle w:val="BodyText"/>
              <w:rPr>
                <w:lang w:val="en-NZ"/>
              </w:rPr>
            </w:pPr>
            <w:r w:rsidRPr="004A320B">
              <w:t>Any stored energy is discharged and deenergisation proved</w:t>
            </w:r>
          </w:p>
        </w:tc>
      </w:tr>
      <w:tr w:rsidTr="004A3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20B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20B">
            <w:pPr>
              <w:pStyle w:val="BodyText"/>
              <w:rPr>
                <w:lang w:val="en-NZ"/>
              </w:rPr>
            </w:pPr>
            <w:r w:rsidRPr="004A320B">
              <w:rPr>
                <w:rStyle w:val="SpecialBold"/>
              </w:rPr>
              <w:t>2.6</w:t>
            </w:r>
          </w:p>
        </w:tc>
        <w:tc>
          <w:tcPr>
            <w:tcW w:w="5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20B">
            <w:pPr>
              <w:pStyle w:val="BodyText"/>
              <w:rPr>
                <w:lang w:val="en-NZ"/>
              </w:rPr>
            </w:pPr>
            <w:r w:rsidRPr="004A320B">
              <w:t>Unused conductors and equipment are dealt with in accordance with regulatory requirements</w:t>
            </w:r>
          </w:p>
        </w:tc>
      </w:tr>
      <w:tr w:rsidTr="004A3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20B" w:rsidP="004A320B">
            <w:pPr>
              <w:pStyle w:val="BodyText"/>
            </w:pPr>
            <w:r w:rsidRPr="004A320B">
              <w:rPr>
                <w:rStyle w:val="SpecialBold"/>
              </w:rPr>
              <w:t>3</w:t>
            </w:r>
          </w:p>
        </w:tc>
        <w:tc>
          <w:tcPr>
            <w:tcW w:w="2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20B" w:rsidP="004A320B">
            <w:pPr>
              <w:pStyle w:val="BodyText"/>
            </w:pPr>
            <w:r w:rsidRPr="004A320B">
              <w:rPr>
                <w:rStyle w:val="SpecialBold"/>
              </w:rPr>
              <w:t>Conduct compliance inspection and testing on electrical circuits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20B">
            <w:pPr>
              <w:pStyle w:val="BodyText"/>
              <w:rPr>
                <w:lang w:val="en-NZ"/>
              </w:rPr>
            </w:pPr>
            <w:r w:rsidRPr="004A320B">
              <w:rPr>
                <w:rStyle w:val="SpecialBold"/>
              </w:rPr>
              <w:t>3.1</w:t>
            </w:r>
          </w:p>
        </w:tc>
        <w:tc>
          <w:tcPr>
            <w:tcW w:w="5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20B">
            <w:pPr>
              <w:pStyle w:val="BodyText"/>
              <w:rPr>
                <w:lang w:val="en-NZ"/>
              </w:rPr>
            </w:pPr>
            <w:r w:rsidRPr="004A320B">
              <w:t>Electrical circuits are visually inspected for compliance with regulatory requirements</w:t>
            </w:r>
          </w:p>
        </w:tc>
      </w:tr>
      <w:tr w:rsidTr="004A3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20B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20B">
            <w:pPr>
              <w:pStyle w:val="BodyText"/>
              <w:rPr>
                <w:lang w:val="en-NZ"/>
              </w:rPr>
            </w:pPr>
            <w:r w:rsidRPr="004A320B">
              <w:rPr>
                <w:rStyle w:val="SpecialBold"/>
              </w:rPr>
              <w:t>3.2</w:t>
            </w:r>
          </w:p>
        </w:tc>
        <w:tc>
          <w:tcPr>
            <w:tcW w:w="5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20B">
            <w:pPr>
              <w:pStyle w:val="BodyText"/>
              <w:rPr>
                <w:lang w:val="en-NZ"/>
              </w:rPr>
            </w:pPr>
            <w:r w:rsidRPr="004A320B">
              <w:t>Mandatory tests are identified, including sequence of tests and equipment required</w:t>
            </w:r>
          </w:p>
        </w:tc>
      </w:tr>
      <w:tr w:rsidTr="004A3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20B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20B">
            <w:pPr>
              <w:pStyle w:val="BodyText"/>
              <w:rPr>
                <w:lang w:val="en-NZ"/>
              </w:rPr>
            </w:pPr>
            <w:r w:rsidRPr="004A320B">
              <w:rPr>
                <w:rStyle w:val="SpecialBold"/>
              </w:rPr>
              <w:t>3.3</w:t>
            </w:r>
          </w:p>
        </w:tc>
        <w:tc>
          <w:tcPr>
            <w:tcW w:w="5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20B">
            <w:pPr>
              <w:pStyle w:val="BodyText"/>
              <w:rPr>
                <w:lang w:val="en-NZ"/>
              </w:rPr>
            </w:pPr>
            <w:r w:rsidRPr="004A320B">
              <w:t>Continuity of the earthing system is tested for compliance with regulatory requirements</w:t>
            </w:r>
          </w:p>
        </w:tc>
      </w:tr>
      <w:tr w:rsidTr="004A3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20B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20B">
            <w:pPr>
              <w:pStyle w:val="BodyText"/>
              <w:rPr>
                <w:lang w:val="en-NZ"/>
              </w:rPr>
            </w:pPr>
            <w:r w:rsidRPr="004A320B">
              <w:rPr>
                <w:rStyle w:val="SpecialBold"/>
              </w:rPr>
              <w:t>3.4</w:t>
            </w:r>
          </w:p>
        </w:tc>
        <w:tc>
          <w:tcPr>
            <w:tcW w:w="5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20B">
            <w:pPr>
              <w:pStyle w:val="BodyText"/>
              <w:rPr>
                <w:lang w:val="en-NZ"/>
              </w:rPr>
            </w:pPr>
            <w:r w:rsidRPr="004A320B">
              <w:t>Insulation resistance of the circuit is tested for compliance with regu</w:t>
            </w:r>
            <w:r w:rsidRPr="004A320B">
              <w:t>latory requirements</w:t>
            </w:r>
          </w:p>
        </w:tc>
      </w:tr>
      <w:tr w:rsidTr="004A3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20B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20B">
            <w:pPr>
              <w:pStyle w:val="BodyText"/>
              <w:rPr>
                <w:lang w:val="en-NZ"/>
              </w:rPr>
            </w:pPr>
            <w:r w:rsidRPr="004A320B">
              <w:rPr>
                <w:rStyle w:val="SpecialBold"/>
              </w:rPr>
              <w:t>3.5</w:t>
            </w:r>
          </w:p>
        </w:tc>
        <w:tc>
          <w:tcPr>
            <w:tcW w:w="5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20B">
            <w:pPr>
              <w:pStyle w:val="BodyText"/>
              <w:rPr>
                <w:lang w:val="en-NZ"/>
              </w:rPr>
            </w:pPr>
            <w:r w:rsidRPr="004A320B">
              <w:t>Polarity of the circuit is tested for compliance with regulatory requirements</w:t>
            </w:r>
          </w:p>
        </w:tc>
      </w:tr>
      <w:tr w:rsidTr="004A3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20B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20B">
            <w:pPr>
              <w:pStyle w:val="BodyText"/>
              <w:rPr>
                <w:lang w:val="en-NZ"/>
              </w:rPr>
            </w:pPr>
            <w:r w:rsidRPr="004A320B">
              <w:rPr>
                <w:rStyle w:val="SpecialBold"/>
              </w:rPr>
              <w:t>3.6</w:t>
            </w:r>
          </w:p>
        </w:tc>
        <w:tc>
          <w:tcPr>
            <w:tcW w:w="5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20B">
            <w:pPr>
              <w:pStyle w:val="BodyText"/>
              <w:rPr>
                <w:lang w:val="en-NZ"/>
              </w:rPr>
            </w:pPr>
            <w:r w:rsidRPr="004A320B">
              <w:t>Correct circuit connections is tested for compliance with regulatory requirements</w:t>
            </w:r>
          </w:p>
        </w:tc>
      </w:tr>
      <w:tr w:rsidTr="004A3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20B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20B">
            <w:pPr>
              <w:pStyle w:val="BodyText"/>
              <w:rPr>
                <w:lang w:val="en-NZ"/>
              </w:rPr>
            </w:pPr>
            <w:r w:rsidRPr="004A320B">
              <w:rPr>
                <w:rStyle w:val="SpecialBold"/>
              </w:rPr>
              <w:t>3.7</w:t>
            </w:r>
          </w:p>
        </w:tc>
        <w:tc>
          <w:tcPr>
            <w:tcW w:w="5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20B">
            <w:pPr>
              <w:pStyle w:val="BodyText"/>
              <w:rPr>
                <w:lang w:val="en-NZ"/>
              </w:rPr>
            </w:pPr>
            <w:r w:rsidRPr="004A320B">
              <w:t>Alternative supply systems are inspected and tested for compliance with industry and regulatory standards</w:t>
            </w:r>
          </w:p>
        </w:tc>
      </w:tr>
      <w:tr w:rsidTr="004A3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20B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20B">
            <w:pPr>
              <w:pStyle w:val="BodyText"/>
              <w:rPr>
                <w:lang w:val="en-NZ"/>
              </w:rPr>
            </w:pPr>
            <w:r w:rsidRPr="004A320B">
              <w:rPr>
                <w:rStyle w:val="SpecialBold"/>
              </w:rPr>
              <w:t>3.8</w:t>
            </w:r>
          </w:p>
        </w:tc>
        <w:tc>
          <w:tcPr>
            <w:tcW w:w="5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20B">
            <w:pPr>
              <w:pStyle w:val="BodyText"/>
              <w:rPr>
                <w:lang w:val="en-NZ"/>
              </w:rPr>
            </w:pPr>
            <w:r w:rsidRPr="004A320B">
              <w:t>Earth fault loop impedance is verified for compliance with regulatory requirements</w:t>
            </w:r>
          </w:p>
        </w:tc>
      </w:tr>
      <w:tr w:rsidTr="004A3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20B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20B">
            <w:pPr>
              <w:pStyle w:val="BodyText"/>
              <w:rPr>
                <w:lang w:val="en-NZ"/>
              </w:rPr>
            </w:pPr>
            <w:r w:rsidRPr="004A320B">
              <w:rPr>
                <w:rStyle w:val="SpecialBold"/>
              </w:rPr>
              <w:t>3.9</w:t>
            </w:r>
          </w:p>
        </w:tc>
        <w:tc>
          <w:tcPr>
            <w:tcW w:w="5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20B">
            <w:pPr>
              <w:pStyle w:val="BodyText"/>
              <w:rPr>
                <w:lang w:val="en-NZ"/>
              </w:rPr>
            </w:pPr>
            <w:r w:rsidRPr="004A320B">
              <w:t>Operation of residual current devices (RCDs) is teste</w:t>
            </w:r>
            <w:r w:rsidRPr="004A320B">
              <w:t>d for compliance with regulatory requirements</w:t>
            </w:r>
          </w:p>
        </w:tc>
      </w:tr>
      <w:tr w:rsidTr="004A3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20B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20B">
            <w:pPr>
              <w:pStyle w:val="BodyText"/>
              <w:rPr>
                <w:lang w:val="en-NZ"/>
              </w:rPr>
            </w:pPr>
            <w:r w:rsidRPr="004A320B">
              <w:rPr>
                <w:rStyle w:val="SpecialBold"/>
              </w:rPr>
              <w:t>3.10</w:t>
            </w:r>
          </w:p>
        </w:tc>
        <w:tc>
          <w:tcPr>
            <w:tcW w:w="5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20B">
            <w:pPr>
              <w:pStyle w:val="BodyText"/>
              <w:rPr>
                <w:lang w:val="en-NZ"/>
              </w:rPr>
            </w:pPr>
            <w:r w:rsidRPr="004A320B">
              <w:t>Compliance test results are documented and reported in accordance with industry and workplace requirements</w:t>
            </w:r>
          </w:p>
        </w:tc>
      </w:tr>
      <w:tr w:rsidTr="004A3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20B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20B">
            <w:pPr>
              <w:pStyle w:val="BodyText"/>
              <w:rPr>
                <w:lang w:val="en-NZ"/>
              </w:rPr>
            </w:pPr>
            <w:r w:rsidRPr="004A320B">
              <w:rPr>
                <w:rStyle w:val="SpecialBold"/>
              </w:rPr>
              <w:t>3.11</w:t>
            </w:r>
          </w:p>
        </w:tc>
        <w:tc>
          <w:tcPr>
            <w:tcW w:w="5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20B">
            <w:pPr>
              <w:pStyle w:val="BodyText"/>
              <w:rPr>
                <w:lang w:val="en-NZ"/>
              </w:rPr>
            </w:pPr>
            <w:r w:rsidRPr="004A320B">
              <w:t>Non-compliances are identified and reported to relevant personnel</w:t>
            </w:r>
          </w:p>
        </w:tc>
      </w:tr>
      <w:tr w:rsidTr="004A3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20B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20B">
            <w:pPr>
              <w:pStyle w:val="BodyText"/>
              <w:rPr>
                <w:lang w:val="en-NZ"/>
              </w:rPr>
            </w:pPr>
            <w:r w:rsidRPr="004A320B">
              <w:rPr>
                <w:rStyle w:val="SpecialBold"/>
              </w:rPr>
              <w:t>3.12</w:t>
            </w:r>
          </w:p>
        </w:tc>
        <w:tc>
          <w:tcPr>
            <w:tcW w:w="5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20B">
            <w:pPr>
              <w:pStyle w:val="BodyText"/>
              <w:rPr>
                <w:lang w:val="en-NZ"/>
              </w:rPr>
            </w:pPr>
            <w:r w:rsidRPr="004A320B">
              <w:t>Requirements for the verification of circuits are completed in accordance with regulatory requirements</w:t>
            </w:r>
          </w:p>
        </w:tc>
      </w:tr>
      <w:tr w:rsidTr="004A3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20B" w:rsidP="004A320B">
            <w:pPr>
              <w:pStyle w:val="BodyText"/>
            </w:pPr>
            <w:r w:rsidRPr="004A320B">
              <w:rPr>
                <w:rStyle w:val="SpecialBold"/>
              </w:rPr>
              <w:t>4</w:t>
            </w:r>
          </w:p>
        </w:tc>
        <w:tc>
          <w:tcPr>
            <w:tcW w:w="2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20B" w:rsidP="004A320B">
            <w:pPr>
              <w:pStyle w:val="BodyText"/>
            </w:pPr>
            <w:r w:rsidRPr="004A320B">
              <w:rPr>
                <w:rStyle w:val="SpecialBold"/>
              </w:rPr>
              <w:t>Locate, identify and repair faults in electrical circuits</w:t>
            </w:r>
          </w:p>
          <w:p w:rsidR="00000000" w:rsidRPr="004A320B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20B">
            <w:pPr>
              <w:pStyle w:val="BodyText"/>
              <w:rPr>
                <w:lang w:val="en-NZ"/>
              </w:rPr>
            </w:pPr>
            <w:r w:rsidRPr="004A320B">
              <w:rPr>
                <w:rStyle w:val="SpecialBold"/>
              </w:rPr>
              <w:t>4.1</w:t>
            </w:r>
          </w:p>
        </w:tc>
        <w:tc>
          <w:tcPr>
            <w:tcW w:w="5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20B">
            <w:pPr>
              <w:pStyle w:val="BodyText"/>
              <w:rPr>
                <w:lang w:val="en-NZ"/>
              </w:rPr>
            </w:pPr>
            <w:r w:rsidRPr="004A320B">
              <w:t>Circuits/machines/plant are checked as being isolated, where necessary, in strict accor</w:t>
            </w:r>
            <w:r w:rsidRPr="004A320B">
              <w:t>dance WHS/OHS requirements and procedures</w:t>
            </w:r>
          </w:p>
        </w:tc>
      </w:tr>
      <w:tr w:rsidTr="004A3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20B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20B">
            <w:pPr>
              <w:pStyle w:val="BodyText"/>
              <w:rPr>
                <w:lang w:val="en-NZ"/>
              </w:rPr>
            </w:pPr>
            <w:r w:rsidRPr="004A320B">
              <w:rPr>
                <w:rStyle w:val="SpecialBold"/>
              </w:rPr>
              <w:t>4.2</w:t>
            </w:r>
          </w:p>
        </w:tc>
        <w:tc>
          <w:tcPr>
            <w:tcW w:w="5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20B">
            <w:pPr>
              <w:pStyle w:val="BodyText"/>
              <w:rPr>
                <w:lang w:val="en-NZ"/>
              </w:rPr>
            </w:pPr>
            <w:r w:rsidRPr="004A320B">
              <w:t>Safety hazards resulting from the fault or breakdown are documented and risk control measures identified and implemented in consultation with appropriate person/s</w:t>
            </w:r>
          </w:p>
        </w:tc>
      </w:tr>
      <w:tr w:rsidTr="004A3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20B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20B">
            <w:pPr>
              <w:pStyle w:val="BodyText"/>
              <w:rPr>
                <w:lang w:val="en-NZ"/>
              </w:rPr>
            </w:pPr>
            <w:r w:rsidRPr="004A320B">
              <w:rPr>
                <w:rStyle w:val="SpecialBold"/>
              </w:rPr>
              <w:t>4.3</w:t>
            </w:r>
          </w:p>
        </w:tc>
        <w:tc>
          <w:tcPr>
            <w:tcW w:w="5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20B">
            <w:pPr>
              <w:pStyle w:val="BodyText"/>
              <w:rPr>
                <w:lang w:val="en-NZ"/>
              </w:rPr>
            </w:pPr>
            <w:r w:rsidRPr="004A320B">
              <w:t>Troubleshooting of electrical circuits is undertaken methodically using measured and calculated values of circuit parameters</w:t>
            </w:r>
          </w:p>
        </w:tc>
      </w:tr>
      <w:tr w:rsidTr="004A3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20B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20B">
            <w:pPr>
              <w:pStyle w:val="BodyText"/>
              <w:rPr>
                <w:lang w:val="en-NZ"/>
              </w:rPr>
            </w:pPr>
            <w:r w:rsidRPr="004A320B">
              <w:rPr>
                <w:rStyle w:val="SpecialBold"/>
              </w:rPr>
              <w:t>4.4</w:t>
            </w:r>
          </w:p>
        </w:tc>
        <w:tc>
          <w:tcPr>
            <w:tcW w:w="5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20B">
            <w:pPr>
              <w:pStyle w:val="BodyText"/>
              <w:rPr>
                <w:lang w:val="en-NZ"/>
              </w:rPr>
            </w:pPr>
            <w:r w:rsidRPr="004A320B">
              <w:t>Circuit components are dismantled and parts stored to protect against loss or damage</w:t>
            </w:r>
          </w:p>
        </w:tc>
      </w:tr>
      <w:tr w:rsidTr="004A3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20B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20B">
            <w:pPr>
              <w:pStyle w:val="BodyText"/>
              <w:rPr>
                <w:lang w:val="en-NZ"/>
              </w:rPr>
            </w:pPr>
            <w:r w:rsidRPr="004A320B">
              <w:rPr>
                <w:rStyle w:val="SpecialBold"/>
              </w:rPr>
              <w:t>4.5</w:t>
            </w:r>
          </w:p>
        </w:tc>
        <w:tc>
          <w:tcPr>
            <w:tcW w:w="5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20B">
            <w:pPr>
              <w:pStyle w:val="BodyText"/>
              <w:rPr>
                <w:lang w:val="en-NZ"/>
              </w:rPr>
            </w:pPr>
            <w:r w:rsidRPr="004A320B">
              <w:t>Faulty circuits/components are r</w:t>
            </w:r>
            <w:r w:rsidRPr="004A320B">
              <w:t>echecked and their fault status identified</w:t>
            </w:r>
          </w:p>
        </w:tc>
      </w:tr>
      <w:tr w:rsidTr="004A3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20B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20B">
            <w:pPr>
              <w:pStyle w:val="BodyText"/>
              <w:rPr>
                <w:lang w:val="en-NZ"/>
              </w:rPr>
            </w:pPr>
            <w:r w:rsidRPr="004A320B">
              <w:rPr>
                <w:rStyle w:val="SpecialBold"/>
              </w:rPr>
              <w:t>4.6</w:t>
            </w:r>
          </w:p>
        </w:tc>
        <w:tc>
          <w:tcPr>
            <w:tcW w:w="5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20B">
            <w:pPr>
              <w:pStyle w:val="BodyText"/>
              <w:rPr>
                <w:lang w:val="en-NZ"/>
              </w:rPr>
            </w:pPr>
            <w:r w:rsidRPr="004A320B">
              <w:t>Materials/replacement parts required to rectify faults are sourced and obtained in accordance with workplace procedures</w:t>
            </w:r>
          </w:p>
        </w:tc>
      </w:tr>
      <w:tr w:rsidTr="004A3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20B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20B">
            <w:pPr>
              <w:pStyle w:val="BodyText"/>
              <w:rPr>
                <w:lang w:val="en-NZ"/>
              </w:rPr>
            </w:pPr>
            <w:r w:rsidRPr="004A320B">
              <w:rPr>
                <w:rStyle w:val="SpecialBold"/>
              </w:rPr>
              <w:t>4.7</w:t>
            </w:r>
          </w:p>
        </w:tc>
        <w:tc>
          <w:tcPr>
            <w:tcW w:w="5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20B">
            <w:pPr>
              <w:pStyle w:val="BodyText"/>
              <w:rPr>
                <w:lang w:val="en-NZ"/>
              </w:rPr>
            </w:pPr>
            <w:r w:rsidRPr="004A320B">
              <w:t>Effectiveness of the repair is tested in accordance with workplace procedures</w:t>
            </w:r>
          </w:p>
        </w:tc>
      </w:tr>
      <w:tr w:rsidTr="004A3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20B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20B">
            <w:pPr>
              <w:pStyle w:val="BodyText"/>
              <w:rPr>
                <w:lang w:val="en-NZ"/>
              </w:rPr>
            </w:pPr>
            <w:r w:rsidRPr="004A320B">
              <w:rPr>
                <w:rStyle w:val="SpecialBold"/>
              </w:rPr>
              <w:t>4.8</w:t>
            </w:r>
          </w:p>
        </w:tc>
        <w:tc>
          <w:tcPr>
            <w:tcW w:w="5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20B">
            <w:pPr>
              <w:pStyle w:val="BodyText"/>
              <w:rPr>
                <w:lang w:val="en-NZ"/>
              </w:rPr>
            </w:pPr>
            <w:r w:rsidRPr="004A320B">
              <w:t>Circuit is reassembled, tested and prepared for return to service</w:t>
            </w:r>
          </w:p>
        </w:tc>
      </w:tr>
      <w:tr w:rsidTr="004A3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20B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20B">
            <w:pPr>
              <w:pStyle w:val="BodyText"/>
              <w:rPr>
                <w:lang w:val="en-NZ"/>
              </w:rPr>
            </w:pPr>
            <w:r w:rsidRPr="004A320B">
              <w:rPr>
                <w:rStyle w:val="SpecialBold"/>
              </w:rPr>
              <w:t>4.9</w:t>
            </w:r>
          </w:p>
        </w:tc>
        <w:tc>
          <w:tcPr>
            <w:tcW w:w="5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20B">
            <w:pPr>
              <w:pStyle w:val="BodyText"/>
              <w:rPr>
                <w:lang w:val="en-NZ"/>
              </w:rPr>
            </w:pPr>
            <w:r w:rsidRPr="004A320B">
              <w:t>Unexpected situations are dealt with safely and with the approval of authorised person/s</w:t>
            </w:r>
          </w:p>
        </w:tc>
      </w:tr>
      <w:tr w:rsidTr="004A3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20B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20B">
            <w:pPr>
              <w:pStyle w:val="BodyText"/>
              <w:rPr>
                <w:lang w:val="en-NZ"/>
              </w:rPr>
            </w:pPr>
            <w:r w:rsidRPr="004A320B">
              <w:rPr>
                <w:rStyle w:val="SpecialBold"/>
              </w:rPr>
              <w:t>4.10</w:t>
            </w:r>
          </w:p>
        </w:tc>
        <w:tc>
          <w:tcPr>
            <w:tcW w:w="5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20B">
            <w:pPr>
              <w:pStyle w:val="BodyText"/>
              <w:rPr>
                <w:lang w:val="en-NZ"/>
              </w:rPr>
            </w:pPr>
            <w:r w:rsidRPr="004A320B">
              <w:t>Troubleshooting and repair activities are carried out without damage to equipmen</w:t>
            </w:r>
            <w:r w:rsidRPr="004A320B">
              <w:t>t, circuits, the surrounding environment or services using sustainable energy practices</w:t>
            </w:r>
          </w:p>
        </w:tc>
      </w:tr>
      <w:tr w:rsidTr="004A3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20B" w:rsidP="004A320B">
            <w:pPr>
              <w:pStyle w:val="BodyText"/>
            </w:pPr>
            <w:r w:rsidRPr="004A320B">
              <w:rPr>
                <w:rStyle w:val="SpecialBold"/>
              </w:rPr>
              <w:t>5</w:t>
            </w:r>
          </w:p>
        </w:tc>
        <w:tc>
          <w:tcPr>
            <w:tcW w:w="2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20B" w:rsidP="004A320B">
            <w:pPr>
              <w:pStyle w:val="BodyText"/>
            </w:pPr>
            <w:r w:rsidRPr="004A320B">
              <w:rPr>
                <w:rStyle w:val="SpecialBold"/>
              </w:rPr>
              <w:t>Complete work and document activities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20B">
            <w:pPr>
              <w:pStyle w:val="BodyText"/>
              <w:rPr>
                <w:lang w:val="en-NZ"/>
              </w:rPr>
            </w:pPr>
            <w:r w:rsidRPr="004A320B">
              <w:rPr>
                <w:rStyle w:val="SpecialBold"/>
              </w:rPr>
              <w:t>5.1</w:t>
            </w:r>
          </w:p>
        </w:tc>
        <w:tc>
          <w:tcPr>
            <w:tcW w:w="5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20B">
            <w:pPr>
              <w:pStyle w:val="BodyText"/>
              <w:rPr>
                <w:lang w:val="en-NZ"/>
              </w:rPr>
            </w:pPr>
            <w:r w:rsidRPr="004A320B">
              <w:t>WHS/OHS work completion risk control measures and workplace procedures are followed</w:t>
            </w:r>
          </w:p>
        </w:tc>
      </w:tr>
      <w:tr w:rsidTr="004A3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20B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20B">
            <w:pPr>
              <w:pStyle w:val="BodyText"/>
              <w:rPr>
                <w:lang w:val="en-NZ"/>
              </w:rPr>
            </w:pPr>
            <w:r w:rsidRPr="004A320B">
              <w:rPr>
                <w:rStyle w:val="SpecialBold"/>
              </w:rPr>
              <w:t>5.2</w:t>
            </w:r>
          </w:p>
        </w:tc>
        <w:tc>
          <w:tcPr>
            <w:tcW w:w="5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20B">
            <w:pPr>
              <w:pStyle w:val="BodyText"/>
              <w:rPr>
                <w:lang w:val="en-NZ"/>
              </w:rPr>
            </w:pPr>
            <w:r w:rsidRPr="004A320B">
              <w:t>Work area is cleaned and made safe in accordance with workplace procedures</w:t>
            </w:r>
          </w:p>
        </w:tc>
      </w:tr>
      <w:tr w:rsidTr="004A3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20B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20B">
            <w:pPr>
              <w:pStyle w:val="BodyText"/>
              <w:rPr>
                <w:lang w:val="en-NZ"/>
              </w:rPr>
            </w:pPr>
            <w:r w:rsidRPr="004A320B">
              <w:rPr>
                <w:rStyle w:val="SpecialBold"/>
              </w:rPr>
              <w:t>5.3</w:t>
            </w:r>
          </w:p>
        </w:tc>
        <w:tc>
          <w:tcPr>
            <w:tcW w:w="5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20B" w:rsidP="004A320B">
            <w:pPr>
              <w:pStyle w:val="BodyText"/>
            </w:pPr>
            <w:r w:rsidRPr="004A320B">
              <w:t>Work completion is documented and appropriate person/s notified in accordance with workplace procedures</w:t>
            </w:r>
          </w:p>
        </w:tc>
      </w:tr>
    </w:tbl>
    <w:p w:rsidR="00000000" w:rsidRPr="004A320B" w:rsidP="004A320B">
      <w:pPr>
        <w:pStyle w:val="NoPaddingFontSize1"/>
      </w:pPr>
    </w:p>
    <w:p w:rsidR="00000000" w:rsidRPr="004A320B" w:rsidP="004A320B">
      <w:pPr>
        <w:pStyle w:val="AllowPageBreak"/>
      </w:pPr>
    </w:p>
    <w:p w:rsidR="00000000" w:rsidRPr="004A320B" w:rsidP="004A320B">
      <w:pPr>
        <w:pStyle w:val="Heading1"/>
      </w:pPr>
      <w:bookmarkStart w:id="7" w:name="O_1238031"/>
      <w:bookmarkEnd w:id="7"/>
      <w:r w:rsidRPr="004A320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3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20B" w:rsidP="004A320B">
            <w:pPr>
              <w:pStyle w:val="BodyText"/>
            </w:pPr>
            <w:r w:rsidRPr="004A320B">
              <w:t xml:space="preserve">Foundation skills essential to </w:t>
            </w:r>
            <w:r w:rsidRPr="004A320B">
              <w:t>performance are explicit in the performance criteria of this unit of competency.</w:t>
            </w:r>
          </w:p>
        </w:tc>
      </w:tr>
    </w:tbl>
    <w:p w:rsidR="00000000" w:rsidRPr="004A320B" w:rsidP="004A320B">
      <w:pPr>
        <w:pStyle w:val="NoPaddingFontSize1"/>
      </w:pPr>
    </w:p>
    <w:p w:rsidR="00000000" w:rsidRPr="004A320B" w:rsidP="004A320B">
      <w:pPr>
        <w:pStyle w:val="AllowPageBreak"/>
      </w:pPr>
    </w:p>
    <w:p w:rsidR="00000000" w:rsidRPr="004A320B" w:rsidP="004A320B">
      <w:pPr>
        <w:pStyle w:val="Heading1"/>
      </w:pPr>
      <w:bookmarkStart w:id="8" w:name="O_1238030"/>
      <w:bookmarkEnd w:id="8"/>
      <w:r w:rsidRPr="004A320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38"/>
        <w:gridCol w:w="4859"/>
      </w:tblGrid>
      <w:tr w:rsidTr="004A3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20B" w:rsidP="004A320B">
            <w:pPr>
              <w:pStyle w:val="BodyText"/>
            </w:pPr>
            <w:r w:rsidRPr="004A320B">
              <w:t>Range is restricted to essential operating conditions and any other variables essential to the work environment.</w:t>
            </w:r>
          </w:p>
          <w:p w:rsidR="00000000" w:rsidRPr="004A320B" w:rsidP="004A320B">
            <w:pPr>
              <w:pStyle w:val="BodyText"/>
            </w:pPr>
            <w:r w:rsidRPr="004A320B">
              <w:t>Non-essent</w:t>
            </w:r>
            <w:r w:rsidRPr="004A320B">
              <w:t>ial conditions may be found in the UEE Electrotechnology Training Package Companion Volume Implementation Guide.</w:t>
            </w:r>
          </w:p>
          <w:p w:rsidR="00000000" w:rsidP="004A320B">
            <w:pPr>
              <w:pStyle w:val="BodyText"/>
              <w:rPr>
                <w:lang w:val="en-NZ"/>
              </w:rPr>
            </w:pPr>
            <w:r w:rsidRPr="004A320B">
              <w:t xml:space="preserve">Unit must be demonstrated with circuits and equipment operating at voltages up to 1,000 volts (V) alternating current (a.c.) or 1,500 V direct </w:t>
            </w:r>
            <w:r w:rsidRPr="004A320B">
              <w:t>current (d.c.) and must include:</w:t>
            </w:r>
          </w:p>
        </w:tc>
      </w:tr>
      <w:tr w:rsidTr="004A3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20B">
            <w:pPr>
              <w:pStyle w:val="BodyText"/>
              <w:rPr>
                <w:lang w:val="en-NZ"/>
              </w:rPr>
            </w:pPr>
            <w:r w:rsidRPr="004A320B">
              <w:t>Isolating, testing and troubleshooting LV electrical circuits and equipment must include safe isolation, visual inspection and mandatory testing of the following in accordance with industry standards, including one equipm</w:t>
            </w:r>
            <w:r w:rsidRPr="004A320B">
              <w:t>ent type that has a dual supply, one circuit breaker and one high rupturing capacity (HRC) fuse:</w:t>
            </w:r>
          </w:p>
        </w:tc>
        <w:tc>
          <w:tcPr>
            <w:tcW w:w="4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20B" w:rsidP="004A320B">
            <w:pPr>
              <w:pStyle w:val="ListBullet"/>
            </w:pPr>
            <w:r w:rsidRPr="004A320B">
              <w:t>at least one of the following:</w:t>
            </w:r>
          </w:p>
          <w:p w:rsidR="00000000" w:rsidRPr="004A320B" w:rsidP="004A320B">
            <w:pPr>
              <w:pStyle w:val="ListBullet2"/>
            </w:pPr>
            <w:r w:rsidRPr="004A320B">
              <w:t>main switchboard</w:t>
            </w:r>
          </w:p>
          <w:p w:rsidR="00000000" w:rsidRPr="004A320B" w:rsidP="004A320B">
            <w:pPr>
              <w:pStyle w:val="ListBullet2"/>
            </w:pPr>
            <w:r w:rsidRPr="004A320B">
              <w:t>distribution board</w:t>
            </w:r>
          </w:p>
          <w:p w:rsidR="00000000" w:rsidRPr="004A320B" w:rsidP="004A320B">
            <w:pPr>
              <w:pStyle w:val="BodyText"/>
            </w:pPr>
            <w:r w:rsidRPr="004A320B">
              <w:t>and</w:t>
            </w:r>
          </w:p>
          <w:p w:rsidR="00000000" w:rsidRPr="004A320B" w:rsidP="004A320B">
            <w:pPr>
              <w:pStyle w:val="ListBullet"/>
            </w:pPr>
            <w:r w:rsidRPr="004A320B">
              <w:t>at least three of the following:</w:t>
            </w:r>
          </w:p>
          <w:p w:rsidR="00000000" w:rsidRPr="004A320B" w:rsidP="004A320B">
            <w:pPr>
              <w:pStyle w:val="ListBullet2"/>
            </w:pPr>
            <w:r w:rsidRPr="004A320B">
              <w:t>motor</w:t>
            </w:r>
          </w:p>
          <w:p w:rsidR="00000000" w:rsidRPr="004A320B" w:rsidP="004A320B">
            <w:pPr>
              <w:pStyle w:val="ListBullet2"/>
            </w:pPr>
            <w:r w:rsidRPr="004A320B">
              <w:t>space heater</w:t>
            </w:r>
          </w:p>
          <w:p w:rsidR="00000000" w:rsidRPr="004A320B" w:rsidP="004A320B">
            <w:pPr>
              <w:pStyle w:val="ListBullet2"/>
            </w:pPr>
            <w:r w:rsidRPr="004A320B">
              <w:t>water heater</w:t>
            </w:r>
          </w:p>
          <w:p w:rsidR="00000000" w:rsidRPr="004A320B" w:rsidP="004A320B">
            <w:pPr>
              <w:pStyle w:val="ListBullet2"/>
            </w:pPr>
            <w:r w:rsidRPr="004A320B">
              <w:t>lights</w:t>
            </w:r>
          </w:p>
          <w:p w:rsidR="00000000" w:rsidP="004A320B">
            <w:pPr>
              <w:pStyle w:val="ListBullet2"/>
              <w:rPr>
                <w:lang w:val="en-NZ"/>
              </w:rPr>
            </w:pPr>
            <w:r w:rsidRPr="004A320B">
              <w:t>socket outlets</w:t>
            </w:r>
          </w:p>
        </w:tc>
      </w:tr>
      <w:tr w:rsidTr="004A3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20B">
            <w:pPr>
              <w:pStyle w:val="BodyText"/>
              <w:rPr>
                <w:lang w:val="en-NZ"/>
              </w:rPr>
            </w:pPr>
            <w:r w:rsidRPr="004A320B">
              <w:t>Locating and diagnosing LV electrical circuit and equipment faults must include at least four of the following common faults in electrical circuits:</w:t>
            </w:r>
          </w:p>
        </w:tc>
        <w:tc>
          <w:tcPr>
            <w:tcW w:w="4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20B" w:rsidP="004A320B">
            <w:pPr>
              <w:pStyle w:val="ListBullet"/>
            </w:pPr>
            <w:r w:rsidRPr="004A320B">
              <w:t>open circuit</w:t>
            </w:r>
          </w:p>
          <w:p w:rsidR="00000000" w:rsidRPr="004A320B" w:rsidP="004A320B">
            <w:pPr>
              <w:pStyle w:val="ListBullet"/>
            </w:pPr>
            <w:r w:rsidRPr="004A320B">
              <w:t>short circuit</w:t>
            </w:r>
          </w:p>
          <w:p w:rsidR="00000000" w:rsidRPr="004A320B" w:rsidP="004A320B">
            <w:pPr>
              <w:pStyle w:val="ListBullet"/>
            </w:pPr>
            <w:r w:rsidRPr="004A320B">
              <w:t>incorrect connections</w:t>
            </w:r>
          </w:p>
          <w:p w:rsidR="00000000" w:rsidRPr="004A320B" w:rsidP="004A320B">
            <w:pPr>
              <w:pStyle w:val="ListBullet"/>
            </w:pPr>
            <w:r w:rsidRPr="004A320B">
              <w:t>insulation failure</w:t>
            </w:r>
          </w:p>
          <w:p w:rsidR="00000000" w:rsidRPr="004A320B" w:rsidP="004A320B">
            <w:pPr>
              <w:pStyle w:val="ListBullet"/>
            </w:pPr>
            <w:r w:rsidRPr="004A320B">
              <w:t>unsafe condition</w:t>
            </w:r>
          </w:p>
          <w:p w:rsidR="00000000" w:rsidRPr="004A320B" w:rsidP="004A320B">
            <w:pPr>
              <w:pStyle w:val="ListBullet"/>
            </w:pPr>
            <w:r w:rsidRPr="004A320B">
              <w:t>equipment/component failure</w:t>
            </w:r>
          </w:p>
          <w:p w:rsidR="00000000" w:rsidRPr="004A320B" w:rsidP="004A320B">
            <w:pPr>
              <w:pStyle w:val="ListBullet"/>
            </w:pPr>
            <w:r w:rsidRPr="004A320B">
              <w:t>related mechanical failure</w:t>
            </w:r>
          </w:p>
        </w:tc>
      </w:tr>
    </w:tbl>
    <w:p w:rsidR="00000000" w:rsidRPr="004A320B" w:rsidP="004A320B">
      <w:pPr>
        <w:pStyle w:val="NoPaddingFontSize1"/>
      </w:pPr>
    </w:p>
    <w:p w:rsidR="00000000" w:rsidRPr="004A320B" w:rsidP="004A320B">
      <w:pPr>
        <w:pStyle w:val="AllowPageBreak"/>
      </w:pPr>
    </w:p>
    <w:p w:rsidR="00000000" w:rsidRPr="004A320B" w:rsidP="004A320B">
      <w:pPr>
        <w:pStyle w:val="Heading1"/>
      </w:pPr>
      <w:bookmarkStart w:id="9" w:name="O_1238029"/>
      <w:bookmarkEnd w:id="9"/>
      <w:r w:rsidRPr="004A320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32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20B" w:rsidP="004A320B">
            <w:pPr>
              <w:pStyle w:val="BodyText"/>
            </w:pPr>
            <w:r w:rsidRPr="004A320B">
              <w:t>No equivalent unit</w:t>
            </w:r>
          </w:p>
        </w:tc>
      </w:tr>
    </w:tbl>
    <w:p w:rsidR="00000000" w:rsidRPr="004A320B" w:rsidP="004A320B">
      <w:pPr>
        <w:pStyle w:val="NoPaddingFontSize1"/>
      </w:pPr>
    </w:p>
    <w:p w:rsidR="00000000" w:rsidRPr="004A320B" w:rsidP="004A320B">
      <w:pPr>
        <w:pStyle w:val="AllowPageBreak"/>
      </w:pPr>
    </w:p>
    <w:p w:rsidR="00000000" w:rsidRPr="004A320B" w:rsidP="004A320B">
      <w:pPr>
        <w:pStyle w:val="Heading1"/>
      </w:pPr>
      <w:bookmarkStart w:id="10" w:name="O_1238038"/>
      <w:bookmarkEnd w:id="10"/>
      <w:r w:rsidRPr="004A320B">
        <w:t>Links</w:t>
      </w:r>
    </w:p>
    <w:p w:rsidR="00000000" w:rsidRPr="004A320B" w:rsidP="005A086C">
      <w:pPr>
        <w:pStyle w:val="BodyText"/>
      </w:pPr>
      <w:r w:rsidRPr="004A320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714C8E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4A320B" w:rsidP="004A320B"/>
    <w:sectPr w:rsidSect="004A320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2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20B" w:rsidRPr="005A086C" w:rsidP="005A08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2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86C" w:rsidP="004A32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A086C" w:rsidP="004A32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5A086C" w:rsidP="004A32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2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8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320B" w:rsidRPr="005A086C" w:rsidP="005A08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2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86C" w:rsidRPr="002D2AF8" w:rsidP="004A32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UEEEL0014 Isolate, test and troubleshoot low voltage electrical circuits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5A086C" w:rsidP="004A32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2A01F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AC827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112E4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32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32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32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32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32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32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32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32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32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32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32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320B"/>
  </w:style>
  <w:style w:type="character" w:customStyle="1" w:styleId="Heading1Char">
    <w:name w:val="Heading 1 Char"/>
    <w:basedOn w:val="DefaultParagraphFont"/>
    <w:link w:val="Heading1"/>
    <w:rsid w:val="004A32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32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32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320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320B"/>
    <w:rPr>
      <w:b/>
      <w:spacing w:val="0"/>
    </w:rPr>
  </w:style>
  <w:style w:type="paragraph" w:styleId="ListBullet2">
    <w:name w:val="List Bullet 2"/>
    <w:basedOn w:val="List2"/>
    <w:rsid w:val="004A320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A32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32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A32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32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32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32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32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32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32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32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32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32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32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32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32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32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32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32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32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32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32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32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32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32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32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A32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32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32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32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32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32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32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32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32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320B"/>
    <w:rPr>
      <w:i/>
    </w:rPr>
  </w:style>
  <w:style w:type="paragraph" w:styleId="Caption">
    <w:name w:val="caption"/>
    <w:basedOn w:val="BodyText"/>
    <w:next w:val="Normal"/>
    <w:qFormat/>
    <w:rsid w:val="004A32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32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32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320B"/>
  </w:style>
  <w:style w:type="paragraph" w:styleId="TableofFigures">
    <w:name w:val="table of figures"/>
    <w:basedOn w:val="Normal"/>
    <w:next w:val="Normal"/>
    <w:semiHidden/>
    <w:rsid w:val="004A32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320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A320B"/>
    <w:rPr>
      <w:rFonts w:ascii="Wingdings" w:hAnsi="Wingdings"/>
    </w:rPr>
  </w:style>
  <w:style w:type="paragraph" w:customStyle="1" w:styleId="TableHeading">
    <w:name w:val="Table Heading"/>
    <w:basedOn w:val="HeadingBase"/>
    <w:rsid w:val="004A32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320B"/>
    <w:rPr>
      <w:color w:val="0033CC"/>
      <w:u w:val="none"/>
    </w:rPr>
  </w:style>
  <w:style w:type="paragraph" w:customStyle="1" w:styleId="BodyTextRight">
    <w:name w:val="Body Text Right"/>
    <w:basedOn w:val="BodyText"/>
    <w:rsid w:val="004A32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32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320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32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32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32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320B"/>
    <w:rPr>
      <w:sz w:val="32"/>
    </w:rPr>
  </w:style>
  <w:style w:type="paragraph" w:customStyle="1" w:styleId="HeadingProcedure">
    <w:name w:val="Heading Procedure"/>
    <w:basedOn w:val="HeadingBase"/>
    <w:next w:val="Normal"/>
    <w:rsid w:val="004A32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320B"/>
    <w:pPr>
      <w:spacing w:before="60" w:after="60"/>
    </w:pPr>
  </w:style>
  <w:style w:type="paragraph" w:styleId="ListContinue">
    <w:name w:val="List Continue"/>
    <w:basedOn w:val="List"/>
    <w:rsid w:val="004A320B"/>
    <w:pPr>
      <w:ind w:firstLine="0"/>
    </w:pPr>
  </w:style>
  <w:style w:type="paragraph" w:customStyle="1" w:styleId="ListNote">
    <w:name w:val="List Note"/>
    <w:basedOn w:val="List"/>
    <w:rsid w:val="004A32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32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32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320B"/>
    <w:rPr>
      <w:rFonts w:ascii="Courier New" w:hAnsi="Courier New"/>
    </w:rPr>
  </w:style>
  <w:style w:type="paragraph" w:customStyle="1" w:styleId="NoteBullet">
    <w:name w:val="Note Bullet"/>
    <w:basedOn w:val="Note"/>
    <w:rsid w:val="004A32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32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32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32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320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A32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32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320B"/>
    <w:rPr>
      <w:b/>
      <w:smallCaps/>
    </w:rPr>
  </w:style>
  <w:style w:type="paragraph" w:customStyle="1" w:styleId="TableListNumber">
    <w:name w:val="Table List Number"/>
    <w:basedOn w:val="ListNumber"/>
    <w:rsid w:val="004A32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32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320B"/>
    <w:pPr>
      <w:numPr>
        <w:numId w:val="9"/>
      </w:numPr>
    </w:pPr>
  </w:style>
  <w:style w:type="paragraph" w:customStyle="1" w:styleId="ListAlpha2">
    <w:name w:val="List Alpha 2"/>
    <w:basedOn w:val="List2"/>
    <w:rsid w:val="004A320B"/>
    <w:pPr>
      <w:numPr>
        <w:numId w:val="8"/>
      </w:numPr>
    </w:pPr>
  </w:style>
  <w:style w:type="paragraph" w:styleId="List2">
    <w:name w:val="List 2"/>
    <w:basedOn w:val="BodyText"/>
    <w:rsid w:val="004A32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32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32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32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320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320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A320B"/>
    <w:pPr>
      <w:numPr>
        <w:numId w:val="4"/>
      </w:numPr>
    </w:pPr>
  </w:style>
  <w:style w:type="paragraph" w:styleId="ListContinue2">
    <w:name w:val="List Continue 2"/>
    <w:basedOn w:val="List2"/>
    <w:rsid w:val="004A320B"/>
    <w:pPr>
      <w:ind w:firstLine="0"/>
    </w:pPr>
  </w:style>
  <w:style w:type="paragraph" w:styleId="ListContinue3">
    <w:name w:val="List Continue 3"/>
    <w:basedOn w:val="List3"/>
    <w:rsid w:val="004A320B"/>
    <w:pPr>
      <w:ind w:left="1021" w:firstLine="0"/>
    </w:pPr>
  </w:style>
  <w:style w:type="paragraph" w:styleId="ListContinue4">
    <w:name w:val="List Continue 4"/>
    <w:basedOn w:val="List4"/>
    <w:rsid w:val="004A320B"/>
    <w:pPr>
      <w:ind w:firstLine="0"/>
    </w:pPr>
  </w:style>
  <w:style w:type="paragraph" w:styleId="ListContinue5">
    <w:name w:val="List Continue 5"/>
    <w:basedOn w:val="List5"/>
    <w:rsid w:val="004A320B"/>
    <w:pPr>
      <w:ind w:firstLine="0"/>
    </w:pPr>
  </w:style>
  <w:style w:type="paragraph" w:styleId="ListNumber3">
    <w:name w:val="List Number 3"/>
    <w:basedOn w:val="List3"/>
    <w:rsid w:val="004A320B"/>
    <w:pPr>
      <w:numPr>
        <w:numId w:val="5"/>
      </w:numPr>
    </w:pPr>
  </w:style>
  <w:style w:type="paragraph" w:styleId="ListNumber4">
    <w:name w:val="List Number 4"/>
    <w:basedOn w:val="List4"/>
    <w:rsid w:val="004A320B"/>
    <w:pPr>
      <w:numPr>
        <w:numId w:val="6"/>
      </w:numPr>
    </w:pPr>
  </w:style>
  <w:style w:type="paragraph" w:styleId="ListNumber5">
    <w:name w:val="List Number 5"/>
    <w:basedOn w:val="List5"/>
    <w:rsid w:val="004A320B"/>
    <w:pPr>
      <w:numPr>
        <w:numId w:val="7"/>
      </w:numPr>
    </w:pPr>
  </w:style>
  <w:style w:type="paragraph" w:styleId="BlockText">
    <w:name w:val="Block Text"/>
    <w:basedOn w:val="Normal"/>
    <w:rsid w:val="004A32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32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320B"/>
    <w:rPr>
      <w:sz w:val="16"/>
      <w:vertAlign w:val="superscript"/>
    </w:rPr>
  </w:style>
  <w:style w:type="character" w:customStyle="1" w:styleId="Symbols">
    <w:name w:val="Symbols"/>
    <w:basedOn w:val="DefaultParagraphFont"/>
    <w:rsid w:val="004A320B"/>
    <w:rPr>
      <w:rFonts w:ascii="Symbol" w:hAnsi="Symbol"/>
    </w:rPr>
  </w:style>
  <w:style w:type="character" w:customStyle="1" w:styleId="MenuOptions">
    <w:name w:val="Menu Options"/>
    <w:basedOn w:val="DefaultParagraphFont"/>
    <w:rsid w:val="004A32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320B"/>
    <w:rPr>
      <w:b/>
    </w:rPr>
  </w:style>
  <w:style w:type="character" w:customStyle="1" w:styleId="Underlined">
    <w:name w:val="Underlined"/>
    <w:basedOn w:val="DefaultParagraphFont"/>
    <w:rsid w:val="004A320B"/>
    <w:rPr>
      <w:u w:val="single"/>
    </w:rPr>
  </w:style>
  <w:style w:type="paragraph" w:customStyle="1" w:styleId="TableBodyTextRight">
    <w:name w:val="Table Body Text Right"/>
    <w:basedOn w:val="TableBodyText"/>
    <w:rsid w:val="004A32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320B"/>
    <w:rPr>
      <w:sz w:val="18"/>
    </w:rPr>
  </w:style>
  <w:style w:type="paragraph" w:customStyle="1" w:styleId="BodySmallRight">
    <w:name w:val="Body Small Right"/>
    <w:basedOn w:val="BodyTextRight"/>
    <w:rsid w:val="004A320B"/>
    <w:rPr>
      <w:sz w:val="18"/>
      <w:szCs w:val="18"/>
    </w:rPr>
  </w:style>
  <w:style w:type="paragraph" w:customStyle="1" w:styleId="MarginEdition">
    <w:name w:val="Margin Edition"/>
    <w:basedOn w:val="MarginNote"/>
    <w:rsid w:val="004A32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320B"/>
    <w:rPr>
      <w:sz w:val="2"/>
      <w:szCs w:val="2"/>
    </w:rPr>
  </w:style>
  <w:style w:type="character" w:customStyle="1" w:styleId="Small">
    <w:name w:val="Small"/>
    <w:basedOn w:val="DefaultParagraphFont"/>
    <w:rsid w:val="004A320B"/>
    <w:rPr>
      <w:sz w:val="16"/>
    </w:rPr>
  </w:style>
  <w:style w:type="paragraph" w:customStyle="1" w:styleId="WideTable">
    <w:name w:val="Wide Table"/>
    <w:basedOn w:val="Normal"/>
    <w:rsid w:val="004A32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320B"/>
  </w:style>
  <w:style w:type="paragraph" w:styleId="Quote">
    <w:name w:val="Quote"/>
    <w:basedOn w:val="Heading1"/>
    <w:link w:val="QuoteChar"/>
    <w:qFormat/>
    <w:rsid w:val="004A32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32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320B"/>
    <w:pPr>
      <w:pageBreakBefore/>
    </w:pPr>
  </w:style>
  <w:style w:type="paragraph" w:customStyle="1" w:styleId="Border">
    <w:name w:val="Border"/>
    <w:basedOn w:val="Normal"/>
    <w:qFormat/>
    <w:rsid w:val="004A32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32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32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32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32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32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32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32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32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320B"/>
    <w:rPr>
      <w:u w:val="single"/>
    </w:rPr>
  </w:style>
  <w:style w:type="character" w:customStyle="1" w:styleId="BoldandItalics">
    <w:name w:val="Bold and Italics"/>
    <w:qFormat/>
    <w:rsid w:val="004A320B"/>
    <w:rPr>
      <w:b/>
      <w:i/>
      <w:u w:val="none"/>
    </w:rPr>
  </w:style>
  <w:style w:type="paragraph" w:styleId="BalloonText">
    <w:name w:val="Balloon Text"/>
    <w:basedOn w:val="Normal"/>
    <w:link w:val="BalloonTextChar"/>
    <w:rsid w:val="004A32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32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32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32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32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32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320B"/>
    <w:pPr>
      <w:spacing w:before="0" w:after="0"/>
    </w:pPr>
  </w:style>
  <w:style w:type="paragraph" w:customStyle="1" w:styleId="BodyTextBold">
    <w:name w:val="Body Text Bold"/>
    <w:basedOn w:val="BodyText"/>
    <w:qFormat/>
    <w:rsid w:val="004A320B"/>
    <w:rPr>
      <w:b/>
    </w:rPr>
  </w:style>
  <w:style w:type="character" w:styleId="Hyperlink">
    <w:name w:val="Hyperlink"/>
    <w:basedOn w:val="DefaultParagraphFont"/>
    <w:uiPriority w:val="99"/>
    <w:unhideWhenUsed/>
    <w:rsid w:val="005A08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1194</Words>
  <Characters>7559</Characters>
  <Application>Microsoft Office Word</Application>
  <DocSecurity>0</DocSecurity>
  <Lines>343</Lines>
  <Paragraphs>182</Paragraphs>
  <ScaleCrop>false</ScaleCrop>
  <Company>Author-it Software Corporation Ltd.</Company>
  <LinksUpToDate>false</LinksUpToDate>
  <CharactersWithSpaces>8571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UEEEL0014 Isolate, test and troubleshoot low voltage electrical circuits</dc:title>
  <dc:subject>Approved</dc:subject>
  <dc:creator>Powering Skills Organisation</dc:creator>
  <cp:keywords>Release: 2</cp:keywords>
  <dc:description>Review Date: 12 April 2008</dc:description>
  <cp:lastModifiedBy>HSD_TPCMSd.prod</cp:lastModifiedBy>
  <cp:revision>3</cp:revision>
  <dcterms:created xsi:type="dcterms:W3CDTF">2024-11-29T01:03:00Z</dcterms:created>
  <dcterms:modified xsi:type="dcterms:W3CDTF">2024-11-29T01:03:00Z</dcterms:modified>
</cp:coreProperties>
</file>