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5711" w:rsidP="00265711">
      <w:pPr>
        <w:pStyle w:val="Title"/>
      </w:pPr>
      <w:r>
        <w:fldChar w:fldCharType="begin"/>
      </w:r>
      <w:r>
        <w:instrText xml:space="preserve"> TITLE   \* MERGEFORMAT </w:instrText>
      </w:r>
      <w:r>
        <w:fldChar w:fldCharType="separate"/>
      </w:r>
      <w:r>
        <w:t>UEEEL0012 Install low voltage wiring, appliances, switchgear and associated accessories</w:t>
      </w:r>
      <w:r>
        <w:fldChar w:fldCharType="end"/>
      </w:r>
    </w:p>
    <w:p w:rsidR="00265711" w:rsidP="00265711">
      <w:pPr>
        <w:pStyle w:val="Version"/>
        <w:sectPr w:rsidSect="001A28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A2824" w:rsidP="001A2824">
      <w:pPr>
        <w:pStyle w:val="SuperHeading"/>
      </w:pPr>
      <w:r w:rsidRPr="001A2824">
        <w:t>UEEEL0012 Install low voltage wiring, appliances, switchgear and associated accessories</w:t>
      </w:r>
    </w:p>
    <w:p w:rsidR="00000000" w:rsidRPr="001A2824" w:rsidP="001A2824">
      <w:pPr>
        <w:pStyle w:val="Heading1"/>
      </w:pPr>
      <w:bookmarkStart w:id="1" w:name="O_1238019"/>
      <w:bookmarkEnd w:id="1"/>
      <w:r w:rsidRPr="001A2824">
        <w:t>Modification History</w:t>
      </w:r>
    </w:p>
    <w:tbl>
      <w:tblPr>
        <w:tblW w:w="9497" w:type="dxa"/>
        <w:tblLayout w:type="fixed"/>
        <w:tblCellMar>
          <w:left w:w="62" w:type="dxa"/>
          <w:right w:w="62" w:type="dxa"/>
        </w:tblCellMar>
        <w:tblLook w:val="0000"/>
      </w:tblPr>
      <w:tblGrid>
        <w:gridCol w:w="9497"/>
      </w:tblGrid>
      <w:tr w:rsidTr="001A28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824" w:rsidP="001A2824">
            <w:pPr>
              <w:pStyle w:val="BodyText"/>
            </w:pPr>
            <w:r w:rsidRPr="001A2824">
              <w:t>Release 2. This is the second release of this unit of competency in the UEE Electrotechnology Training Package.</w:t>
            </w:r>
          </w:p>
          <w:p w:rsidR="00000000" w:rsidRPr="001A2824" w:rsidP="001A2824">
            <w:pPr>
              <w:pStyle w:val="BodyText"/>
            </w:pPr>
            <w:r w:rsidRPr="001A2824">
              <w:t>Workplace evidence requirements updated in Performance Evidence and Assessment Conditions.</w:t>
            </w:r>
          </w:p>
          <w:p w:rsidR="00000000" w:rsidP="001A2824">
            <w:pPr>
              <w:pStyle w:val="BodyText"/>
              <w:rPr>
                <w:lang w:val="en-NZ"/>
              </w:rPr>
            </w:pPr>
            <w:r w:rsidRPr="001A2824">
              <w:t>Assessor requirements updated in Assessment Conditions.</w:t>
            </w:r>
          </w:p>
        </w:tc>
      </w:tr>
      <w:tr w:rsidTr="001A28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824" w:rsidP="001A2824">
            <w:pPr>
              <w:pStyle w:val="BodyText"/>
            </w:pPr>
            <w:r w:rsidRPr="001A2824">
              <w:t>Release 1. This is the first release of this unit of competency in the UEE Electrotechnology Training Packag</w:t>
            </w:r>
            <w:r w:rsidRPr="001A2824">
              <w:t>e.</w:t>
            </w:r>
          </w:p>
        </w:tc>
      </w:tr>
    </w:tbl>
    <w:p w:rsidR="00000000" w:rsidRPr="001A2824" w:rsidP="001A2824">
      <w:pPr>
        <w:pStyle w:val="NoPaddingFontSize1"/>
      </w:pPr>
    </w:p>
    <w:p w:rsidR="00000000" w:rsidRPr="001A2824" w:rsidP="001A2824">
      <w:pPr>
        <w:pStyle w:val="AllowPageBreak"/>
      </w:pPr>
    </w:p>
    <w:p w:rsidR="00000000" w:rsidRPr="001A2824" w:rsidP="001A2824">
      <w:pPr>
        <w:pStyle w:val="Heading1"/>
      </w:pPr>
      <w:bookmarkStart w:id="2" w:name="O_1238018"/>
      <w:bookmarkEnd w:id="2"/>
      <w:r w:rsidRPr="001A2824">
        <w:t>Application</w:t>
      </w:r>
    </w:p>
    <w:tbl>
      <w:tblPr>
        <w:tblW w:w="9497" w:type="dxa"/>
        <w:tblLayout w:type="fixed"/>
        <w:tblCellMar>
          <w:left w:w="62" w:type="dxa"/>
          <w:right w:w="62" w:type="dxa"/>
        </w:tblCellMar>
        <w:tblLook w:val="0000"/>
      </w:tblPr>
      <w:tblGrid>
        <w:gridCol w:w="9497"/>
      </w:tblGrid>
      <w:tr w:rsidTr="001A28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824" w:rsidP="001A2824">
            <w:pPr>
              <w:pStyle w:val="BodyText"/>
            </w:pPr>
            <w:r w:rsidRPr="001A2824">
              <w:t>This unit includes the installation of wiring enclosures, cable support systems, cables, protection devices, switchgear, control gear, switchboards, and accessories designed to operate at voltages up to 1,000 volt (V) al</w:t>
            </w:r>
            <w:r w:rsidRPr="001A2824">
              <w:t>ternating current (a.c.) or 1,500 V direct current (d.c.).</w:t>
            </w:r>
          </w:p>
          <w:p w:rsidR="00000000" w:rsidRPr="001A2824" w:rsidP="001A2824">
            <w:pPr>
              <w:pStyle w:val="BodyText"/>
            </w:pPr>
            <w:r w:rsidRPr="001A2824">
              <w:t>It covers working safely and to installation standards, routing cables to specified locations, terminating cables and connecting wiring at accessories, matching appliances and accessories with that</w:t>
            </w:r>
            <w:r w:rsidRPr="001A2824">
              <w:t xml:space="preserve"> specified, making required circuit connections and completing the necessary installation documentation.</w:t>
            </w:r>
          </w:p>
          <w:p w:rsidR="00000000" w:rsidRPr="001A2824" w:rsidP="001A2824">
            <w:pPr>
              <w:pStyle w:val="BodyText"/>
            </w:pPr>
            <w:r w:rsidRPr="001A2824">
              <w:t>The skills and knowledge described in this unit require a licence or permit to practice in the workplace where work is carried out on electrical instal</w:t>
            </w:r>
            <w:r w:rsidRPr="001A2824">
              <w:t>lations which are designed to operate at voltages greater than 50 V a.c. or 120 V d.c.</w:t>
            </w:r>
          </w:p>
          <w:p w:rsidR="00000000" w:rsidRPr="001A2824" w:rsidP="001A2824">
            <w:pPr>
              <w:pStyle w:val="BodyText"/>
            </w:pPr>
            <w:r w:rsidRPr="001A2824">
              <w:t>Competency development activities in this unit are subject to regulations directly related to licensing. Where a licence or permit to practice is not held, a relevant co</w:t>
            </w:r>
            <w:r w:rsidRPr="001A2824">
              <w:t>ntract of training, such as an Australian Apprenticeship, may be required.</w:t>
            </w:r>
          </w:p>
          <w:p w:rsidR="00000000" w:rsidRPr="001A2824" w:rsidP="001A2824">
            <w:pPr>
              <w:pStyle w:val="BodyText"/>
            </w:pPr>
            <w:r w:rsidRPr="001A2824">
              <w:t>Additional and/or other conditions may apply in some jurisdictions subject to regulations related to electrical work. Practice in the workplace and during training is also subject t</w:t>
            </w:r>
            <w:r w:rsidRPr="001A2824">
              <w:t>o work health and safety (WHS)/occupational health and safety (OHS) regulations.</w:t>
            </w:r>
          </w:p>
        </w:tc>
      </w:tr>
    </w:tbl>
    <w:p w:rsidR="00000000" w:rsidRPr="001A2824" w:rsidP="001A2824">
      <w:pPr>
        <w:pStyle w:val="NoPaddingFontSize1"/>
      </w:pPr>
    </w:p>
    <w:p w:rsidR="00000000" w:rsidRPr="001A2824" w:rsidP="001A2824">
      <w:pPr>
        <w:pStyle w:val="AllowPageBreak"/>
      </w:pPr>
    </w:p>
    <w:p w:rsidR="00000000" w:rsidRPr="001A2824" w:rsidP="001A2824">
      <w:pPr>
        <w:pStyle w:val="Heading1"/>
      </w:pPr>
      <w:bookmarkStart w:id="3" w:name="O_1238017"/>
      <w:bookmarkEnd w:id="3"/>
      <w:r w:rsidRPr="001A2824">
        <w:t>Pre-requisite Unit</w:t>
      </w:r>
    </w:p>
    <w:tbl>
      <w:tblPr>
        <w:tblW w:w="9497" w:type="dxa"/>
        <w:tblLayout w:type="fixed"/>
        <w:tblCellMar>
          <w:left w:w="62" w:type="dxa"/>
          <w:right w:w="62" w:type="dxa"/>
        </w:tblCellMar>
        <w:tblLook w:val="0000"/>
      </w:tblPr>
      <w:tblGrid>
        <w:gridCol w:w="9497"/>
      </w:tblGrid>
      <w:tr w:rsidTr="001A28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824" w:rsidP="001A2824">
            <w:pPr>
              <w:pStyle w:val="BodyText"/>
            </w:pPr>
            <w:r w:rsidRPr="001A2824">
              <w:t>UEECD0007 Apply work health and safety regulations, codes and practices in the workplace</w:t>
            </w:r>
          </w:p>
          <w:p w:rsidR="00000000" w:rsidRPr="001A2824" w:rsidP="001A2824">
            <w:pPr>
              <w:pStyle w:val="BodyText"/>
            </w:pPr>
            <w:r w:rsidRPr="001A2824">
              <w:t>UEECD0019 Fabricate, assemble and dismantle ut</w:t>
            </w:r>
            <w:r w:rsidRPr="001A2824">
              <w:t>ilities industry components</w:t>
            </w:r>
          </w:p>
          <w:p w:rsidR="00000000" w:rsidRPr="001A2824" w:rsidP="001A2824">
            <w:pPr>
              <w:pStyle w:val="BodyText"/>
            </w:pPr>
            <w:r w:rsidRPr="001A2824">
              <w:t>UEECD0020 Fix and secure electrotechnology equipment</w:t>
            </w:r>
          </w:p>
          <w:p w:rsidR="00000000" w:rsidRPr="001A2824" w:rsidP="001A2824">
            <w:pPr>
              <w:pStyle w:val="BodyText"/>
            </w:pPr>
            <w:r w:rsidRPr="001A2824">
              <w:t>UEECD0051 Use drawings, diagrams, schedules, standards, codes and specifications</w:t>
            </w:r>
          </w:p>
          <w:p w:rsidR="00000000" w:rsidRPr="001A2824" w:rsidP="001A2824">
            <w:pPr>
              <w:pStyle w:val="BodyText"/>
            </w:pPr>
            <w:r w:rsidRPr="001A2824">
              <w:t>UEECD0016 D</w:t>
            </w:r>
            <w:r w:rsidRPr="001A2824">
              <w:t>ocument and apply measures to control WHS risks associated with electrotechnology work</w:t>
            </w:r>
          </w:p>
          <w:p w:rsidR="00000000" w:rsidRPr="001A2824" w:rsidP="001A2824">
            <w:pPr>
              <w:pStyle w:val="BodyText"/>
            </w:pPr>
            <w:r w:rsidRPr="001A2824">
              <w:t>UEEEL0003 Arrange circuits, control and protection for electrical installations</w:t>
            </w:r>
          </w:p>
          <w:p w:rsidR="00000000" w:rsidRPr="001A2824" w:rsidP="001A2824">
            <w:pPr>
              <w:pStyle w:val="BodyText"/>
            </w:pPr>
            <w:r w:rsidRPr="001A2824">
              <w:t>UEEEL0020 Solve problems in low voltage a.c. circuits</w:t>
            </w:r>
          </w:p>
          <w:p w:rsidR="00000000" w:rsidRPr="001A2824" w:rsidP="001A2824">
            <w:pPr>
              <w:pStyle w:val="BodyText"/>
            </w:pPr>
            <w:r w:rsidRPr="001A2824">
              <w:t>UEEEL0023 Terminate cables, cords a</w:t>
            </w:r>
            <w:r w:rsidRPr="001A2824">
              <w:t>nd accessories for low voltage circuits</w:t>
            </w:r>
          </w:p>
          <w:p w:rsidR="00000000" w:rsidRPr="001A2824" w:rsidP="001A2824">
            <w:pPr>
              <w:pStyle w:val="BodyText"/>
            </w:pPr>
            <w:r w:rsidRPr="001A2824">
              <w:t>UEEEL0018 Select wiring systems and select cables for low voltage electrical installations</w:t>
            </w:r>
          </w:p>
          <w:p w:rsidR="00000000" w:rsidRPr="001A2824" w:rsidP="001A2824">
            <w:pPr>
              <w:pStyle w:val="BodyText"/>
            </w:pPr>
            <w:r w:rsidRPr="001A2824">
              <w:t>UEEEL0005 Develop and connect electrical control circuits</w:t>
            </w:r>
          </w:p>
          <w:p w:rsidR="00000000" w:rsidRPr="001A2824" w:rsidP="001A2824">
            <w:pPr>
              <w:pStyle w:val="BodyText"/>
            </w:pPr>
            <w:r w:rsidRPr="001A2824">
              <w:t>UEEEL0019 Solve problems in direct current (d.c.) machines</w:t>
            </w:r>
          </w:p>
          <w:p w:rsidR="00000000" w:rsidRPr="001A2824" w:rsidP="001A2824">
            <w:pPr>
              <w:pStyle w:val="BodyText"/>
            </w:pPr>
            <w:r w:rsidRPr="001A2824">
              <w:t>UEEEL002</w:t>
            </w:r>
            <w:r w:rsidRPr="001A2824">
              <w:t>1 Solve problems in magnetic and electromagnetic devices</w:t>
            </w:r>
          </w:p>
          <w:p w:rsidR="00000000" w:rsidRPr="001A2824" w:rsidP="001A2824">
            <w:pPr>
              <w:pStyle w:val="BodyText"/>
            </w:pPr>
            <w:r w:rsidRPr="001A2824">
              <w:t>UEEEL0014 Isolate, test and troubleshoot low voltage electrical circuits</w:t>
            </w:r>
          </w:p>
          <w:p w:rsidR="00000000" w:rsidRPr="001A2824" w:rsidP="001A2824">
            <w:pPr>
              <w:pStyle w:val="BodyText"/>
            </w:pPr>
            <w:r w:rsidRPr="001A2824">
              <w:t>UEEEL0008 Evaluate and modify low voltage heating equipment and controls</w:t>
            </w:r>
          </w:p>
          <w:p w:rsidR="00000000" w:rsidRPr="001A2824" w:rsidP="001A2824">
            <w:pPr>
              <w:pStyle w:val="BodyText"/>
            </w:pPr>
            <w:r w:rsidRPr="001A2824">
              <w:t>UEEEL0009 Evaluate and modify low voltage lighting ci</w:t>
            </w:r>
            <w:r w:rsidRPr="001A2824">
              <w:t>rcuits, equipment and controls</w:t>
            </w:r>
          </w:p>
          <w:p w:rsidR="00000000" w:rsidRPr="001A2824" w:rsidP="001A2824">
            <w:pPr>
              <w:pStyle w:val="BodyText"/>
            </w:pPr>
            <w:r w:rsidRPr="001A2824">
              <w:t>UEEEL0010 Evaluate and modify low voltage socket outlets circuits</w:t>
            </w:r>
          </w:p>
          <w:p w:rsidR="00000000" w:rsidRPr="001A2824" w:rsidP="001A2824">
            <w:pPr>
              <w:pStyle w:val="BodyText"/>
            </w:pPr>
            <w:r w:rsidRPr="001A2824">
              <w:t>UEEEL0024 Test and connect alternating current (a.c.) rotating machines</w:t>
            </w:r>
          </w:p>
          <w:p w:rsidR="00000000" w:rsidRPr="001A2824" w:rsidP="001A2824">
            <w:pPr>
              <w:pStyle w:val="BodyText"/>
            </w:pPr>
            <w:r w:rsidRPr="001A2824">
              <w:t>UEEEL0025 Test and connect transformers</w:t>
            </w:r>
          </w:p>
          <w:p w:rsidR="00000000" w:rsidRPr="001A2824" w:rsidP="001A2824">
            <w:pPr>
              <w:pStyle w:val="BodyText"/>
            </w:pPr>
            <w:r w:rsidRPr="001A2824">
              <w:t>and</w:t>
            </w:r>
          </w:p>
          <w:p w:rsidR="00000000" w:rsidRPr="001A2824" w:rsidP="001A2824">
            <w:pPr>
              <w:pStyle w:val="BodyText"/>
            </w:pPr>
            <w:r w:rsidRPr="001A2824">
              <w:t xml:space="preserve">UEECD0043 Solve problems in direct current </w:t>
            </w:r>
            <w:r w:rsidRPr="001A2824">
              <w:t>circuits</w:t>
            </w:r>
          </w:p>
          <w:p w:rsidR="00000000" w:rsidRPr="001A2824" w:rsidP="001A2824">
            <w:pPr>
              <w:pStyle w:val="BodyText"/>
            </w:pPr>
            <w:r w:rsidRPr="001A2824">
              <w:t>or</w:t>
            </w:r>
          </w:p>
          <w:p w:rsidR="00000000" w:rsidRPr="001A2824" w:rsidP="001A2824">
            <w:pPr>
              <w:pStyle w:val="BodyText"/>
            </w:pPr>
            <w:r w:rsidRPr="001A2824">
              <w:t>UEECD0044 Solve problems in multiple path circuits</w:t>
            </w:r>
          </w:p>
          <w:p w:rsidR="00000000" w:rsidRPr="001A2824" w:rsidP="001A2824">
            <w:pPr>
              <w:pStyle w:val="BodyText"/>
            </w:pPr>
            <w:r w:rsidRPr="001A2824">
              <w:t>UEECD0046 Solve problems in single path circuits</w:t>
            </w:r>
          </w:p>
        </w:tc>
      </w:tr>
    </w:tbl>
    <w:p w:rsidR="00000000" w:rsidRPr="001A2824" w:rsidP="001A2824">
      <w:pPr>
        <w:pStyle w:val="NoPaddingFontSize1"/>
      </w:pPr>
    </w:p>
    <w:p w:rsidR="00000000" w:rsidRPr="001A2824" w:rsidP="001A2824">
      <w:pPr>
        <w:pStyle w:val="AllowPageBreak"/>
      </w:pPr>
    </w:p>
    <w:p w:rsidR="00000000" w:rsidRPr="001A2824" w:rsidP="001A2824">
      <w:pPr>
        <w:pStyle w:val="Heading1"/>
      </w:pPr>
      <w:bookmarkStart w:id="4" w:name="O_1238016"/>
      <w:bookmarkEnd w:id="4"/>
      <w:r w:rsidRPr="001A2824">
        <w:t>Competency Field</w:t>
      </w:r>
    </w:p>
    <w:tbl>
      <w:tblPr>
        <w:tblW w:w="9497" w:type="dxa"/>
        <w:tblLayout w:type="fixed"/>
        <w:tblCellMar>
          <w:left w:w="62" w:type="dxa"/>
          <w:right w:w="62" w:type="dxa"/>
        </w:tblCellMar>
        <w:tblLook w:val="0000"/>
      </w:tblPr>
      <w:tblGrid>
        <w:gridCol w:w="9497"/>
      </w:tblGrid>
      <w:tr w:rsidTr="001A28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824" w:rsidP="001A2824">
            <w:pPr>
              <w:pStyle w:val="BodyText"/>
            </w:pPr>
            <w:r w:rsidRPr="001A2824">
              <w:t>Electrical</w:t>
            </w:r>
          </w:p>
        </w:tc>
      </w:tr>
    </w:tbl>
    <w:p w:rsidR="00000000" w:rsidRPr="001A2824" w:rsidP="001A2824">
      <w:pPr>
        <w:pStyle w:val="NoPaddingFontSize1"/>
      </w:pPr>
    </w:p>
    <w:p w:rsidR="00000000" w:rsidRPr="001A2824" w:rsidP="001A2824">
      <w:pPr>
        <w:pStyle w:val="AllowPageBreak"/>
      </w:pPr>
    </w:p>
    <w:p w:rsidR="00000000" w:rsidRPr="001A2824" w:rsidP="001A2824">
      <w:pPr>
        <w:pStyle w:val="Heading1"/>
      </w:pPr>
      <w:bookmarkStart w:id="5" w:name="O_1238015"/>
      <w:bookmarkEnd w:id="5"/>
      <w:r w:rsidRPr="001A2824">
        <w:t>Unit Sector</w:t>
      </w:r>
    </w:p>
    <w:tbl>
      <w:tblPr>
        <w:tblW w:w="9497" w:type="dxa"/>
        <w:tblLayout w:type="fixed"/>
        <w:tblCellMar>
          <w:left w:w="62" w:type="dxa"/>
          <w:right w:w="62" w:type="dxa"/>
        </w:tblCellMar>
        <w:tblLook w:val="0000"/>
      </w:tblPr>
      <w:tblGrid>
        <w:gridCol w:w="9497"/>
      </w:tblGrid>
      <w:tr w:rsidTr="001A28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824" w:rsidP="001A2824">
            <w:pPr>
              <w:pStyle w:val="BodyText"/>
            </w:pPr>
            <w:r w:rsidRPr="001A2824">
              <w:t>Electrotechnology</w:t>
            </w:r>
          </w:p>
        </w:tc>
      </w:tr>
    </w:tbl>
    <w:p w:rsidR="00000000" w:rsidRPr="001A2824" w:rsidP="001A2824">
      <w:pPr>
        <w:pStyle w:val="NoPaddingFontSize1"/>
      </w:pPr>
    </w:p>
    <w:p w:rsidR="00000000" w:rsidRPr="001A2824" w:rsidP="001A2824">
      <w:pPr>
        <w:pStyle w:val="AllowPageBreak"/>
      </w:pPr>
    </w:p>
    <w:p w:rsidR="00000000" w:rsidRPr="001A2824" w:rsidP="001A2824">
      <w:pPr>
        <w:pStyle w:val="Heading1"/>
      </w:pPr>
      <w:bookmarkStart w:id="6" w:name="O_1238014"/>
      <w:bookmarkEnd w:id="6"/>
      <w:r w:rsidRPr="001A2824">
        <w:t>Elements and Performance Criteria</w:t>
      </w:r>
    </w:p>
    <w:tbl>
      <w:tblPr>
        <w:tblW w:w="9497" w:type="dxa"/>
        <w:tblLayout w:type="fixed"/>
        <w:tblCellMar>
          <w:left w:w="62" w:type="dxa"/>
          <w:right w:w="62" w:type="dxa"/>
        </w:tblCellMar>
        <w:tblLook w:val="0000"/>
      </w:tblPr>
      <w:tblGrid>
        <w:gridCol w:w="403"/>
        <w:gridCol w:w="2846"/>
        <w:gridCol w:w="720"/>
        <w:gridCol w:w="5528"/>
      </w:tblGrid>
      <w:tr w:rsidTr="001A2824">
        <w:tblPrEx>
          <w:tblW w:w="9497" w:type="dxa"/>
          <w:tblLayout w:type="fixed"/>
          <w:tblCellMar>
            <w:left w:w="62" w:type="dxa"/>
            <w:right w:w="62" w:type="dxa"/>
          </w:tblCellMar>
          <w:tblLook w:val="0000"/>
        </w:tblPrEx>
        <w:tc>
          <w:tcPr>
            <w:tcW w:w="3249" w:type="dxa"/>
            <w:gridSpan w:val="2"/>
            <w:tcBorders>
              <w:top w:val="nil"/>
              <w:left w:val="nil"/>
              <w:bottom w:val="nil"/>
              <w:right w:val="nil"/>
            </w:tcBorders>
            <w:tcMar>
              <w:top w:w="0" w:type="dxa"/>
              <w:left w:w="62" w:type="dxa"/>
              <w:bottom w:w="0" w:type="dxa"/>
              <w:right w:w="62" w:type="dxa"/>
            </w:tcMar>
          </w:tcPr>
          <w:p w:rsidR="00000000" w:rsidRPr="001A2824" w:rsidP="001A2824">
            <w:pPr>
              <w:pStyle w:val="BodyText"/>
            </w:pPr>
            <w:r w:rsidRPr="001A2824">
              <w:rPr>
                <w:rStyle w:val="SpecialBold"/>
              </w:rPr>
              <w:t>ELEMENTS</w:t>
            </w:r>
          </w:p>
        </w:tc>
        <w:tc>
          <w:tcPr>
            <w:tcW w:w="6248" w:type="dxa"/>
            <w:gridSpan w:val="2"/>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rPr>
                <w:rStyle w:val="SpecialBold"/>
              </w:rPr>
              <w:t>PERFORMANCE CRITERIA</w:t>
            </w:r>
          </w:p>
        </w:tc>
      </w:tr>
      <w:tr w:rsidTr="001A2824">
        <w:tblPrEx>
          <w:tblW w:w="9497" w:type="dxa"/>
          <w:tblLayout w:type="fixed"/>
          <w:tblCellMar>
            <w:left w:w="62" w:type="dxa"/>
            <w:right w:w="62" w:type="dxa"/>
          </w:tblCellMar>
          <w:tblLook w:val="0000"/>
        </w:tblPrEx>
        <w:tc>
          <w:tcPr>
            <w:tcW w:w="3249" w:type="dxa"/>
            <w:gridSpan w:val="2"/>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t>Elements describe the essential outcomes.</w:t>
            </w:r>
          </w:p>
        </w:tc>
        <w:tc>
          <w:tcPr>
            <w:tcW w:w="6248" w:type="dxa"/>
            <w:gridSpan w:val="2"/>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t>Performance criteria describe the performance needed to demonstrate achievement of the element.</w:t>
            </w:r>
          </w:p>
        </w:tc>
      </w:tr>
      <w:tr w:rsidTr="001A282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A2824" w:rsidP="001A2824">
            <w:pPr>
              <w:pStyle w:val="BodyText"/>
            </w:pPr>
            <w:r w:rsidRPr="001A2824">
              <w:rPr>
                <w:rStyle w:val="SpecialBold"/>
              </w:rPr>
              <w:t xml:space="preserve">1 </w:t>
            </w:r>
          </w:p>
        </w:tc>
        <w:tc>
          <w:tcPr>
            <w:tcW w:w="2846" w:type="dxa"/>
            <w:tcBorders>
              <w:top w:val="nil"/>
              <w:left w:val="nil"/>
              <w:bottom w:val="nil"/>
              <w:right w:val="nil"/>
            </w:tcBorders>
            <w:tcMar>
              <w:top w:w="0" w:type="dxa"/>
              <w:left w:w="62" w:type="dxa"/>
              <w:bottom w:w="0" w:type="dxa"/>
              <w:right w:w="62" w:type="dxa"/>
            </w:tcMar>
          </w:tcPr>
          <w:p w:rsidR="00000000" w:rsidRPr="001A2824" w:rsidP="001A2824">
            <w:pPr>
              <w:pStyle w:val="BodyText"/>
            </w:pPr>
            <w:r w:rsidRPr="001A2824">
              <w:rPr>
                <w:rStyle w:val="SpecialBold"/>
              </w:rPr>
              <w:t>Prepare to install low voltage (LV) wiring, appliances, switchgear and associated accessories</w:t>
            </w:r>
          </w:p>
        </w:tc>
        <w:tc>
          <w:tcPr>
            <w:tcW w:w="720"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rPr>
                <w:rStyle w:val="SpecialBold"/>
              </w:rPr>
              <w:t>1.1</w:t>
            </w:r>
          </w:p>
        </w:tc>
        <w:tc>
          <w:tcPr>
            <w:tcW w:w="5528"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t>Nature and location of work is determined from workplace documentation, drawings or relevant person/s to determine the scope of work</w:t>
            </w:r>
          </w:p>
        </w:tc>
      </w:tr>
      <w:tr w:rsidTr="001A282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1A2824">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rPr>
                <w:rStyle w:val="SpecialBold"/>
              </w:rPr>
              <w:t>1.2</w:t>
            </w:r>
          </w:p>
        </w:tc>
        <w:tc>
          <w:tcPr>
            <w:tcW w:w="5528"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t>WHS/OHS requiremen</w:t>
            </w:r>
            <w:r w:rsidRPr="001A2824">
              <w:t>ts and workplace procedures are applied</w:t>
            </w:r>
          </w:p>
        </w:tc>
      </w:tr>
      <w:tr w:rsidTr="001A282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1A2824">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rPr>
                <w:rStyle w:val="SpecialBold"/>
              </w:rPr>
              <w:t>1.3</w:t>
            </w:r>
          </w:p>
        </w:tc>
        <w:tc>
          <w:tcPr>
            <w:tcW w:w="5528"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t>Risks are identified and control measures implemented in accordance with workplace procedures</w:t>
            </w:r>
          </w:p>
        </w:tc>
      </w:tr>
      <w:tr w:rsidTr="001A282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1A2824">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rPr>
                <w:rStyle w:val="SpecialBold"/>
              </w:rPr>
              <w:t>1.4</w:t>
            </w:r>
          </w:p>
        </w:tc>
        <w:tc>
          <w:tcPr>
            <w:tcW w:w="5528"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t>Need to test or measure live work is determined in accordance with WHS/OHS requirements and conducted in accordance with workplace safety procedures</w:t>
            </w:r>
          </w:p>
        </w:tc>
      </w:tr>
      <w:tr w:rsidTr="001A282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1A2824">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rPr>
                <w:rStyle w:val="SpecialBold"/>
              </w:rPr>
              <w:t>1.5</w:t>
            </w:r>
          </w:p>
        </w:tc>
        <w:tc>
          <w:tcPr>
            <w:tcW w:w="5528"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t>Circuits/machines/plant are checked as being isolated, where necessary, in strict accordance with WH</w:t>
            </w:r>
            <w:r w:rsidRPr="001A2824">
              <w:t>S/OHS requirements and procedures.</w:t>
            </w:r>
          </w:p>
        </w:tc>
      </w:tr>
      <w:tr w:rsidTr="001A282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1A2824">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rPr>
                <w:rStyle w:val="SpecialBold"/>
              </w:rPr>
              <w:t>1.6</w:t>
            </w:r>
          </w:p>
        </w:tc>
        <w:tc>
          <w:tcPr>
            <w:tcW w:w="5528"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t>Installation of wiring, appliances, switchgear, control gear and associated accessories is planned and appropriately sequenced in consultation with relevant person/s</w:t>
            </w:r>
          </w:p>
        </w:tc>
      </w:tr>
      <w:tr w:rsidTr="001A282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1A2824">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rPr>
                <w:rStyle w:val="SpecialBold"/>
              </w:rPr>
              <w:t>1.7</w:t>
            </w:r>
          </w:p>
        </w:tc>
        <w:tc>
          <w:tcPr>
            <w:tcW w:w="5528"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t>Locations of appliances, switchgear, accessories and cable routes are planned within the constraints of building structure, other services, specifications and regulatory requirements</w:t>
            </w:r>
          </w:p>
        </w:tc>
      </w:tr>
      <w:tr w:rsidTr="001A282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1A2824">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rPr>
                <w:rStyle w:val="SpecialBold"/>
              </w:rPr>
              <w:t>1.8</w:t>
            </w:r>
          </w:p>
        </w:tc>
        <w:tc>
          <w:tcPr>
            <w:tcW w:w="5528"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t xml:space="preserve">Material required for installation work is obtained in accordance </w:t>
            </w:r>
            <w:r w:rsidRPr="001A2824">
              <w:t>with workplace procedures and checked against job specifications</w:t>
            </w:r>
          </w:p>
        </w:tc>
      </w:tr>
      <w:tr w:rsidTr="001A282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1A2824">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rPr>
                <w:rStyle w:val="SpecialBold"/>
              </w:rPr>
              <w:t>1.9</w:t>
            </w:r>
          </w:p>
        </w:tc>
        <w:tc>
          <w:tcPr>
            <w:tcW w:w="5528"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t>Tools, equipment and measuring devices required for the installation and work environment are obtained in accordance with workplace procedures and checked for correct operation and saf</w:t>
            </w:r>
            <w:r w:rsidRPr="001A2824">
              <w:t>ety</w:t>
            </w:r>
          </w:p>
        </w:tc>
      </w:tr>
      <w:tr w:rsidTr="001A282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1A2824">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rPr>
                <w:rStyle w:val="SpecialBold"/>
              </w:rPr>
              <w:t>1.10</w:t>
            </w:r>
          </w:p>
        </w:tc>
        <w:tc>
          <w:tcPr>
            <w:tcW w:w="5528"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t>Preparatory work is inspected and checked to ensure no damage has occurred and compliance with job specifications</w:t>
            </w:r>
          </w:p>
        </w:tc>
      </w:tr>
      <w:tr w:rsidTr="001A282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A2824" w:rsidP="001A2824">
            <w:pPr>
              <w:pStyle w:val="BodyText"/>
            </w:pPr>
            <w:r w:rsidRPr="001A2824">
              <w:rPr>
                <w:rStyle w:val="SpecialBold"/>
              </w:rPr>
              <w:t>2</w:t>
            </w:r>
          </w:p>
        </w:tc>
        <w:tc>
          <w:tcPr>
            <w:tcW w:w="2846" w:type="dxa"/>
            <w:tcBorders>
              <w:top w:val="nil"/>
              <w:left w:val="nil"/>
              <w:bottom w:val="nil"/>
              <w:right w:val="nil"/>
            </w:tcBorders>
            <w:tcMar>
              <w:top w:w="0" w:type="dxa"/>
              <w:left w:w="62" w:type="dxa"/>
              <w:bottom w:w="0" w:type="dxa"/>
              <w:right w:w="62" w:type="dxa"/>
            </w:tcMar>
          </w:tcPr>
          <w:p w:rsidR="00000000" w:rsidRPr="001A2824" w:rsidP="001A2824">
            <w:pPr>
              <w:pStyle w:val="BodyText"/>
            </w:pPr>
            <w:r w:rsidRPr="001A2824">
              <w:rPr>
                <w:rStyle w:val="SpecialBold"/>
              </w:rPr>
              <w:t>Install LV wiring and associated accessories</w:t>
            </w:r>
          </w:p>
        </w:tc>
        <w:tc>
          <w:tcPr>
            <w:tcW w:w="720"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rPr>
                <w:rStyle w:val="SpecialBold"/>
              </w:rPr>
              <w:t>2.1</w:t>
            </w:r>
          </w:p>
        </w:tc>
        <w:tc>
          <w:tcPr>
            <w:tcW w:w="5528"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t>Wiring and accessories are installed and terminated to comply with technical s</w:t>
            </w:r>
            <w:r w:rsidRPr="001A2824">
              <w:t xml:space="preserve">tandards and job specifications and requirements </w:t>
            </w:r>
          </w:p>
        </w:tc>
      </w:tr>
      <w:tr w:rsidTr="001A282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1A2824">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rPr>
                <w:rStyle w:val="SpecialBold"/>
              </w:rPr>
              <w:t>2.2</w:t>
            </w:r>
          </w:p>
        </w:tc>
        <w:tc>
          <w:tcPr>
            <w:tcW w:w="5528"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t>Accessories are installed straight and square in the required locations and within acceptable tolerances</w:t>
            </w:r>
          </w:p>
        </w:tc>
      </w:tr>
      <w:tr w:rsidTr="001A282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1A2824">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rPr>
                <w:rStyle w:val="SpecialBold"/>
              </w:rPr>
              <w:t>2.3</w:t>
            </w:r>
          </w:p>
        </w:tc>
        <w:tc>
          <w:tcPr>
            <w:tcW w:w="5528"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t>Cables and conductors are terminated at accessories in accordance with manufacturer specifications and regulatory requirements</w:t>
            </w:r>
          </w:p>
        </w:tc>
      </w:tr>
      <w:tr w:rsidTr="001A282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1A2824">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rPr>
                <w:rStyle w:val="SpecialBold"/>
              </w:rPr>
              <w:t>2.4</w:t>
            </w:r>
          </w:p>
        </w:tc>
        <w:tc>
          <w:tcPr>
            <w:tcW w:w="5528"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t>Ongoing compliance and safety inspection of installed wiring systems and testing of installed circuits is undertaken</w:t>
            </w:r>
          </w:p>
        </w:tc>
      </w:tr>
      <w:tr w:rsidTr="001A282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1A2824">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rPr>
                <w:rStyle w:val="SpecialBold"/>
              </w:rPr>
              <w:t>2.</w:t>
            </w:r>
            <w:r w:rsidRPr="001A2824">
              <w:rPr>
                <w:rStyle w:val="SpecialBold"/>
              </w:rPr>
              <w:t>5</w:t>
            </w:r>
          </w:p>
        </w:tc>
        <w:tc>
          <w:tcPr>
            <w:tcW w:w="5528"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t>Defects revealed through on-going compliance and safety inspection and tests are rectified</w:t>
            </w:r>
          </w:p>
        </w:tc>
      </w:tr>
      <w:tr w:rsidTr="001A282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1A2824">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rPr>
                <w:rStyle w:val="SpecialBold"/>
              </w:rPr>
              <w:t>2.6</w:t>
            </w:r>
          </w:p>
        </w:tc>
        <w:tc>
          <w:tcPr>
            <w:tcW w:w="5528"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t xml:space="preserve">Cable installation and termination is carried out efficiently without unnecessary waste of materials or damage to apparatus, circuits, the surrounding </w:t>
            </w:r>
            <w:r w:rsidRPr="001A2824">
              <w:t>environment using sustainable energy practices</w:t>
            </w:r>
          </w:p>
        </w:tc>
      </w:tr>
      <w:tr w:rsidTr="001A282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1A2824">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rPr>
                <w:rStyle w:val="SpecialBold"/>
              </w:rPr>
              <w:t>2.7</w:t>
            </w:r>
          </w:p>
        </w:tc>
        <w:tc>
          <w:tcPr>
            <w:tcW w:w="5528"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t>Unexpected situations are dealt with safely and with the approval of an authorised person</w:t>
            </w:r>
          </w:p>
        </w:tc>
      </w:tr>
      <w:tr w:rsidTr="001A282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A2824" w:rsidP="001A2824">
            <w:pPr>
              <w:pStyle w:val="BodyText"/>
            </w:pPr>
            <w:r w:rsidRPr="001A2824">
              <w:rPr>
                <w:rStyle w:val="SpecialBold"/>
              </w:rPr>
              <w:t>3</w:t>
            </w:r>
          </w:p>
        </w:tc>
        <w:tc>
          <w:tcPr>
            <w:tcW w:w="2846" w:type="dxa"/>
            <w:tcBorders>
              <w:top w:val="nil"/>
              <w:left w:val="nil"/>
              <w:bottom w:val="nil"/>
              <w:right w:val="nil"/>
            </w:tcBorders>
            <w:tcMar>
              <w:top w:w="0" w:type="dxa"/>
              <w:left w:w="62" w:type="dxa"/>
              <w:bottom w:w="0" w:type="dxa"/>
              <w:right w:w="62" w:type="dxa"/>
            </w:tcMar>
          </w:tcPr>
          <w:p w:rsidR="00000000" w:rsidRPr="001A2824" w:rsidP="001A2824">
            <w:pPr>
              <w:pStyle w:val="BodyText"/>
            </w:pPr>
            <w:r w:rsidRPr="001A2824">
              <w:rPr>
                <w:rStyle w:val="SpecialBold"/>
              </w:rPr>
              <w:t>Install and connect LV appliances, switchgear and associated accessories</w:t>
            </w:r>
          </w:p>
        </w:tc>
        <w:tc>
          <w:tcPr>
            <w:tcW w:w="720"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rPr>
                <w:rStyle w:val="SpecialBold"/>
              </w:rPr>
              <w:t>3.1</w:t>
            </w:r>
          </w:p>
        </w:tc>
        <w:tc>
          <w:tcPr>
            <w:tcW w:w="5528"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t>Appliances, switchgear and acces</w:t>
            </w:r>
            <w:r w:rsidRPr="001A2824">
              <w:t>sories are installed to comply with technical standards and job specifications and requirements with sufficient access to affect terminations, adjustment and maintenance</w:t>
            </w:r>
          </w:p>
        </w:tc>
      </w:tr>
      <w:tr w:rsidTr="001A282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1A2824">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rPr>
                <w:rStyle w:val="SpecialBold"/>
              </w:rPr>
              <w:t>3.2</w:t>
            </w:r>
          </w:p>
        </w:tc>
        <w:tc>
          <w:tcPr>
            <w:tcW w:w="5528"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t>Accessories are installed straight and square in the required locations and wit</w:t>
            </w:r>
            <w:r w:rsidRPr="001A2824">
              <w:t>hin acceptable tolerances</w:t>
            </w:r>
          </w:p>
        </w:tc>
      </w:tr>
      <w:tr w:rsidTr="001A282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1A2824">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rPr>
                <w:rStyle w:val="SpecialBold"/>
              </w:rPr>
              <w:t>3.3</w:t>
            </w:r>
          </w:p>
        </w:tc>
        <w:tc>
          <w:tcPr>
            <w:tcW w:w="5528"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t>Wiring is terminated at appliances, switchgear and accessories in accordance with manufacturer specifications and functional and regulatory requirements</w:t>
            </w:r>
          </w:p>
        </w:tc>
      </w:tr>
      <w:tr w:rsidTr="001A282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1A2824">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rPr>
                <w:rStyle w:val="SpecialBold"/>
              </w:rPr>
              <w:t>3.4</w:t>
            </w:r>
          </w:p>
        </w:tc>
        <w:tc>
          <w:tcPr>
            <w:tcW w:w="5528"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t>Ongoing compliance and safety inspections of the installed appliances, switchgear and accessories are undertaken</w:t>
            </w:r>
          </w:p>
        </w:tc>
      </w:tr>
      <w:tr w:rsidTr="001A282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1A2824">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rPr>
                <w:rStyle w:val="SpecialBold"/>
              </w:rPr>
              <w:t>3.5</w:t>
            </w:r>
          </w:p>
        </w:tc>
        <w:tc>
          <w:tcPr>
            <w:tcW w:w="5528"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t>Defects revealed through on-going compliance and safety inspection are rectified</w:t>
            </w:r>
          </w:p>
        </w:tc>
      </w:tr>
      <w:tr w:rsidTr="001A282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1A2824">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rPr>
                <w:rStyle w:val="SpecialBold"/>
              </w:rPr>
              <w:t>3.6</w:t>
            </w:r>
          </w:p>
        </w:tc>
        <w:tc>
          <w:tcPr>
            <w:tcW w:w="5528"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t xml:space="preserve">Installation is carried out efficiently without </w:t>
            </w:r>
            <w:r w:rsidRPr="001A2824">
              <w:t>unnecessary waste of materials or damage to apparatus, circuits, the surrounding environment or services using sustainable energy principles</w:t>
            </w:r>
          </w:p>
        </w:tc>
      </w:tr>
      <w:tr w:rsidTr="001A282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1A2824">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rPr>
                <w:rStyle w:val="SpecialBold"/>
              </w:rPr>
              <w:t>3.7</w:t>
            </w:r>
          </w:p>
        </w:tc>
        <w:tc>
          <w:tcPr>
            <w:tcW w:w="5528"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t>Unexpected situations are dealt with safely and with the approval of an authorised person</w:t>
            </w:r>
          </w:p>
        </w:tc>
      </w:tr>
      <w:tr w:rsidTr="001A282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A2824" w:rsidP="001A2824">
            <w:pPr>
              <w:pStyle w:val="BodyText"/>
            </w:pPr>
            <w:r w:rsidRPr="001A2824">
              <w:rPr>
                <w:rStyle w:val="SpecialBold"/>
              </w:rPr>
              <w:t>4</w:t>
            </w:r>
          </w:p>
        </w:tc>
        <w:tc>
          <w:tcPr>
            <w:tcW w:w="2846" w:type="dxa"/>
            <w:tcBorders>
              <w:top w:val="nil"/>
              <w:left w:val="nil"/>
              <w:bottom w:val="nil"/>
              <w:right w:val="nil"/>
            </w:tcBorders>
            <w:tcMar>
              <w:top w:w="0" w:type="dxa"/>
              <w:left w:w="62" w:type="dxa"/>
              <w:bottom w:w="0" w:type="dxa"/>
              <w:right w:w="62" w:type="dxa"/>
            </w:tcMar>
          </w:tcPr>
          <w:p w:rsidR="00000000" w:rsidRPr="001A2824" w:rsidP="001A2824">
            <w:pPr>
              <w:pStyle w:val="BodyText"/>
            </w:pPr>
            <w:r w:rsidRPr="001A2824">
              <w:rPr>
                <w:rStyle w:val="SpecialBold"/>
              </w:rPr>
              <w:t>Complete work and document activities</w:t>
            </w:r>
          </w:p>
        </w:tc>
        <w:tc>
          <w:tcPr>
            <w:tcW w:w="720"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rPr>
                <w:rStyle w:val="SpecialBold"/>
              </w:rPr>
              <w:t>4.1</w:t>
            </w:r>
          </w:p>
        </w:tc>
        <w:tc>
          <w:tcPr>
            <w:tcW w:w="5528"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t>WHS/OHS work completion risk control measures and procedures are followed</w:t>
            </w:r>
          </w:p>
        </w:tc>
      </w:tr>
      <w:tr w:rsidTr="001A282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1A2824">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rPr>
                <w:rStyle w:val="SpecialBold"/>
              </w:rPr>
              <w:t>4.2</w:t>
            </w:r>
          </w:p>
        </w:tc>
        <w:tc>
          <w:tcPr>
            <w:tcW w:w="5528"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t>Worksite is cleaned and made safe in accordance with workplace procedures</w:t>
            </w:r>
          </w:p>
        </w:tc>
      </w:tr>
      <w:tr w:rsidTr="001A282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1A2824">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rPr>
                <w:rStyle w:val="SpecialBold"/>
              </w:rPr>
              <w:t>4.3</w:t>
            </w:r>
          </w:p>
        </w:tc>
        <w:tc>
          <w:tcPr>
            <w:tcW w:w="5528" w:type="dxa"/>
            <w:tcBorders>
              <w:top w:val="nil"/>
              <w:left w:val="nil"/>
              <w:bottom w:val="nil"/>
              <w:right w:val="nil"/>
            </w:tcBorders>
            <w:tcMar>
              <w:top w:w="0" w:type="dxa"/>
              <w:left w:w="62" w:type="dxa"/>
              <w:bottom w:w="0" w:type="dxa"/>
              <w:right w:w="62" w:type="dxa"/>
            </w:tcMar>
          </w:tcPr>
          <w:p w:rsidR="00000000" w:rsidRPr="001A2824" w:rsidP="001A2824">
            <w:pPr>
              <w:pStyle w:val="BodyText"/>
            </w:pPr>
            <w:r w:rsidRPr="001A2824">
              <w:t>‘As-installed’ cables/wiring, appliances, switchgear</w:t>
            </w:r>
            <w:r w:rsidRPr="001A2824">
              <w:t xml:space="preserve"> and accessories are documented and an appropriate person/s notified in accordance with workplace procedures</w:t>
            </w:r>
          </w:p>
        </w:tc>
      </w:tr>
    </w:tbl>
    <w:p w:rsidR="00000000" w:rsidRPr="001A2824" w:rsidP="001A2824">
      <w:pPr>
        <w:pStyle w:val="NoPaddingFontSize1"/>
      </w:pPr>
    </w:p>
    <w:p w:rsidR="00000000" w:rsidRPr="001A2824" w:rsidP="001A2824">
      <w:pPr>
        <w:pStyle w:val="AllowPageBreak"/>
      </w:pPr>
    </w:p>
    <w:p w:rsidR="00000000" w:rsidRPr="001A2824" w:rsidP="001A2824">
      <w:pPr>
        <w:pStyle w:val="Heading1"/>
      </w:pPr>
      <w:bookmarkStart w:id="7" w:name="O_1238013"/>
      <w:bookmarkEnd w:id="7"/>
      <w:r w:rsidRPr="001A2824">
        <w:t>Foundation Skills</w:t>
      </w:r>
    </w:p>
    <w:tbl>
      <w:tblPr>
        <w:tblW w:w="9497" w:type="dxa"/>
        <w:tblLayout w:type="fixed"/>
        <w:tblCellMar>
          <w:left w:w="62" w:type="dxa"/>
          <w:right w:w="62" w:type="dxa"/>
        </w:tblCellMar>
        <w:tblLook w:val="0000"/>
      </w:tblPr>
      <w:tblGrid>
        <w:gridCol w:w="9497"/>
      </w:tblGrid>
      <w:tr w:rsidTr="001A28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824" w:rsidP="001A2824">
            <w:pPr>
              <w:pStyle w:val="BodyText"/>
            </w:pPr>
            <w:r w:rsidRPr="001A2824">
              <w:t>Foundation skills essential to performance are explicit in the performance criteria of this unit of competen</w:t>
            </w:r>
            <w:r w:rsidRPr="001A2824">
              <w:t>cy.</w:t>
            </w:r>
          </w:p>
        </w:tc>
      </w:tr>
    </w:tbl>
    <w:p w:rsidR="00000000" w:rsidRPr="001A2824" w:rsidP="001A2824">
      <w:pPr>
        <w:pStyle w:val="NoPaddingFontSize1"/>
      </w:pPr>
    </w:p>
    <w:p w:rsidR="00000000" w:rsidRPr="001A2824" w:rsidP="001A2824">
      <w:pPr>
        <w:pStyle w:val="AllowPageBreak"/>
      </w:pPr>
    </w:p>
    <w:p w:rsidR="00000000" w:rsidRPr="001A2824" w:rsidP="001A2824">
      <w:pPr>
        <w:pStyle w:val="Heading1"/>
      </w:pPr>
      <w:bookmarkStart w:id="8" w:name="O_1238012"/>
      <w:bookmarkEnd w:id="8"/>
      <w:r w:rsidRPr="001A2824">
        <w:t>Range of Conditions</w:t>
      </w:r>
    </w:p>
    <w:tbl>
      <w:tblPr>
        <w:tblW w:w="9497" w:type="dxa"/>
        <w:tblLayout w:type="fixed"/>
        <w:tblCellMar>
          <w:left w:w="62" w:type="dxa"/>
          <w:right w:w="62" w:type="dxa"/>
        </w:tblCellMar>
        <w:tblLook w:val="0000"/>
      </w:tblPr>
      <w:tblGrid>
        <w:gridCol w:w="2826"/>
        <w:gridCol w:w="6671"/>
      </w:tblGrid>
      <w:tr w:rsidTr="001A282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A2824" w:rsidP="001A2824">
            <w:pPr>
              <w:pStyle w:val="BodyText"/>
            </w:pPr>
            <w:r w:rsidRPr="001A2824">
              <w:t>Range is restricted to essential operating conditions and any other variables essential to the work environment.</w:t>
            </w:r>
          </w:p>
          <w:p w:rsidR="00000000" w:rsidP="001A2824">
            <w:pPr>
              <w:pStyle w:val="BodyText"/>
              <w:rPr>
                <w:lang w:val="en-NZ"/>
              </w:rPr>
            </w:pPr>
            <w:r w:rsidRPr="001A2824">
              <w:t>Non-essential conditions may be found in the UEE Electrotechnology Training Package Companion Volume Implementation Guide.</w:t>
            </w:r>
          </w:p>
        </w:tc>
      </w:tr>
      <w:tr w:rsidTr="001A2824">
        <w:tblPrEx>
          <w:tblW w:w="9497" w:type="dxa"/>
          <w:tblLayout w:type="fixed"/>
          <w:tblCellMar>
            <w:left w:w="62" w:type="dxa"/>
            <w:right w:w="62" w:type="dxa"/>
          </w:tblCellMar>
          <w:tblLook w:val="0000"/>
        </w:tblPrEx>
        <w:tc>
          <w:tcPr>
            <w:tcW w:w="2826"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t>Installing LV wiring, appliances, switchgear and associate accessories must include:</w:t>
            </w:r>
          </w:p>
        </w:tc>
        <w:tc>
          <w:tcPr>
            <w:tcW w:w="6671" w:type="dxa"/>
            <w:tcBorders>
              <w:top w:val="nil"/>
              <w:left w:val="nil"/>
              <w:bottom w:val="nil"/>
              <w:right w:val="nil"/>
            </w:tcBorders>
            <w:tcMar>
              <w:top w:w="0" w:type="dxa"/>
              <w:left w:w="62" w:type="dxa"/>
              <w:bottom w:w="0" w:type="dxa"/>
              <w:right w:w="62" w:type="dxa"/>
            </w:tcMar>
          </w:tcPr>
          <w:p w:rsidR="00000000" w:rsidRPr="001A2824" w:rsidP="001A2824">
            <w:pPr>
              <w:pStyle w:val="ListBullet"/>
            </w:pPr>
            <w:r w:rsidRPr="001A2824">
              <w:t>installing and connecting main switches, prot</w:t>
            </w:r>
            <w:r w:rsidRPr="001A2824">
              <w:t>ective devices and links on a main switchboard and preparing the switchboard for the installation of metering</w:t>
            </w:r>
          </w:p>
          <w:p w:rsidR="00000000" w:rsidRPr="001A2824" w:rsidP="001A2824">
            <w:pPr>
              <w:pStyle w:val="ListBullet"/>
            </w:pPr>
            <w:r w:rsidRPr="001A2824">
              <w:t>installing, modifying and testing electrical installations and equipment for construction and demolition sites</w:t>
            </w:r>
          </w:p>
          <w:p w:rsidR="00000000" w:rsidRPr="001A2824" w:rsidP="001A2824">
            <w:pPr>
              <w:pStyle w:val="ListBullet"/>
            </w:pPr>
            <w:r w:rsidRPr="001A2824">
              <w:t>installing and connecting a switchboard</w:t>
            </w:r>
          </w:p>
          <w:p w:rsidR="00000000" w:rsidRPr="001A2824" w:rsidP="001A2824">
            <w:pPr>
              <w:pStyle w:val="ListBullet"/>
            </w:pPr>
            <w:r w:rsidRPr="001A2824">
              <w:t>socket outlets</w:t>
            </w:r>
          </w:p>
          <w:p w:rsidR="00000000" w:rsidRPr="001A2824" w:rsidP="001A2824">
            <w:pPr>
              <w:pStyle w:val="ListBullet"/>
            </w:pPr>
            <w:r w:rsidRPr="001A2824">
              <w:t>lighting equipment and accessories</w:t>
            </w:r>
          </w:p>
          <w:p w:rsidR="00000000" w:rsidP="001A2824">
            <w:pPr>
              <w:pStyle w:val="ListBullet"/>
              <w:rPr>
                <w:lang w:val="en-NZ"/>
              </w:rPr>
            </w:pPr>
            <w:r w:rsidRPr="001A2824">
              <w:t>luminaires</w:t>
            </w:r>
          </w:p>
        </w:tc>
      </w:tr>
      <w:tr w:rsidTr="001A2824">
        <w:tblPrEx>
          <w:tblW w:w="9497" w:type="dxa"/>
          <w:tblLayout w:type="fixed"/>
          <w:tblCellMar>
            <w:left w:w="62" w:type="dxa"/>
            <w:right w:w="62" w:type="dxa"/>
          </w:tblCellMar>
          <w:tblLook w:val="0000"/>
        </w:tblPrEx>
        <w:tc>
          <w:tcPr>
            <w:tcW w:w="2826"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t>Installing LV wiring, appliances, switchgear and associate accessories must also include least four of the following:</w:t>
            </w:r>
          </w:p>
        </w:tc>
        <w:tc>
          <w:tcPr>
            <w:tcW w:w="6671" w:type="dxa"/>
            <w:tcBorders>
              <w:top w:val="nil"/>
              <w:left w:val="nil"/>
              <w:bottom w:val="nil"/>
              <w:right w:val="nil"/>
            </w:tcBorders>
            <w:tcMar>
              <w:top w:w="0" w:type="dxa"/>
              <w:left w:w="62" w:type="dxa"/>
              <w:bottom w:w="0" w:type="dxa"/>
              <w:right w:w="62" w:type="dxa"/>
            </w:tcMar>
          </w:tcPr>
          <w:p w:rsidR="00000000" w:rsidRPr="001A2824" w:rsidP="001A2824">
            <w:pPr>
              <w:pStyle w:val="ListBullet"/>
            </w:pPr>
            <w:r w:rsidRPr="001A2824">
              <w:t>cooking appliances</w:t>
            </w:r>
          </w:p>
          <w:p w:rsidR="00000000" w:rsidRPr="001A2824" w:rsidP="001A2824">
            <w:pPr>
              <w:pStyle w:val="ListBullet"/>
            </w:pPr>
            <w:r w:rsidRPr="001A2824">
              <w:t>smoke and fire d</w:t>
            </w:r>
            <w:r w:rsidRPr="001A2824">
              <w:t>etectors</w:t>
            </w:r>
          </w:p>
          <w:p w:rsidR="00000000" w:rsidRPr="001A2824" w:rsidP="001A2824">
            <w:pPr>
              <w:pStyle w:val="ListBullet"/>
            </w:pPr>
            <w:r w:rsidRPr="001A2824">
              <w:t>water heaters and controls</w:t>
            </w:r>
          </w:p>
          <w:p w:rsidR="00000000" w:rsidRPr="001A2824" w:rsidP="001A2824">
            <w:pPr>
              <w:pStyle w:val="ListBullet"/>
            </w:pPr>
            <w:r w:rsidRPr="001A2824">
              <w:t>three phase motor starter and control switches</w:t>
            </w:r>
          </w:p>
          <w:p w:rsidR="00000000" w:rsidRPr="001A2824" w:rsidP="001A2824">
            <w:pPr>
              <w:pStyle w:val="ListBullet"/>
            </w:pPr>
            <w:r w:rsidRPr="001A2824">
              <w:t>fixed electric heating system (room heaters)</w:t>
            </w:r>
          </w:p>
          <w:p w:rsidR="00000000" w:rsidRPr="001A2824" w:rsidP="001A2824">
            <w:pPr>
              <w:pStyle w:val="ListBullet"/>
            </w:pPr>
            <w:r w:rsidRPr="001A2824">
              <w:t>transformers</w:t>
            </w:r>
          </w:p>
          <w:p w:rsidR="00000000" w:rsidRPr="001A2824" w:rsidP="001A2824">
            <w:pPr>
              <w:pStyle w:val="ListBullet"/>
            </w:pPr>
            <w:r w:rsidRPr="001A2824">
              <w:t>appliances producing hot water or steam</w:t>
            </w:r>
          </w:p>
          <w:p w:rsidR="00000000" w:rsidRPr="001A2824" w:rsidP="001A2824">
            <w:pPr>
              <w:pStyle w:val="ListBullet"/>
            </w:pPr>
            <w:r w:rsidRPr="001A2824">
              <w:t>electric heating cables for floors and ceilings</w:t>
            </w:r>
          </w:p>
          <w:p w:rsidR="00000000" w:rsidRPr="001A2824" w:rsidP="001A2824">
            <w:pPr>
              <w:pStyle w:val="ListBullet"/>
            </w:pPr>
            <w:r w:rsidRPr="001A2824">
              <w:t>trace heating</w:t>
            </w:r>
          </w:p>
          <w:p w:rsidR="00000000" w:rsidRPr="001A2824" w:rsidP="001A2824">
            <w:pPr>
              <w:pStyle w:val="ListBullet"/>
            </w:pPr>
            <w:r w:rsidRPr="001A2824">
              <w:t>duct heaters</w:t>
            </w:r>
          </w:p>
          <w:p w:rsidR="00000000" w:rsidRPr="001A2824" w:rsidP="001A2824">
            <w:pPr>
              <w:pStyle w:val="ListBullet"/>
            </w:pPr>
            <w:r w:rsidRPr="001A2824">
              <w:t>electricity converters</w:t>
            </w:r>
          </w:p>
          <w:p w:rsidR="00000000" w:rsidRPr="001A2824" w:rsidP="001A2824">
            <w:pPr>
              <w:pStyle w:val="ListBullet"/>
            </w:pPr>
            <w:r w:rsidRPr="001A2824">
              <w:t>capacitors</w:t>
            </w:r>
          </w:p>
          <w:p w:rsidR="00000000" w:rsidRPr="001A2824" w:rsidP="001A2824">
            <w:pPr>
              <w:pStyle w:val="ListBullet"/>
            </w:pPr>
            <w:r w:rsidRPr="001A2824">
              <w:t>batteries</w:t>
            </w:r>
          </w:p>
          <w:p w:rsidR="00000000" w:rsidRPr="001A2824" w:rsidP="001A2824">
            <w:pPr>
              <w:pStyle w:val="ListBullet"/>
            </w:pPr>
            <w:r w:rsidRPr="001A2824">
              <w:t>gas appliances and equipment</w:t>
            </w:r>
          </w:p>
          <w:p w:rsidR="00000000" w:rsidRPr="001A2824" w:rsidP="001A2824">
            <w:pPr>
              <w:pStyle w:val="ListBullet"/>
            </w:pPr>
            <w:r w:rsidRPr="001A2824">
              <w:t>air conditioning and heat pump systems</w:t>
            </w:r>
          </w:p>
          <w:p w:rsidR="00000000" w:rsidP="001A2824">
            <w:pPr>
              <w:pStyle w:val="ListBullet"/>
              <w:rPr>
                <w:lang w:val="en-NZ"/>
              </w:rPr>
            </w:pPr>
            <w:r w:rsidRPr="001A2824">
              <w:t>lifts</w:t>
            </w:r>
          </w:p>
        </w:tc>
      </w:tr>
      <w:tr w:rsidTr="001A2824">
        <w:tblPrEx>
          <w:tblW w:w="9497" w:type="dxa"/>
          <w:tblLayout w:type="fixed"/>
          <w:tblCellMar>
            <w:left w:w="62" w:type="dxa"/>
            <w:right w:w="62" w:type="dxa"/>
          </w:tblCellMar>
          <w:tblLook w:val="0000"/>
        </w:tblPrEx>
        <w:tc>
          <w:tcPr>
            <w:tcW w:w="2826"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t>Wiring systems, enclosures and supports must include at least three of the following:</w:t>
            </w:r>
          </w:p>
        </w:tc>
        <w:tc>
          <w:tcPr>
            <w:tcW w:w="6671" w:type="dxa"/>
            <w:tcBorders>
              <w:top w:val="nil"/>
              <w:left w:val="nil"/>
              <w:bottom w:val="nil"/>
              <w:right w:val="nil"/>
            </w:tcBorders>
            <w:tcMar>
              <w:top w:w="0" w:type="dxa"/>
              <w:left w:w="62" w:type="dxa"/>
              <w:bottom w:w="0" w:type="dxa"/>
              <w:right w:w="62" w:type="dxa"/>
            </w:tcMar>
          </w:tcPr>
          <w:p w:rsidR="00000000" w:rsidRPr="001A2824" w:rsidP="001A2824">
            <w:pPr>
              <w:pStyle w:val="ListBullet"/>
            </w:pPr>
            <w:r w:rsidRPr="001A2824">
              <w:t>metallic conduit</w:t>
            </w:r>
          </w:p>
          <w:p w:rsidR="00000000" w:rsidRPr="001A2824" w:rsidP="001A2824">
            <w:pPr>
              <w:pStyle w:val="ListBullet"/>
            </w:pPr>
            <w:r w:rsidRPr="001A2824">
              <w:t>non-metallic conduit</w:t>
            </w:r>
          </w:p>
          <w:p w:rsidR="00000000" w:rsidRPr="001A2824" w:rsidP="001A2824">
            <w:pPr>
              <w:pStyle w:val="ListBullet"/>
            </w:pPr>
            <w:r w:rsidRPr="001A2824">
              <w:t>trunking</w:t>
            </w:r>
          </w:p>
          <w:p w:rsidR="00000000" w:rsidRPr="001A2824" w:rsidP="001A2824">
            <w:pPr>
              <w:pStyle w:val="ListBullet"/>
            </w:pPr>
            <w:r w:rsidRPr="001A2824">
              <w:t>duc</w:t>
            </w:r>
            <w:r w:rsidRPr="001A2824">
              <w:t>t</w:t>
            </w:r>
          </w:p>
          <w:p w:rsidR="00000000" w:rsidRPr="001A2824" w:rsidP="001A2824">
            <w:pPr>
              <w:pStyle w:val="ListBullet"/>
            </w:pPr>
            <w:r w:rsidRPr="001A2824">
              <w:t>cable tray/ladder</w:t>
            </w:r>
          </w:p>
          <w:p w:rsidR="00000000" w:rsidRPr="001A2824" w:rsidP="001A2824">
            <w:pPr>
              <w:pStyle w:val="ListBullet"/>
            </w:pPr>
            <w:r w:rsidRPr="001A2824">
              <w:t>catenary</w:t>
            </w:r>
          </w:p>
          <w:p w:rsidR="00000000" w:rsidP="001A2824">
            <w:pPr>
              <w:pStyle w:val="ListBullet"/>
              <w:rPr>
                <w:lang w:val="en-NZ"/>
              </w:rPr>
            </w:pPr>
            <w:r w:rsidRPr="001A2824">
              <w:t>posts/poles/struts</w:t>
            </w:r>
          </w:p>
        </w:tc>
      </w:tr>
      <w:tr w:rsidTr="001A2824">
        <w:tblPrEx>
          <w:tblW w:w="9497" w:type="dxa"/>
          <w:tblLayout w:type="fixed"/>
          <w:tblCellMar>
            <w:left w:w="62" w:type="dxa"/>
            <w:right w:w="62" w:type="dxa"/>
          </w:tblCellMar>
          <w:tblLook w:val="0000"/>
        </w:tblPrEx>
        <w:tc>
          <w:tcPr>
            <w:tcW w:w="2826"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t>Cable types used for wiring systems must include at least four of the following:</w:t>
            </w:r>
          </w:p>
        </w:tc>
        <w:tc>
          <w:tcPr>
            <w:tcW w:w="6671" w:type="dxa"/>
            <w:tcBorders>
              <w:top w:val="nil"/>
              <w:left w:val="nil"/>
              <w:bottom w:val="nil"/>
              <w:right w:val="nil"/>
            </w:tcBorders>
            <w:tcMar>
              <w:top w:w="0" w:type="dxa"/>
              <w:left w:w="62" w:type="dxa"/>
              <w:bottom w:w="0" w:type="dxa"/>
              <w:right w:w="62" w:type="dxa"/>
            </w:tcMar>
          </w:tcPr>
          <w:p w:rsidR="00000000" w:rsidRPr="001A2824" w:rsidP="001A2824">
            <w:pPr>
              <w:pStyle w:val="ListBullet"/>
            </w:pPr>
            <w:r w:rsidRPr="001A2824">
              <w:t>thermoplastic insulated (TPI) cable</w:t>
            </w:r>
          </w:p>
          <w:p w:rsidR="00000000" w:rsidRPr="001A2824" w:rsidP="001A2824">
            <w:pPr>
              <w:pStyle w:val="ListBullet"/>
            </w:pPr>
            <w:r w:rsidRPr="001A2824">
              <w:t>flat thermoplastic sheathed (TPS)</w:t>
            </w:r>
          </w:p>
          <w:p w:rsidR="00000000" w:rsidRPr="001A2824" w:rsidP="001A2824">
            <w:pPr>
              <w:pStyle w:val="ListBullet"/>
            </w:pPr>
            <w:r w:rsidRPr="001A2824">
              <w:t>circular TPS</w:t>
            </w:r>
          </w:p>
          <w:p w:rsidR="00000000" w:rsidRPr="001A2824" w:rsidP="001A2824">
            <w:pPr>
              <w:pStyle w:val="ListBullet"/>
            </w:pPr>
            <w:r w:rsidRPr="001A2824">
              <w:t>steel wire armoured</w:t>
            </w:r>
          </w:p>
          <w:p w:rsidR="00000000" w:rsidRPr="001A2824" w:rsidP="001A2824">
            <w:pPr>
              <w:pStyle w:val="ListBullet"/>
            </w:pPr>
            <w:r w:rsidRPr="001A2824">
              <w:t>fire rated cable</w:t>
            </w:r>
          </w:p>
          <w:p w:rsidR="00000000" w:rsidP="001A2824">
            <w:pPr>
              <w:pStyle w:val="ListBullet"/>
              <w:rPr>
                <w:lang w:val="en-NZ"/>
              </w:rPr>
            </w:pPr>
            <w:r w:rsidRPr="001A2824">
              <w:t>flexible cables</w:t>
            </w:r>
          </w:p>
        </w:tc>
      </w:tr>
      <w:tr w:rsidTr="001A2824">
        <w:tblPrEx>
          <w:tblW w:w="9497" w:type="dxa"/>
          <w:tblLayout w:type="fixed"/>
          <w:tblCellMar>
            <w:left w:w="62" w:type="dxa"/>
            <w:right w:w="62" w:type="dxa"/>
          </w:tblCellMar>
          <w:tblLook w:val="0000"/>
        </w:tblPrEx>
        <w:tc>
          <w:tcPr>
            <w:tcW w:w="2826" w:type="dxa"/>
            <w:tcBorders>
              <w:top w:val="nil"/>
              <w:left w:val="nil"/>
              <w:bottom w:val="nil"/>
              <w:right w:val="nil"/>
            </w:tcBorders>
            <w:tcMar>
              <w:top w:w="0" w:type="dxa"/>
              <w:left w:w="62" w:type="dxa"/>
              <w:bottom w:w="0" w:type="dxa"/>
              <w:right w:w="62" w:type="dxa"/>
            </w:tcMar>
          </w:tcPr>
          <w:p w:rsidR="00000000" w:rsidP="001A2824">
            <w:pPr>
              <w:pStyle w:val="BodyText"/>
              <w:rPr>
                <w:lang w:val="en-NZ"/>
              </w:rPr>
            </w:pPr>
            <w:r w:rsidRPr="001A2824">
              <w:t>Purpose of wiring system circuits must include:</w:t>
            </w:r>
          </w:p>
        </w:tc>
        <w:tc>
          <w:tcPr>
            <w:tcW w:w="6671" w:type="dxa"/>
            <w:tcBorders>
              <w:top w:val="nil"/>
              <w:left w:val="nil"/>
              <w:bottom w:val="nil"/>
              <w:right w:val="nil"/>
            </w:tcBorders>
            <w:tcMar>
              <w:top w:w="0" w:type="dxa"/>
              <w:left w:w="62" w:type="dxa"/>
              <w:bottom w:w="0" w:type="dxa"/>
              <w:right w:w="62" w:type="dxa"/>
            </w:tcMar>
          </w:tcPr>
          <w:p w:rsidR="00000000" w:rsidRPr="001A2824" w:rsidP="001A2824">
            <w:pPr>
              <w:pStyle w:val="ListBullet"/>
            </w:pPr>
            <w:r w:rsidRPr="001A2824">
              <w:t>consumer mains</w:t>
            </w:r>
          </w:p>
          <w:p w:rsidR="00000000" w:rsidRPr="001A2824" w:rsidP="001A2824">
            <w:pPr>
              <w:pStyle w:val="ListBullet"/>
            </w:pPr>
            <w:r w:rsidRPr="001A2824">
              <w:t>sub-mains</w:t>
            </w:r>
          </w:p>
          <w:p w:rsidR="00000000" w:rsidRPr="001A2824" w:rsidP="001A2824">
            <w:pPr>
              <w:pStyle w:val="ListBullet"/>
            </w:pPr>
            <w:r w:rsidRPr="001A2824">
              <w:t>single phase final sub-circuit</w:t>
            </w:r>
          </w:p>
          <w:p w:rsidR="00000000" w:rsidRPr="001A2824" w:rsidP="001A2824">
            <w:pPr>
              <w:pStyle w:val="ListBullet"/>
            </w:pPr>
            <w:r w:rsidRPr="001A2824">
              <w:t>three phase final sub-circuit</w:t>
            </w:r>
          </w:p>
        </w:tc>
      </w:tr>
    </w:tbl>
    <w:p w:rsidR="00000000" w:rsidRPr="001A2824" w:rsidP="001A2824">
      <w:pPr>
        <w:pStyle w:val="NoPaddingFontSize1"/>
      </w:pPr>
    </w:p>
    <w:p w:rsidR="00000000" w:rsidRPr="001A2824" w:rsidP="001A2824">
      <w:pPr>
        <w:pStyle w:val="AllowPageBreak"/>
      </w:pPr>
    </w:p>
    <w:p w:rsidR="00000000" w:rsidRPr="001A2824" w:rsidP="001A2824">
      <w:pPr>
        <w:pStyle w:val="Heading1"/>
      </w:pPr>
      <w:bookmarkStart w:id="9" w:name="O_1238011"/>
      <w:bookmarkEnd w:id="9"/>
      <w:r w:rsidRPr="001A2824">
        <w:t>Unit Mapping Information</w:t>
      </w:r>
    </w:p>
    <w:tbl>
      <w:tblPr>
        <w:tblW w:w="9497" w:type="dxa"/>
        <w:tblLayout w:type="fixed"/>
        <w:tblCellMar>
          <w:left w:w="62" w:type="dxa"/>
          <w:right w:w="62" w:type="dxa"/>
        </w:tblCellMar>
        <w:tblLook w:val="0000"/>
      </w:tblPr>
      <w:tblGrid>
        <w:gridCol w:w="9497"/>
      </w:tblGrid>
      <w:tr w:rsidTr="001A28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824" w:rsidP="001A2824">
            <w:pPr>
              <w:pStyle w:val="BodyText"/>
            </w:pPr>
            <w:r w:rsidRPr="001A2824">
              <w:t>No equivalent unit</w:t>
            </w:r>
          </w:p>
        </w:tc>
      </w:tr>
    </w:tbl>
    <w:p w:rsidR="00000000" w:rsidRPr="001A2824" w:rsidP="001A2824">
      <w:pPr>
        <w:pStyle w:val="NoPaddingFontSize1"/>
      </w:pPr>
    </w:p>
    <w:p w:rsidR="00000000" w:rsidRPr="001A2824" w:rsidP="001A2824">
      <w:pPr>
        <w:pStyle w:val="AllowPageBreak"/>
      </w:pPr>
    </w:p>
    <w:p w:rsidR="00000000" w:rsidRPr="001A2824" w:rsidP="001A2824">
      <w:pPr>
        <w:pStyle w:val="Heading1"/>
      </w:pPr>
      <w:bookmarkStart w:id="10" w:name="O_1238020"/>
      <w:bookmarkEnd w:id="10"/>
      <w:r w:rsidRPr="001A2824">
        <w:t>Links</w:t>
      </w:r>
    </w:p>
    <w:p w:rsidR="00000000" w:rsidRPr="001A2824" w:rsidP="00265711">
      <w:pPr>
        <w:pStyle w:val="BodyText"/>
      </w:pPr>
      <w:r w:rsidRPr="001A2824">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916E54">
        <w:rPr>
          <w:rStyle w:val="Hyperlink"/>
        </w:rPr>
        <w:t>https://vetnet.gov.au/Pages/TrainingDocs.aspx?q=b8a8f136-5421-4ce1-92e0-2b50341431b6</w:t>
      </w:r>
      <w:r>
        <w:fldChar w:fldCharType="end"/>
      </w:r>
    </w:p>
    <w:p w:rsidR="00000000" w:rsidRPr="001A2824" w:rsidP="001A2824"/>
    <w:sectPr w:rsidSect="001A28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24" w:rsidRPr="00265711" w:rsidP="002657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711" w:rsidP="001A28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65711" w:rsidP="001A282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265711" w:rsidP="001A28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7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2824" w:rsidRPr="00265711" w:rsidP="002657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711" w:rsidRPr="002D2AF8" w:rsidP="001A2824">
    <w:pPr>
      <w:pStyle w:val="Header"/>
      <w:framePr w:wrap="around"/>
    </w:pPr>
    <w:r>
      <w:fldChar w:fldCharType="begin"/>
    </w:r>
    <w:r>
      <w:instrText xml:space="preserve"> TITLE   \* MERGEFORMAT </w:instrText>
    </w:r>
    <w:r>
      <w:fldChar w:fldCharType="separate"/>
    </w:r>
    <w:r>
      <w:t>UEEEL0012 Install low voltage wiring, appliances, switchgear and associated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265711" w:rsidP="001A28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32A0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584E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8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2824"/>
    <w:pPr>
      <w:spacing w:before="360" w:after="60"/>
      <w:outlineLvl w:val="0"/>
    </w:pPr>
    <w:rPr>
      <w:sz w:val="32"/>
    </w:rPr>
  </w:style>
  <w:style w:type="paragraph" w:styleId="Heading2">
    <w:name w:val="heading 2"/>
    <w:basedOn w:val="HeadingBase"/>
    <w:next w:val="BodyText"/>
    <w:link w:val="Heading2Char"/>
    <w:qFormat/>
    <w:rsid w:val="001A2824"/>
    <w:pPr>
      <w:keepLines/>
      <w:spacing w:before="240" w:after="120"/>
      <w:outlineLvl w:val="1"/>
    </w:pPr>
    <w:rPr>
      <w:sz w:val="28"/>
      <w:szCs w:val="40"/>
    </w:rPr>
  </w:style>
  <w:style w:type="paragraph" w:styleId="Heading3">
    <w:name w:val="heading 3"/>
    <w:basedOn w:val="HeadingBase"/>
    <w:next w:val="BodyText"/>
    <w:link w:val="Heading3Char"/>
    <w:qFormat/>
    <w:rsid w:val="001A2824"/>
    <w:pPr>
      <w:spacing w:before="180" w:after="120"/>
      <w:outlineLvl w:val="2"/>
    </w:pPr>
    <w:rPr>
      <w:spacing w:val="-10"/>
      <w:kern w:val="32"/>
    </w:rPr>
  </w:style>
  <w:style w:type="paragraph" w:styleId="Heading4">
    <w:name w:val="heading 4"/>
    <w:basedOn w:val="HeadingBase"/>
    <w:next w:val="BodyText"/>
    <w:link w:val="Heading4Char"/>
    <w:qFormat/>
    <w:rsid w:val="001A2824"/>
    <w:pPr>
      <w:spacing w:before="160" w:after="120"/>
      <w:outlineLvl w:val="3"/>
    </w:pPr>
    <w:rPr>
      <w:sz w:val="22"/>
    </w:rPr>
  </w:style>
  <w:style w:type="paragraph" w:styleId="Heading5">
    <w:name w:val="heading 5"/>
    <w:basedOn w:val="HeadingBase"/>
    <w:next w:val="Normal"/>
    <w:link w:val="Heading5Char"/>
    <w:qFormat/>
    <w:rsid w:val="001A2824"/>
    <w:pPr>
      <w:spacing w:before="80"/>
      <w:outlineLvl w:val="4"/>
    </w:pPr>
    <w:rPr>
      <w:color w:val="918585"/>
      <w:sz w:val="20"/>
    </w:rPr>
  </w:style>
  <w:style w:type="paragraph" w:styleId="Heading6">
    <w:name w:val="heading 6"/>
    <w:basedOn w:val="HeadingBase"/>
    <w:next w:val="Normal"/>
    <w:link w:val="Heading6Char"/>
    <w:qFormat/>
    <w:rsid w:val="001A2824"/>
    <w:pPr>
      <w:spacing w:before="60"/>
      <w:outlineLvl w:val="5"/>
    </w:pPr>
    <w:rPr>
      <w:color w:val="918585"/>
      <w:sz w:val="20"/>
    </w:rPr>
  </w:style>
  <w:style w:type="paragraph" w:styleId="Heading7">
    <w:name w:val="heading 7"/>
    <w:basedOn w:val="Normal"/>
    <w:next w:val="Normal"/>
    <w:link w:val="Heading7Char"/>
    <w:qFormat/>
    <w:rsid w:val="001A2824"/>
    <w:pPr>
      <w:ind w:left="720"/>
      <w:outlineLvl w:val="6"/>
    </w:pPr>
    <w:rPr>
      <w:i/>
    </w:rPr>
  </w:style>
  <w:style w:type="paragraph" w:styleId="Heading8">
    <w:name w:val="heading 8"/>
    <w:basedOn w:val="Normal"/>
    <w:next w:val="Normal"/>
    <w:link w:val="Heading8Char"/>
    <w:qFormat/>
    <w:rsid w:val="001A2824"/>
    <w:pPr>
      <w:ind w:left="720"/>
      <w:outlineLvl w:val="7"/>
    </w:pPr>
    <w:rPr>
      <w:i/>
    </w:rPr>
  </w:style>
  <w:style w:type="paragraph" w:styleId="Heading9">
    <w:name w:val="heading 9"/>
    <w:basedOn w:val="Normal"/>
    <w:next w:val="Normal"/>
    <w:link w:val="Heading9Char"/>
    <w:qFormat/>
    <w:rsid w:val="001A2824"/>
    <w:pPr>
      <w:ind w:left="720"/>
      <w:outlineLvl w:val="8"/>
    </w:pPr>
    <w:rPr>
      <w:i/>
    </w:rPr>
  </w:style>
  <w:style w:type="character" w:default="1" w:styleId="DefaultParagraphFont">
    <w:name w:val="Default Paragraph Font"/>
    <w:uiPriority w:val="1"/>
    <w:unhideWhenUsed/>
    <w:rsid w:val="001A28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2824"/>
  </w:style>
  <w:style w:type="character" w:customStyle="1" w:styleId="Heading1Char">
    <w:name w:val="Heading 1 Char"/>
    <w:basedOn w:val="DefaultParagraphFont"/>
    <w:link w:val="Heading1"/>
    <w:rsid w:val="001A2824"/>
    <w:rPr>
      <w:rFonts w:ascii="Times New Roman" w:eastAsia="Times New Roman" w:hAnsi="Times New Roman" w:cs="Times New Roman"/>
      <w:b/>
      <w:sz w:val="32"/>
      <w:szCs w:val="20"/>
      <w:lang w:eastAsia="en-US"/>
    </w:rPr>
  </w:style>
  <w:style w:type="paragraph" w:styleId="BodyText">
    <w:name w:val="Body Text"/>
    <w:basedOn w:val="Normal"/>
    <w:link w:val="BodyTextChar"/>
    <w:rsid w:val="001A28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2824"/>
    <w:rPr>
      <w:rFonts w:ascii="Times New Roman" w:eastAsia="Times New Roman" w:hAnsi="Times New Roman" w:cs="Times New Roman"/>
      <w:sz w:val="24"/>
      <w:lang w:eastAsia="en-US"/>
    </w:rPr>
  </w:style>
  <w:style w:type="paragraph" w:styleId="ListBullet">
    <w:name w:val="List Bullet"/>
    <w:basedOn w:val="List"/>
    <w:rsid w:val="001A2824"/>
    <w:pPr>
      <w:numPr>
        <w:numId w:val="11"/>
      </w:numPr>
      <w:tabs>
        <w:tab w:val="clear" w:pos="340"/>
      </w:tabs>
      <w:spacing w:before="40" w:after="40"/>
    </w:pPr>
  </w:style>
  <w:style w:type="character" w:customStyle="1" w:styleId="SpecialBold">
    <w:name w:val="Special Bold"/>
    <w:basedOn w:val="DefaultParagraphFont"/>
    <w:rsid w:val="001A2824"/>
    <w:rPr>
      <w:b/>
      <w:spacing w:val="0"/>
    </w:rPr>
  </w:style>
  <w:style w:type="paragraph" w:customStyle="1" w:styleId="SuperHeading">
    <w:name w:val="SuperHeading"/>
    <w:basedOn w:val="Normal"/>
    <w:rsid w:val="001A2824"/>
    <w:pPr>
      <w:spacing w:before="240" w:after="120"/>
      <w:outlineLvl w:val="0"/>
    </w:pPr>
    <w:rPr>
      <w:rFonts w:ascii="Times New Roman" w:hAnsi="Times New Roman"/>
      <w:b/>
      <w:sz w:val="32"/>
    </w:rPr>
  </w:style>
  <w:style w:type="paragraph" w:customStyle="1" w:styleId="AllowPageBreak">
    <w:name w:val="AllowPageBreak"/>
    <w:rsid w:val="001A282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A28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28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28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28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28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28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28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2824"/>
    <w:rPr>
      <w:rFonts w:ascii="Courier New" w:eastAsia="Times New Roman" w:hAnsi="Courier New" w:cs="Times New Roman"/>
      <w:i/>
      <w:szCs w:val="20"/>
      <w:lang w:eastAsia="en-US"/>
    </w:rPr>
  </w:style>
  <w:style w:type="paragraph" w:customStyle="1" w:styleId="HeadingBase">
    <w:name w:val="Heading Base"/>
    <w:rsid w:val="001A28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2824"/>
    <w:pPr>
      <w:tabs>
        <w:tab w:val="right" w:leader="dot" w:pos="9072"/>
      </w:tabs>
      <w:ind w:left="567"/>
    </w:pPr>
    <w:rPr>
      <w:szCs w:val="22"/>
    </w:rPr>
  </w:style>
  <w:style w:type="paragraph" w:customStyle="1" w:styleId="TOCBase">
    <w:name w:val="TOC Base"/>
    <w:rsid w:val="001A28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2824"/>
    <w:pPr>
      <w:tabs>
        <w:tab w:val="right" w:leader="dot" w:pos="9072"/>
      </w:tabs>
      <w:spacing w:before="40" w:after="40"/>
      <w:ind w:left="284"/>
    </w:pPr>
    <w:rPr>
      <w:rFonts w:ascii="Times New Roman" w:hAnsi="Times New Roman"/>
    </w:rPr>
  </w:style>
  <w:style w:type="paragraph" w:styleId="TOC1">
    <w:name w:val="toc 1"/>
    <w:basedOn w:val="TOCBase"/>
    <w:next w:val="Normal"/>
    <w:rsid w:val="001A28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28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2824"/>
    <w:rPr>
      <w:rFonts w:ascii="Times New Roman" w:eastAsia="Times New Roman" w:hAnsi="Times New Roman" w:cs="Times New Roman"/>
      <w:sz w:val="16"/>
      <w:lang w:eastAsia="en-US"/>
    </w:rPr>
  </w:style>
  <w:style w:type="paragraph" w:styleId="Title">
    <w:name w:val="Title"/>
    <w:basedOn w:val="HeadingBase"/>
    <w:link w:val="TitleChar"/>
    <w:qFormat/>
    <w:rsid w:val="001A2824"/>
    <w:pPr>
      <w:spacing w:before="5040"/>
      <w:jc w:val="center"/>
    </w:pPr>
    <w:rPr>
      <w:sz w:val="48"/>
      <w:szCs w:val="72"/>
      <w:lang w:val="en-US"/>
    </w:rPr>
  </w:style>
  <w:style w:type="character" w:customStyle="1" w:styleId="TitleChar">
    <w:name w:val="Title Char"/>
    <w:basedOn w:val="DefaultParagraphFont"/>
    <w:link w:val="Title"/>
    <w:rsid w:val="001A28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2824"/>
    <w:pPr>
      <w:tabs>
        <w:tab w:val="left" w:pos="3600"/>
        <w:tab w:val="left" w:pos="3958"/>
      </w:tabs>
    </w:pPr>
  </w:style>
  <w:style w:type="paragraph" w:styleId="List">
    <w:name w:val="List"/>
    <w:basedOn w:val="BodyText"/>
    <w:next w:val="BodyText"/>
    <w:rsid w:val="001A2824"/>
    <w:pPr>
      <w:tabs>
        <w:tab w:val="left" w:pos="340"/>
      </w:tabs>
      <w:spacing w:before="60" w:after="60"/>
      <w:ind w:left="340" w:hanging="340"/>
    </w:pPr>
  </w:style>
  <w:style w:type="paragraph" w:customStyle="1" w:styleId="Note">
    <w:name w:val="Note"/>
    <w:basedOn w:val="BodyText"/>
    <w:rsid w:val="001A28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2824"/>
    <w:pPr>
      <w:framePr w:wrap="auto" w:hAnchor="text" w:y="6049"/>
    </w:pPr>
    <w:rPr>
      <w:color w:val="000000"/>
      <w:sz w:val="40"/>
    </w:rPr>
  </w:style>
  <w:style w:type="paragraph" w:customStyle="1" w:styleId="TOCTitle">
    <w:name w:val="TOCTitle"/>
    <w:basedOn w:val="Heading1"/>
    <w:rsid w:val="001A2824"/>
    <w:pPr>
      <w:spacing w:after="240"/>
      <w:jc w:val="center"/>
      <w:outlineLvl w:val="9"/>
    </w:pPr>
    <w:rPr>
      <w:caps/>
    </w:rPr>
  </w:style>
  <w:style w:type="paragraph" w:customStyle="1" w:styleId="Version">
    <w:name w:val="Version"/>
    <w:rsid w:val="001A28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2824"/>
    <w:pPr>
      <w:numPr>
        <w:numId w:val="12"/>
      </w:numPr>
      <w:tabs>
        <w:tab w:val="clear" w:pos="680"/>
      </w:tabs>
    </w:pPr>
  </w:style>
  <w:style w:type="paragraph" w:styleId="Index1">
    <w:name w:val="index 1"/>
    <w:basedOn w:val="Normal"/>
    <w:next w:val="Normal"/>
    <w:semiHidden/>
    <w:rsid w:val="001A2824"/>
    <w:pPr>
      <w:keepNext w:val="0"/>
      <w:tabs>
        <w:tab w:val="right" w:pos="4176"/>
      </w:tabs>
      <w:ind w:left="198" w:hanging="198"/>
    </w:pPr>
    <w:rPr>
      <w:rFonts w:ascii="Garamond" w:hAnsi="Garamond"/>
    </w:rPr>
  </w:style>
  <w:style w:type="paragraph" w:styleId="IndexHeading">
    <w:name w:val="index heading"/>
    <w:basedOn w:val="Normal"/>
    <w:next w:val="Index1"/>
    <w:semiHidden/>
    <w:rsid w:val="001A2824"/>
    <w:pPr>
      <w:spacing w:before="120" w:after="120"/>
    </w:pPr>
    <w:rPr>
      <w:rFonts w:ascii="Arial" w:hAnsi="Arial"/>
      <w:b/>
      <w:color w:val="918585"/>
      <w:sz w:val="24"/>
    </w:rPr>
  </w:style>
  <w:style w:type="paragraph" w:styleId="Header">
    <w:name w:val="header"/>
    <w:basedOn w:val="Normal"/>
    <w:link w:val="HeaderChar"/>
    <w:rsid w:val="001A28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2824"/>
    <w:rPr>
      <w:rFonts w:ascii="Times New Roman" w:eastAsia="Times New Roman" w:hAnsi="Times New Roman" w:cs="Times New Roman"/>
      <w:sz w:val="16"/>
      <w:szCs w:val="20"/>
      <w:lang w:val="en-GB" w:eastAsia="en-US"/>
    </w:rPr>
  </w:style>
  <w:style w:type="paragraph" w:customStyle="1" w:styleId="Chapter">
    <w:name w:val="Chapter"/>
    <w:basedOn w:val="Normal"/>
    <w:rsid w:val="001A2824"/>
    <w:pPr>
      <w:spacing w:before="240"/>
    </w:pPr>
    <w:rPr>
      <w:rFonts w:ascii="Times New Roman" w:hAnsi="Times New Roman"/>
      <w:smallCaps/>
      <w:spacing w:val="80"/>
      <w:sz w:val="28"/>
    </w:rPr>
  </w:style>
  <w:style w:type="paragraph" w:customStyle="1" w:styleId="InChapter">
    <w:name w:val="InChapter"/>
    <w:basedOn w:val="Heading3"/>
    <w:rsid w:val="001A2824"/>
    <w:pPr>
      <w:spacing w:after="240"/>
      <w:outlineLvl w:val="9"/>
    </w:pPr>
    <w:rPr>
      <w:noProof/>
    </w:rPr>
  </w:style>
  <w:style w:type="paragraph" w:styleId="Index2">
    <w:name w:val="index 2"/>
    <w:basedOn w:val="Normal"/>
    <w:next w:val="Normal"/>
    <w:semiHidden/>
    <w:rsid w:val="001A2824"/>
    <w:pPr>
      <w:tabs>
        <w:tab w:val="right" w:pos="4176"/>
      </w:tabs>
      <w:ind w:left="568" w:hanging="284"/>
    </w:pPr>
    <w:rPr>
      <w:rFonts w:ascii="Garamond" w:hAnsi="Garamond"/>
    </w:rPr>
  </w:style>
  <w:style w:type="paragraph" w:customStyle="1" w:styleId="Byline">
    <w:name w:val="Byline"/>
    <w:rsid w:val="001A28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2824"/>
    <w:pPr>
      <w:tabs>
        <w:tab w:val="clear" w:pos="3600"/>
        <w:tab w:val="clear" w:pos="3958"/>
      </w:tabs>
      <w:jc w:val="right"/>
    </w:pPr>
  </w:style>
  <w:style w:type="character" w:styleId="Emphasis">
    <w:name w:val="Emphasis"/>
    <w:basedOn w:val="DefaultParagraphFont"/>
    <w:qFormat/>
    <w:rsid w:val="001A2824"/>
    <w:rPr>
      <w:i/>
    </w:rPr>
  </w:style>
  <w:style w:type="paragraph" w:styleId="Caption">
    <w:name w:val="caption"/>
    <w:basedOn w:val="BodyText"/>
    <w:next w:val="Normal"/>
    <w:qFormat/>
    <w:rsid w:val="001A2824"/>
    <w:pPr>
      <w:framePr w:w="2268" w:hSpace="181" w:vSpace="181" w:wrap="around" w:vAnchor="text" w:hAnchor="page" w:x="1135" w:y="285" w:anchorLock="1"/>
    </w:pPr>
    <w:rPr>
      <w:i/>
    </w:rPr>
  </w:style>
  <w:style w:type="paragraph" w:customStyle="1" w:styleId="MiniTOCTitle">
    <w:name w:val="MiniTOCTitle"/>
    <w:basedOn w:val="Heading4"/>
    <w:rsid w:val="001A2824"/>
    <w:pPr>
      <w:spacing w:before="240"/>
      <w:outlineLvl w:val="9"/>
    </w:pPr>
    <w:rPr>
      <w:noProof/>
      <w:sz w:val="24"/>
    </w:rPr>
  </w:style>
  <w:style w:type="paragraph" w:customStyle="1" w:styleId="MiniTOCItem">
    <w:name w:val="MiniTOCItem"/>
    <w:basedOn w:val="ListBullet"/>
    <w:rsid w:val="001A2824"/>
    <w:pPr>
      <w:numPr>
        <w:numId w:val="0"/>
      </w:numPr>
      <w:tabs>
        <w:tab w:val="right" w:leader="dot" w:pos="6521"/>
      </w:tabs>
      <w:spacing w:before="0" w:after="0"/>
    </w:pPr>
  </w:style>
  <w:style w:type="paragraph" w:customStyle="1" w:styleId="TOFTitle">
    <w:name w:val="TOFTitle"/>
    <w:basedOn w:val="TOCTitle"/>
    <w:rsid w:val="001A2824"/>
  </w:style>
  <w:style w:type="paragraph" w:styleId="TableofFigures">
    <w:name w:val="table of figures"/>
    <w:basedOn w:val="Normal"/>
    <w:next w:val="Normal"/>
    <w:semiHidden/>
    <w:rsid w:val="001A2824"/>
    <w:pPr>
      <w:tabs>
        <w:tab w:val="right" w:leader="dot" w:pos="9072"/>
      </w:tabs>
      <w:ind w:left="970" w:hanging="403"/>
    </w:pPr>
    <w:rPr>
      <w:rFonts w:ascii="Times New Roman" w:hAnsi="Times New Roman"/>
      <w:b/>
    </w:rPr>
  </w:style>
  <w:style w:type="paragraph" w:styleId="ListNumber">
    <w:name w:val="List Number"/>
    <w:basedOn w:val="List"/>
    <w:rsid w:val="001A2824"/>
    <w:pPr>
      <w:numPr>
        <w:numId w:val="14"/>
      </w:numPr>
      <w:tabs>
        <w:tab w:val="clear" w:pos="340"/>
      </w:tabs>
    </w:pPr>
  </w:style>
  <w:style w:type="character" w:customStyle="1" w:styleId="WingdingSymbols">
    <w:name w:val="Wingding Symbols"/>
    <w:rsid w:val="001A2824"/>
    <w:rPr>
      <w:rFonts w:ascii="Wingdings" w:hAnsi="Wingdings"/>
    </w:rPr>
  </w:style>
  <w:style w:type="paragraph" w:customStyle="1" w:styleId="TableHeading">
    <w:name w:val="Table Heading"/>
    <w:basedOn w:val="HeadingBase"/>
    <w:rsid w:val="001A2824"/>
    <w:pPr>
      <w:keepLines/>
      <w:pBdr>
        <w:bottom w:val="single" w:sz="6" w:space="1" w:color="918585"/>
      </w:pBdr>
      <w:spacing w:before="240"/>
    </w:pPr>
  </w:style>
  <w:style w:type="character" w:customStyle="1" w:styleId="HotSpot">
    <w:name w:val="HotSpot"/>
    <w:rsid w:val="001A2824"/>
    <w:rPr>
      <w:color w:val="0033CC"/>
      <w:u w:val="none"/>
    </w:rPr>
  </w:style>
  <w:style w:type="paragraph" w:customStyle="1" w:styleId="BodyTextRight">
    <w:name w:val="Body Text Right"/>
    <w:basedOn w:val="BodyText"/>
    <w:rsid w:val="001A2824"/>
    <w:pPr>
      <w:spacing w:before="0" w:after="0"/>
      <w:jc w:val="right"/>
    </w:pPr>
  </w:style>
  <w:style w:type="paragraph" w:styleId="Index3">
    <w:name w:val="index 3"/>
    <w:basedOn w:val="ListNumber2"/>
    <w:next w:val="Normal"/>
    <w:semiHidden/>
    <w:rsid w:val="001A2824"/>
    <w:pPr>
      <w:numPr>
        <w:numId w:val="0"/>
      </w:numPr>
      <w:tabs>
        <w:tab w:val="right" w:leader="dot" w:pos="4176"/>
      </w:tabs>
    </w:pPr>
  </w:style>
  <w:style w:type="paragraph" w:styleId="ListNumber2">
    <w:name w:val="List Number 2"/>
    <w:basedOn w:val="List2"/>
    <w:rsid w:val="001A2824"/>
    <w:pPr>
      <w:numPr>
        <w:numId w:val="9"/>
      </w:numPr>
      <w:tabs>
        <w:tab w:val="clear" w:pos="1060"/>
      </w:tabs>
    </w:pPr>
  </w:style>
  <w:style w:type="paragraph" w:customStyle="1" w:styleId="MarginNote">
    <w:name w:val="Margin Note"/>
    <w:basedOn w:val="BodyText"/>
    <w:rsid w:val="001A28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28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28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2824"/>
    <w:rPr>
      <w:sz w:val="32"/>
    </w:rPr>
  </w:style>
  <w:style w:type="paragraph" w:customStyle="1" w:styleId="HeadingProcedure">
    <w:name w:val="Heading Procedure"/>
    <w:basedOn w:val="HeadingBase"/>
    <w:next w:val="Normal"/>
    <w:rsid w:val="001A2824"/>
    <w:pPr>
      <w:tabs>
        <w:tab w:val="left" w:pos="0"/>
      </w:tabs>
      <w:spacing w:before="120" w:after="60"/>
    </w:pPr>
    <w:rPr>
      <w:i/>
      <w:color w:val="918585"/>
      <w:sz w:val="22"/>
    </w:rPr>
  </w:style>
  <w:style w:type="paragraph" w:customStyle="1" w:styleId="TableBodyText">
    <w:name w:val="Table Body Text"/>
    <w:basedOn w:val="BodyText"/>
    <w:rsid w:val="001A2824"/>
    <w:pPr>
      <w:spacing w:before="60" w:after="60"/>
    </w:pPr>
  </w:style>
  <w:style w:type="paragraph" w:styleId="ListContinue">
    <w:name w:val="List Continue"/>
    <w:basedOn w:val="List"/>
    <w:rsid w:val="001A2824"/>
    <w:pPr>
      <w:ind w:firstLine="0"/>
    </w:pPr>
  </w:style>
  <w:style w:type="paragraph" w:customStyle="1" w:styleId="ListNote">
    <w:name w:val="List Note"/>
    <w:basedOn w:val="List"/>
    <w:rsid w:val="001A2824"/>
    <w:pPr>
      <w:pBdr>
        <w:top w:val="single" w:sz="6" w:space="2" w:color="918585"/>
        <w:bottom w:val="single" w:sz="6" w:space="2" w:color="918585"/>
      </w:pBdr>
      <w:tabs>
        <w:tab w:val="left" w:pos="1021"/>
      </w:tabs>
      <w:ind w:firstLine="0"/>
    </w:pPr>
  </w:style>
  <w:style w:type="paragraph" w:customStyle="1" w:styleId="Warning">
    <w:name w:val="Warning"/>
    <w:basedOn w:val="BodyText"/>
    <w:rsid w:val="001A2824"/>
    <w:pPr>
      <w:shd w:val="clear" w:color="auto" w:fill="D9D9D9"/>
      <w:tabs>
        <w:tab w:val="left" w:pos="992"/>
      </w:tabs>
      <w:ind w:left="119" w:right="119"/>
    </w:pPr>
    <w:rPr>
      <w:sz w:val="20"/>
    </w:rPr>
  </w:style>
  <w:style w:type="paragraph" w:customStyle="1" w:styleId="MarginIcons">
    <w:name w:val="Margin Icons"/>
    <w:basedOn w:val="BodyText"/>
    <w:rsid w:val="001A28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2824"/>
    <w:rPr>
      <w:rFonts w:ascii="Courier New" w:hAnsi="Courier New"/>
    </w:rPr>
  </w:style>
  <w:style w:type="paragraph" w:customStyle="1" w:styleId="NoteBullet">
    <w:name w:val="Note Bullet"/>
    <w:basedOn w:val="Note"/>
    <w:rsid w:val="001A2824"/>
    <w:pPr>
      <w:tabs>
        <w:tab w:val="clear" w:pos="680"/>
      </w:tabs>
      <w:spacing w:before="60" w:after="60"/>
    </w:pPr>
  </w:style>
  <w:style w:type="paragraph" w:customStyle="1" w:styleId="SubHeading2">
    <w:name w:val="SubHeading2"/>
    <w:basedOn w:val="HeadingBase"/>
    <w:rsid w:val="001A2824"/>
    <w:pPr>
      <w:spacing w:before="240" w:after="60"/>
    </w:pPr>
    <w:rPr>
      <w:sz w:val="20"/>
    </w:rPr>
  </w:style>
  <w:style w:type="paragraph" w:customStyle="1" w:styleId="SubHeading1">
    <w:name w:val="SubHeading1"/>
    <w:basedOn w:val="HeadingBase"/>
    <w:rsid w:val="001A2824"/>
    <w:pPr>
      <w:spacing w:before="240" w:after="60"/>
    </w:pPr>
    <w:rPr>
      <w:color w:val="918585"/>
      <w:sz w:val="22"/>
    </w:rPr>
  </w:style>
  <w:style w:type="paragraph" w:customStyle="1" w:styleId="SideHeading">
    <w:name w:val="Side Heading"/>
    <w:basedOn w:val="HeadingBase"/>
    <w:rsid w:val="001A28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2824"/>
    <w:pPr>
      <w:numPr>
        <w:numId w:val="10"/>
      </w:numPr>
    </w:pPr>
  </w:style>
  <w:style w:type="paragraph" w:styleId="PlainText">
    <w:name w:val="Plain Text"/>
    <w:basedOn w:val="Normal"/>
    <w:link w:val="PlainTextChar"/>
    <w:rsid w:val="001A2824"/>
    <w:rPr>
      <w:sz w:val="20"/>
    </w:rPr>
  </w:style>
  <w:style w:type="character" w:customStyle="1" w:styleId="PlainTextChar">
    <w:name w:val="Plain Text Char"/>
    <w:basedOn w:val="DefaultParagraphFont"/>
    <w:link w:val="PlainText"/>
    <w:rsid w:val="001A2824"/>
    <w:rPr>
      <w:rFonts w:ascii="Courier New" w:eastAsia="Times New Roman" w:hAnsi="Courier New" w:cs="Times New Roman"/>
      <w:sz w:val="20"/>
      <w:szCs w:val="20"/>
      <w:lang w:eastAsia="en-US"/>
    </w:rPr>
  </w:style>
  <w:style w:type="character" w:customStyle="1" w:styleId="MenuOption">
    <w:name w:val="Menu Option"/>
    <w:basedOn w:val="DefaultParagraphFont"/>
    <w:rsid w:val="001A2824"/>
    <w:rPr>
      <w:b/>
      <w:smallCaps/>
    </w:rPr>
  </w:style>
  <w:style w:type="paragraph" w:customStyle="1" w:styleId="TableListNumber">
    <w:name w:val="Table List Number"/>
    <w:basedOn w:val="ListNumber"/>
    <w:rsid w:val="001A2824"/>
    <w:pPr>
      <w:numPr>
        <w:numId w:val="0"/>
      </w:numPr>
    </w:pPr>
  </w:style>
  <w:style w:type="paragraph" w:styleId="TOC4">
    <w:name w:val="toc 4"/>
    <w:basedOn w:val="TOCBase"/>
    <w:next w:val="Normal"/>
    <w:semiHidden/>
    <w:rsid w:val="001A2824"/>
    <w:pPr>
      <w:tabs>
        <w:tab w:val="right" w:leader="dot" w:pos="9071"/>
      </w:tabs>
      <w:ind w:left="1701"/>
    </w:pPr>
  </w:style>
  <w:style w:type="paragraph" w:customStyle="1" w:styleId="ListAlpha">
    <w:name w:val="List Alpha"/>
    <w:basedOn w:val="List"/>
    <w:rsid w:val="001A2824"/>
    <w:pPr>
      <w:numPr>
        <w:numId w:val="8"/>
      </w:numPr>
    </w:pPr>
  </w:style>
  <w:style w:type="paragraph" w:customStyle="1" w:styleId="ListAlpha2">
    <w:name w:val="List Alpha 2"/>
    <w:basedOn w:val="List2"/>
    <w:rsid w:val="001A2824"/>
    <w:pPr>
      <w:numPr>
        <w:numId w:val="7"/>
      </w:numPr>
    </w:pPr>
  </w:style>
  <w:style w:type="paragraph" w:styleId="List2">
    <w:name w:val="List 2"/>
    <w:basedOn w:val="BodyText"/>
    <w:rsid w:val="001A2824"/>
    <w:pPr>
      <w:tabs>
        <w:tab w:val="left" w:pos="680"/>
      </w:tabs>
      <w:spacing w:before="60" w:after="60"/>
      <w:ind w:left="680" w:hanging="340"/>
    </w:pPr>
  </w:style>
  <w:style w:type="paragraph" w:styleId="List3">
    <w:name w:val="List 3"/>
    <w:basedOn w:val="BodyText"/>
    <w:rsid w:val="001A2824"/>
    <w:pPr>
      <w:tabs>
        <w:tab w:val="left" w:pos="1021"/>
      </w:tabs>
      <w:spacing w:before="60" w:after="60"/>
      <w:ind w:left="1020" w:hanging="340"/>
    </w:pPr>
  </w:style>
  <w:style w:type="paragraph" w:styleId="List4">
    <w:name w:val="List 4"/>
    <w:basedOn w:val="BodyText"/>
    <w:rsid w:val="001A2824"/>
    <w:pPr>
      <w:tabs>
        <w:tab w:val="left" w:pos="1361"/>
      </w:tabs>
      <w:spacing w:before="60" w:after="60"/>
      <w:ind w:left="1361" w:hanging="340"/>
    </w:pPr>
  </w:style>
  <w:style w:type="paragraph" w:styleId="List5">
    <w:name w:val="List 5"/>
    <w:basedOn w:val="BodyText"/>
    <w:rsid w:val="001A2824"/>
    <w:pPr>
      <w:tabs>
        <w:tab w:val="left" w:pos="1701"/>
      </w:tabs>
      <w:spacing w:before="60" w:after="60"/>
      <w:ind w:left="1701" w:hanging="340"/>
    </w:pPr>
  </w:style>
  <w:style w:type="paragraph" w:styleId="ListBullet3">
    <w:name w:val="List Bullet 3"/>
    <w:basedOn w:val="List3"/>
    <w:rsid w:val="001A2824"/>
    <w:pPr>
      <w:numPr>
        <w:numId w:val="13"/>
      </w:numPr>
      <w:tabs>
        <w:tab w:val="clear" w:pos="1021"/>
      </w:tabs>
      <w:ind w:left="1037" w:hanging="357"/>
    </w:pPr>
  </w:style>
  <w:style w:type="paragraph" w:styleId="ListBullet4">
    <w:name w:val="List Bullet 4"/>
    <w:basedOn w:val="List4"/>
    <w:rsid w:val="001A2824"/>
    <w:pPr>
      <w:numPr>
        <w:numId w:val="2"/>
      </w:numPr>
      <w:tabs>
        <w:tab w:val="clear" w:pos="1361"/>
      </w:tabs>
    </w:pPr>
  </w:style>
  <w:style w:type="paragraph" w:styleId="ListBullet5">
    <w:name w:val="List Bullet 5"/>
    <w:basedOn w:val="List5"/>
    <w:rsid w:val="001A2824"/>
    <w:pPr>
      <w:numPr>
        <w:numId w:val="3"/>
      </w:numPr>
    </w:pPr>
  </w:style>
  <w:style w:type="paragraph" w:styleId="ListContinue2">
    <w:name w:val="List Continue 2"/>
    <w:basedOn w:val="List2"/>
    <w:rsid w:val="001A2824"/>
    <w:pPr>
      <w:ind w:firstLine="0"/>
    </w:pPr>
  </w:style>
  <w:style w:type="paragraph" w:styleId="ListContinue3">
    <w:name w:val="List Continue 3"/>
    <w:basedOn w:val="List3"/>
    <w:rsid w:val="001A2824"/>
    <w:pPr>
      <w:ind w:left="1021" w:firstLine="0"/>
    </w:pPr>
  </w:style>
  <w:style w:type="paragraph" w:styleId="ListContinue4">
    <w:name w:val="List Continue 4"/>
    <w:basedOn w:val="List4"/>
    <w:rsid w:val="001A2824"/>
    <w:pPr>
      <w:ind w:firstLine="0"/>
    </w:pPr>
  </w:style>
  <w:style w:type="paragraph" w:styleId="ListContinue5">
    <w:name w:val="List Continue 5"/>
    <w:basedOn w:val="List5"/>
    <w:rsid w:val="001A2824"/>
    <w:pPr>
      <w:ind w:firstLine="0"/>
    </w:pPr>
  </w:style>
  <w:style w:type="paragraph" w:styleId="ListNumber3">
    <w:name w:val="List Number 3"/>
    <w:basedOn w:val="List3"/>
    <w:rsid w:val="001A2824"/>
    <w:pPr>
      <w:numPr>
        <w:numId w:val="4"/>
      </w:numPr>
    </w:pPr>
  </w:style>
  <w:style w:type="paragraph" w:styleId="ListNumber4">
    <w:name w:val="List Number 4"/>
    <w:basedOn w:val="List4"/>
    <w:rsid w:val="001A2824"/>
    <w:pPr>
      <w:numPr>
        <w:numId w:val="5"/>
      </w:numPr>
    </w:pPr>
  </w:style>
  <w:style w:type="paragraph" w:styleId="ListNumber5">
    <w:name w:val="List Number 5"/>
    <w:basedOn w:val="List5"/>
    <w:rsid w:val="001A2824"/>
    <w:pPr>
      <w:numPr>
        <w:numId w:val="6"/>
      </w:numPr>
    </w:pPr>
  </w:style>
  <w:style w:type="paragraph" w:styleId="BlockText">
    <w:name w:val="Block Text"/>
    <w:basedOn w:val="Normal"/>
    <w:rsid w:val="001A2824"/>
    <w:pPr>
      <w:spacing w:after="120"/>
      <w:ind w:left="1440" w:right="1440"/>
    </w:pPr>
  </w:style>
  <w:style w:type="character" w:customStyle="1" w:styleId="Subscript">
    <w:name w:val="Subscript"/>
    <w:basedOn w:val="DefaultParagraphFont"/>
    <w:rsid w:val="001A2824"/>
    <w:rPr>
      <w:sz w:val="16"/>
      <w:vertAlign w:val="subscript"/>
    </w:rPr>
  </w:style>
  <w:style w:type="character" w:customStyle="1" w:styleId="Superscript">
    <w:name w:val="Superscript"/>
    <w:basedOn w:val="DefaultParagraphFont"/>
    <w:rsid w:val="001A2824"/>
    <w:rPr>
      <w:sz w:val="16"/>
      <w:vertAlign w:val="superscript"/>
    </w:rPr>
  </w:style>
  <w:style w:type="character" w:customStyle="1" w:styleId="Symbols">
    <w:name w:val="Symbols"/>
    <w:basedOn w:val="DefaultParagraphFont"/>
    <w:rsid w:val="001A2824"/>
    <w:rPr>
      <w:rFonts w:ascii="Symbol" w:hAnsi="Symbol"/>
    </w:rPr>
  </w:style>
  <w:style w:type="character" w:customStyle="1" w:styleId="MenuOptions">
    <w:name w:val="Menu Options"/>
    <w:basedOn w:val="DefaultParagraphFont"/>
    <w:rsid w:val="001A2824"/>
    <w:rPr>
      <w:rFonts w:ascii="Arial Narrow" w:hAnsi="Arial Narrow"/>
      <w:smallCaps/>
    </w:rPr>
  </w:style>
  <w:style w:type="character" w:customStyle="1" w:styleId="Buttons">
    <w:name w:val="Buttons"/>
    <w:basedOn w:val="DefaultParagraphFont"/>
    <w:rsid w:val="001A2824"/>
    <w:rPr>
      <w:b/>
    </w:rPr>
  </w:style>
  <w:style w:type="character" w:customStyle="1" w:styleId="Underlined">
    <w:name w:val="Underlined"/>
    <w:basedOn w:val="DefaultParagraphFont"/>
    <w:rsid w:val="001A2824"/>
    <w:rPr>
      <w:u w:val="single"/>
    </w:rPr>
  </w:style>
  <w:style w:type="paragraph" w:customStyle="1" w:styleId="TableBodyTextRight">
    <w:name w:val="Table Body Text Right"/>
    <w:basedOn w:val="TableBodyText"/>
    <w:rsid w:val="001A2824"/>
    <w:pPr>
      <w:widowControl w:val="0"/>
      <w:autoSpaceDE w:val="0"/>
      <w:autoSpaceDN w:val="0"/>
      <w:adjustRightInd w:val="0"/>
      <w:jc w:val="right"/>
    </w:pPr>
    <w:rPr>
      <w:rFonts w:cs="Arial"/>
      <w:szCs w:val="18"/>
    </w:rPr>
  </w:style>
  <w:style w:type="paragraph" w:customStyle="1" w:styleId="CopyrightText">
    <w:name w:val="Copyright Text"/>
    <w:basedOn w:val="BodyText"/>
    <w:rsid w:val="001A2824"/>
    <w:rPr>
      <w:sz w:val="18"/>
    </w:rPr>
  </w:style>
  <w:style w:type="paragraph" w:customStyle="1" w:styleId="BodySmallRight">
    <w:name w:val="Body Small Right"/>
    <w:basedOn w:val="BodyTextRight"/>
    <w:rsid w:val="001A2824"/>
    <w:rPr>
      <w:sz w:val="18"/>
      <w:szCs w:val="18"/>
    </w:rPr>
  </w:style>
  <w:style w:type="paragraph" w:customStyle="1" w:styleId="MarginEdition">
    <w:name w:val="Margin Edition"/>
    <w:basedOn w:val="MarginNote"/>
    <w:rsid w:val="001A2824"/>
    <w:pPr>
      <w:spacing w:before="0" w:after="0"/>
    </w:pPr>
    <w:rPr>
      <w:rFonts w:ascii="Times New Roman" w:hAnsi="Times New Roman"/>
      <w:color w:val="999999"/>
    </w:rPr>
  </w:style>
  <w:style w:type="paragraph" w:customStyle="1" w:styleId="Spacer">
    <w:name w:val="Spacer"/>
    <w:basedOn w:val="Normal"/>
    <w:rsid w:val="001A2824"/>
    <w:rPr>
      <w:sz w:val="2"/>
      <w:szCs w:val="2"/>
    </w:rPr>
  </w:style>
  <w:style w:type="character" w:customStyle="1" w:styleId="Small">
    <w:name w:val="Small"/>
    <w:basedOn w:val="DefaultParagraphFont"/>
    <w:rsid w:val="001A2824"/>
    <w:rPr>
      <w:sz w:val="16"/>
    </w:rPr>
  </w:style>
  <w:style w:type="paragraph" w:customStyle="1" w:styleId="WideTable">
    <w:name w:val="Wide Table"/>
    <w:basedOn w:val="Normal"/>
    <w:rsid w:val="001A2824"/>
    <w:pPr>
      <w:ind w:left="-1418"/>
    </w:pPr>
    <w:rPr>
      <w:sz w:val="2"/>
      <w:szCs w:val="2"/>
    </w:rPr>
  </w:style>
  <w:style w:type="character" w:styleId="PageNumber">
    <w:name w:val="page number"/>
    <w:basedOn w:val="DefaultParagraphFont"/>
    <w:rsid w:val="001A2824"/>
  </w:style>
  <w:style w:type="paragraph" w:styleId="Quote">
    <w:name w:val="Quote"/>
    <w:basedOn w:val="Heading1"/>
    <w:link w:val="QuoteChar"/>
    <w:qFormat/>
    <w:rsid w:val="001A2824"/>
    <w:rPr>
      <w:b w:val="0"/>
      <w:sz w:val="72"/>
      <w:szCs w:val="72"/>
      <w:lang w:val="en-NZ"/>
    </w:rPr>
  </w:style>
  <w:style w:type="character" w:customStyle="1" w:styleId="QuoteChar">
    <w:name w:val="Quote Char"/>
    <w:basedOn w:val="DefaultParagraphFont"/>
    <w:link w:val="Quote"/>
    <w:rsid w:val="001A28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2824"/>
    <w:pPr>
      <w:pageBreakBefore/>
    </w:pPr>
  </w:style>
  <w:style w:type="paragraph" w:customStyle="1" w:styleId="Border">
    <w:name w:val="Border"/>
    <w:basedOn w:val="Normal"/>
    <w:qFormat/>
    <w:rsid w:val="001A28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2824"/>
    <w:rPr>
      <w:b/>
      <w:bCs/>
      <w:i/>
      <w:iCs/>
      <w:color w:val="auto"/>
    </w:rPr>
  </w:style>
  <w:style w:type="paragraph" w:styleId="IntenseQuote">
    <w:name w:val="Intense Quote"/>
    <w:basedOn w:val="Normal"/>
    <w:next w:val="Normal"/>
    <w:link w:val="IntenseQuoteChar"/>
    <w:uiPriority w:val="30"/>
    <w:qFormat/>
    <w:rsid w:val="001A28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28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2824"/>
    <w:rPr>
      <w:smallCaps/>
      <w:color w:val="auto"/>
      <w:u w:val="single"/>
    </w:rPr>
  </w:style>
  <w:style w:type="character" w:styleId="IntenseReference">
    <w:name w:val="Intense Reference"/>
    <w:basedOn w:val="DefaultParagraphFont"/>
    <w:uiPriority w:val="32"/>
    <w:qFormat/>
    <w:rsid w:val="001A2824"/>
    <w:rPr>
      <w:b/>
      <w:bCs/>
      <w:smallCaps/>
      <w:color w:val="auto"/>
      <w:spacing w:val="5"/>
      <w:u w:val="single"/>
    </w:rPr>
  </w:style>
  <w:style w:type="paragraph" w:customStyle="1" w:styleId="2ColumnHeading">
    <w:name w:val="2Column Heading"/>
    <w:basedOn w:val="BodyText"/>
    <w:qFormat/>
    <w:rsid w:val="001A2824"/>
    <w:pPr>
      <w:spacing w:after="60"/>
      <w:ind w:left="-2268"/>
    </w:pPr>
    <w:rPr>
      <w:b/>
    </w:rPr>
  </w:style>
  <w:style w:type="paragraph" w:customStyle="1" w:styleId="Heading1TOC">
    <w:name w:val="Heading1 TOC"/>
    <w:basedOn w:val="Normal"/>
    <w:qFormat/>
    <w:rsid w:val="001A2824"/>
    <w:pPr>
      <w:spacing w:before="240" w:after="120"/>
    </w:pPr>
    <w:rPr>
      <w:rFonts w:ascii="Times New Roman" w:hAnsi="Times New Roman"/>
      <w:b/>
      <w:sz w:val="32"/>
    </w:rPr>
  </w:style>
  <w:style w:type="paragraph" w:customStyle="1" w:styleId="Heading2TOC">
    <w:name w:val="Heading2 TOC"/>
    <w:basedOn w:val="Normal"/>
    <w:qFormat/>
    <w:rsid w:val="001A2824"/>
    <w:pPr>
      <w:spacing w:before="240" w:after="60"/>
    </w:pPr>
    <w:rPr>
      <w:rFonts w:ascii="Times New Roman" w:hAnsi="Times New Roman"/>
      <w:b/>
      <w:sz w:val="28"/>
    </w:rPr>
  </w:style>
  <w:style w:type="character" w:customStyle="1" w:styleId="Underline">
    <w:name w:val="Underline"/>
    <w:basedOn w:val="DefaultParagraphFont"/>
    <w:qFormat/>
    <w:rsid w:val="001A2824"/>
    <w:rPr>
      <w:u w:val="single"/>
    </w:rPr>
  </w:style>
  <w:style w:type="character" w:customStyle="1" w:styleId="BoldandItalics">
    <w:name w:val="Bold and Italics"/>
    <w:qFormat/>
    <w:rsid w:val="001A2824"/>
    <w:rPr>
      <w:b/>
      <w:i/>
      <w:u w:val="none"/>
    </w:rPr>
  </w:style>
  <w:style w:type="paragraph" w:styleId="BalloonText">
    <w:name w:val="Balloon Text"/>
    <w:basedOn w:val="Normal"/>
    <w:link w:val="BalloonTextChar"/>
    <w:rsid w:val="001A2824"/>
    <w:rPr>
      <w:rFonts w:ascii="Tahoma" w:hAnsi="Tahoma" w:cs="Tahoma"/>
      <w:sz w:val="16"/>
      <w:szCs w:val="16"/>
    </w:rPr>
  </w:style>
  <w:style w:type="character" w:customStyle="1" w:styleId="BalloonTextChar">
    <w:name w:val="Balloon Text Char"/>
    <w:basedOn w:val="DefaultParagraphFont"/>
    <w:link w:val="BalloonText"/>
    <w:rsid w:val="001A28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28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28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2824"/>
    <w:rPr>
      <w:b/>
      <w:color w:val="660033"/>
      <w:spacing w:val="0"/>
    </w:rPr>
  </w:style>
  <w:style w:type="paragraph" w:customStyle="1" w:styleId="Nameditemlist">
    <w:name w:val="Named item list"/>
    <w:basedOn w:val="BodyText"/>
    <w:qFormat/>
    <w:rsid w:val="001A2824"/>
    <w:pPr>
      <w:tabs>
        <w:tab w:val="left" w:pos="2835"/>
      </w:tabs>
      <w:ind w:left="2835" w:hanging="2835"/>
    </w:pPr>
  </w:style>
  <w:style w:type="paragraph" w:customStyle="1" w:styleId="BodyTextnopadding">
    <w:name w:val="Body Text no padding"/>
    <w:basedOn w:val="BodyText"/>
    <w:qFormat/>
    <w:rsid w:val="001A2824"/>
    <w:pPr>
      <w:spacing w:before="0" w:after="0"/>
    </w:pPr>
  </w:style>
  <w:style w:type="paragraph" w:customStyle="1" w:styleId="BodyTextBold">
    <w:name w:val="Body Text Bold"/>
    <w:basedOn w:val="BodyText"/>
    <w:qFormat/>
    <w:rsid w:val="001A2824"/>
    <w:rPr>
      <w:b/>
    </w:rPr>
  </w:style>
  <w:style w:type="character" w:styleId="Hyperlink">
    <w:name w:val="Hyperlink"/>
    <w:basedOn w:val="DefaultParagraphFont"/>
    <w:uiPriority w:val="99"/>
    <w:unhideWhenUsed/>
    <w:rsid w:val="002657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1305</Words>
  <Characters>8524</Characters>
  <Application>Microsoft Office Word</Application>
  <DocSecurity>0</DocSecurity>
  <Lines>340</Lines>
  <Paragraphs>189</Paragraphs>
  <ScaleCrop>false</ScaleCrop>
  <Company>Author-it Software Corporation Ltd.</Company>
  <LinksUpToDate>false</LinksUpToDate>
  <CharactersWithSpaces>9640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UEEEL0012 Install low voltage wiring, appliances, switchgear and associated accessories</dc:title>
  <dc:subject>Approved</dc:subject>
  <dc:creator>Powering Skills Organisation</dc:creator>
  <cp:keywords>Release: 2</cp:keywords>
  <dc:description>Review Date: 12 April 2008</dc:description>
  <cp:lastModifiedBy>HSD_TPCMSd.prod</cp:lastModifiedBy>
  <cp:revision>3</cp:revision>
  <dcterms:created xsi:type="dcterms:W3CDTF">2024-11-29T00:56:00Z</dcterms:created>
  <dcterms:modified xsi:type="dcterms:W3CDTF">2024-11-29T00:56:00Z</dcterms:modified>
</cp:coreProperties>
</file>