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412" w:rsidP="00394412">
      <w:pPr>
        <w:pStyle w:val="Title"/>
      </w:pPr>
      <w:r>
        <w:fldChar w:fldCharType="begin"/>
      </w:r>
      <w:r>
        <w:instrText xml:space="preserve"> TITLE   \* MERGEFORMAT </w:instrText>
      </w:r>
      <w:r>
        <w:fldChar w:fldCharType="separate"/>
      </w:r>
      <w:r>
        <w:t>UEEEL0012 Install low voltage wiring, appliances, switchgear and associated accessories</w:t>
      </w:r>
      <w:r>
        <w:fldChar w:fldCharType="end"/>
      </w:r>
    </w:p>
    <w:p w:rsidR="00394412" w:rsidP="00394412">
      <w:pPr>
        <w:pStyle w:val="Version"/>
        <w:sectPr w:rsidSect="00015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5FB8" w:rsidP="00015FB8">
      <w:pPr>
        <w:pStyle w:val="SuperHeading"/>
      </w:pPr>
      <w:r w:rsidRPr="00015FB8">
        <w:t>UEEEL0012 Install low voltage wiring, appliances, switchgear and associated accessories</w:t>
      </w:r>
    </w:p>
    <w:p w:rsidR="00000000" w:rsidRPr="00015FB8" w:rsidP="00015FB8">
      <w:pPr>
        <w:pStyle w:val="Heading1"/>
      </w:pPr>
      <w:bookmarkStart w:id="1" w:name="O_1238019"/>
      <w:bookmarkEnd w:id="1"/>
      <w:r w:rsidRPr="00015FB8">
        <w:t>Modification History</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Release 2. This is the second release of this unit of competency in the UEE Electrotechnology Training Package.</w:t>
            </w:r>
          </w:p>
          <w:p w:rsidR="00000000" w:rsidRPr="00015FB8" w:rsidP="00015FB8">
            <w:pPr>
              <w:pStyle w:val="BodyText"/>
            </w:pPr>
            <w:r w:rsidRPr="00015FB8">
              <w:t xml:space="preserve">Workplace </w:t>
            </w:r>
            <w:r w:rsidRPr="00015FB8">
              <w:t>evidence requirements updated in Performance Evidence and Assessment Conditions.</w:t>
            </w:r>
          </w:p>
          <w:p w:rsidR="00000000" w:rsidP="00015FB8">
            <w:pPr>
              <w:pStyle w:val="BodyText"/>
              <w:rPr>
                <w:lang w:val="en-NZ"/>
              </w:rPr>
            </w:pPr>
            <w:r w:rsidRPr="00015FB8">
              <w:t>Assessor requirements updated in Assessment Conditions.</w:t>
            </w:r>
          </w:p>
        </w:tc>
      </w:tr>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Release 1. This is the first release of this unit of competency in the UEE Electrotechnology Training Package.</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2" w:name="O_1238018"/>
      <w:bookmarkEnd w:id="2"/>
      <w:r w:rsidRPr="00015FB8">
        <w:t>Application</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 xml:space="preserve">This unit includes the installation of wiring enclosures, cable support systems, cables, protection devices, switchgear, control gear, switchboards, and accessories designed to operate at voltages up to 1,000 volt (V) alternating </w:t>
            </w:r>
            <w:r w:rsidRPr="00015FB8">
              <w:t>current (a.c.) or 1,500 V direct current (d.c.).</w:t>
            </w:r>
          </w:p>
          <w:p w:rsidR="00000000" w:rsidRPr="00015FB8" w:rsidP="00015FB8">
            <w:pPr>
              <w:pStyle w:val="BodyText"/>
            </w:pPr>
            <w:r w:rsidRPr="00015FB8">
              <w:t>It covers working safely and to installation standards, routing cables to specified locations, terminating cables and connecting wiring at accessories, matching appliances and accessories with that specified</w:t>
            </w:r>
            <w:r w:rsidRPr="00015FB8">
              <w:t>, making required circuit connections and completing the necessary installation documentation.</w:t>
            </w:r>
          </w:p>
          <w:p w:rsidR="00000000" w:rsidRPr="00015FB8" w:rsidP="00015FB8">
            <w:pPr>
              <w:pStyle w:val="BodyText"/>
            </w:pPr>
            <w:r w:rsidRPr="00015FB8">
              <w:t>The skills and knowledge described in this unit require a licence or permit to practice in the workplace where work is carried out on electrical installations wh</w:t>
            </w:r>
            <w:r w:rsidRPr="00015FB8">
              <w:t>ich are designed to operate at voltages greater than 50 V a.c. or 120 V d.c.</w:t>
            </w:r>
          </w:p>
          <w:p w:rsidR="00000000" w:rsidRPr="00015FB8" w:rsidP="00015FB8">
            <w:pPr>
              <w:pStyle w:val="BodyText"/>
            </w:pPr>
            <w:r w:rsidRPr="00015FB8">
              <w:t xml:space="preserve">Competency development activities in this unit are subject to regulations directly related to licensing. Where a licence or permit to practice is not held, a relevant contract of </w:t>
            </w:r>
            <w:r w:rsidRPr="00015FB8">
              <w:t>training, such as an Australian Apprenticeship, may be required.</w:t>
            </w:r>
          </w:p>
          <w:p w:rsidR="00000000" w:rsidRPr="00015FB8" w:rsidP="00015FB8">
            <w:pPr>
              <w:pStyle w:val="BodyText"/>
            </w:pPr>
            <w:r w:rsidRPr="00015FB8">
              <w:t>Additional and/or other conditions may apply in some jurisdictions subject to regulations related to electrical work. Practice in the workplace and during training is also subject to work hea</w:t>
            </w:r>
            <w:r w:rsidRPr="00015FB8">
              <w:t>lth and safety (WHS)/occupational health and safety (OHS) regulations.</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3" w:name="O_1238017"/>
      <w:bookmarkEnd w:id="3"/>
      <w:r w:rsidRPr="00015FB8">
        <w:t>Pre-requisite Unit</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UEECD0007 Apply work health and safety regulations, codes and practices in the workplace</w:t>
            </w:r>
          </w:p>
          <w:p w:rsidR="00000000" w:rsidRPr="00015FB8" w:rsidP="00015FB8">
            <w:pPr>
              <w:pStyle w:val="BodyText"/>
            </w:pPr>
            <w:r w:rsidRPr="00015FB8">
              <w:t>UEECD0019 Fabricate, assemble and dismantle utilities in</w:t>
            </w:r>
            <w:r w:rsidRPr="00015FB8">
              <w:t>dustry components</w:t>
            </w:r>
          </w:p>
          <w:p w:rsidR="00000000" w:rsidRPr="00015FB8" w:rsidP="00015FB8">
            <w:pPr>
              <w:pStyle w:val="BodyText"/>
            </w:pPr>
            <w:r w:rsidRPr="00015FB8">
              <w:t>UEECD0020 Fix and secure electrotechnology equipment</w:t>
            </w:r>
          </w:p>
          <w:p w:rsidR="00000000" w:rsidRPr="00015FB8" w:rsidP="00015FB8">
            <w:pPr>
              <w:pStyle w:val="BodyText"/>
            </w:pPr>
            <w:r w:rsidRPr="00015FB8">
              <w:t>UEECD0051 Use drawings, diagrams, schedules, standards, codes and specifications</w:t>
            </w:r>
          </w:p>
          <w:p w:rsidR="00000000" w:rsidRPr="00015FB8" w:rsidP="00015FB8">
            <w:pPr>
              <w:pStyle w:val="BodyText"/>
            </w:pPr>
            <w:r w:rsidRPr="00015FB8">
              <w:t>UEECD0016 Document and apply measures to control WHS risks associated with electrotechnology work</w:t>
            </w:r>
          </w:p>
          <w:p w:rsidR="00000000" w:rsidRPr="00015FB8" w:rsidP="00015FB8">
            <w:pPr>
              <w:pStyle w:val="BodyText"/>
            </w:pPr>
            <w:r w:rsidRPr="00015FB8">
              <w:t>UEEEL0003 Arrange circuits, control and protection for electrical installations</w:t>
            </w:r>
          </w:p>
          <w:p w:rsidR="00000000" w:rsidRPr="00015FB8" w:rsidP="00015FB8">
            <w:pPr>
              <w:pStyle w:val="BodyText"/>
            </w:pPr>
            <w:r w:rsidRPr="00015FB8">
              <w:t>UEEEL0020 Solve problems in low voltage a.c. circuits</w:t>
            </w:r>
          </w:p>
          <w:p w:rsidR="00000000" w:rsidRPr="00015FB8" w:rsidP="00015FB8">
            <w:pPr>
              <w:pStyle w:val="BodyText"/>
            </w:pPr>
            <w:r w:rsidRPr="00015FB8">
              <w:t>UEEEL0023 Terminate cables, cords and accessories for low voltage circuits</w:t>
            </w:r>
          </w:p>
          <w:p w:rsidR="00000000" w:rsidRPr="00015FB8" w:rsidP="00015FB8">
            <w:pPr>
              <w:pStyle w:val="BodyText"/>
            </w:pPr>
            <w:r w:rsidRPr="00015FB8">
              <w:t>UEEEL0018 Select wiring systems and select cabl</w:t>
            </w:r>
            <w:r w:rsidRPr="00015FB8">
              <w:t>es for low voltage electrical installations</w:t>
            </w:r>
          </w:p>
          <w:p w:rsidR="00000000" w:rsidRPr="00015FB8" w:rsidP="00015FB8">
            <w:pPr>
              <w:pStyle w:val="BodyText"/>
            </w:pPr>
            <w:r w:rsidRPr="00015FB8">
              <w:t>UEEEL0005 Develop and connect electrical control circuits</w:t>
            </w:r>
          </w:p>
          <w:p w:rsidR="00000000" w:rsidRPr="00015FB8" w:rsidP="00015FB8">
            <w:pPr>
              <w:pStyle w:val="BodyText"/>
            </w:pPr>
            <w:r w:rsidRPr="00015FB8">
              <w:t>UEEEL0019 Solve problems in direct current (d.c.) machines</w:t>
            </w:r>
          </w:p>
          <w:p w:rsidR="00000000" w:rsidRPr="00015FB8" w:rsidP="00015FB8">
            <w:pPr>
              <w:pStyle w:val="BodyText"/>
            </w:pPr>
            <w:r w:rsidRPr="00015FB8">
              <w:t>UEEEL0021 Solve problems in magnetic and electromagnetic devices</w:t>
            </w:r>
          </w:p>
          <w:p w:rsidR="00000000" w:rsidRPr="00015FB8" w:rsidP="00015FB8">
            <w:pPr>
              <w:pStyle w:val="BodyText"/>
            </w:pPr>
            <w:r w:rsidRPr="00015FB8">
              <w:t>UEEEL0014 Isolate, test and tr</w:t>
            </w:r>
            <w:r w:rsidRPr="00015FB8">
              <w:t>oubleshoot low voltage electrical circuits</w:t>
            </w:r>
          </w:p>
          <w:p w:rsidR="00000000" w:rsidRPr="00015FB8" w:rsidP="00015FB8">
            <w:pPr>
              <w:pStyle w:val="BodyText"/>
            </w:pPr>
            <w:r w:rsidRPr="00015FB8">
              <w:t>UEEEL0008 Evaluate and modify low voltage heating equipment and controls</w:t>
            </w:r>
          </w:p>
          <w:p w:rsidR="00000000" w:rsidRPr="00015FB8" w:rsidP="00015FB8">
            <w:pPr>
              <w:pStyle w:val="BodyText"/>
            </w:pPr>
            <w:r w:rsidRPr="00015FB8">
              <w:t>UEEEL0009 Evaluate and modify low voltage lighting circuits, equipment and controls</w:t>
            </w:r>
          </w:p>
          <w:p w:rsidR="00000000" w:rsidRPr="00015FB8" w:rsidP="00015FB8">
            <w:pPr>
              <w:pStyle w:val="BodyText"/>
            </w:pPr>
            <w:r w:rsidRPr="00015FB8">
              <w:t>UEEEL0010 Evaluate and modify low voltage socket outlets</w:t>
            </w:r>
            <w:r w:rsidRPr="00015FB8">
              <w:t xml:space="preserve"> circuits</w:t>
            </w:r>
          </w:p>
          <w:p w:rsidR="00000000" w:rsidRPr="00015FB8" w:rsidP="00015FB8">
            <w:pPr>
              <w:pStyle w:val="BodyText"/>
            </w:pPr>
            <w:r w:rsidRPr="00015FB8">
              <w:t>UEEEL0024 Test and connect alternating current (a.c.) rotating machines</w:t>
            </w:r>
          </w:p>
          <w:p w:rsidR="00000000" w:rsidRPr="00015FB8" w:rsidP="00015FB8">
            <w:pPr>
              <w:pStyle w:val="BodyText"/>
            </w:pPr>
            <w:r w:rsidRPr="00015FB8">
              <w:t>UEEEL0025 Test and connect transformers</w:t>
            </w:r>
          </w:p>
          <w:p w:rsidR="00000000" w:rsidRPr="00015FB8" w:rsidP="00015FB8">
            <w:pPr>
              <w:pStyle w:val="BodyText"/>
            </w:pPr>
            <w:r w:rsidRPr="00015FB8">
              <w:t>and</w:t>
            </w:r>
          </w:p>
          <w:p w:rsidR="00000000" w:rsidRPr="00015FB8" w:rsidP="00015FB8">
            <w:pPr>
              <w:pStyle w:val="BodyText"/>
            </w:pPr>
            <w:r w:rsidRPr="00015FB8">
              <w:t>UEECD0043 Solve problems in direct current circuits</w:t>
            </w:r>
          </w:p>
          <w:p w:rsidR="00000000" w:rsidRPr="00015FB8" w:rsidP="00015FB8">
            <w:pPr>
              <w:pStyle w:val="BodyText"/>
            </w:pPr>
            <w:r w:rsidRPr="00015FB8">
              <w:t>or</w:t>
            </w:r>
          </w:p>
          <w:p w:rsidR="00000000" w:rsidRPr="00015FB8" w:rsidP="00015FB8">
            <w:pPr>
              <w:pStyle w:val="BodyText"/>
            </w:pPr>
            <w:r w:rsidRPr="00015FB8">
              <w:t>UEECD0044 Solve problems in multiple path circuits</w:t>
            </w:r>
          </w:p>
          <w:p w:rsidR="00000000" w:rsidRPr="00015FB8" w:rsidP="00015FB8">
            <w:pPr>
              <w:pStyle w:val="BodyText"/>
            </w:pPr>
            <w:r w:rsidRPr="00015FB8">
              <w:t>UEECD0046 Solve problems</w:t>
            </w:r>
            <w:r w:rsidRPr="00015FB8">
              <w:t xml:space="preserve"> in single path circuits</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4" w:name="O_1238016"/>
      <w:bookmarkEnd w:id="4"/>
      <w:r w:rsidRPr="00015FB8">
        <w:t>Competency Field</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Electrical</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5" w:name="O_1238015"/>
      <w:bookmarkEnd w:id="5"/>
      <w:r w:rsidRPr="00015FB8">
        <w:t>Unit Sector</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Electrotechnology</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6" w:name="O_1238014"/>
      <w:bookmarkEnd w:id="6"/>
      <w:r w:rsidRPr="00015FB8">
        <w:t>Elements and Performance Criteria</w:t>
      </w:r>
    </w:p>
    <w:tbl>
      <w:tblPr>
        <w:tblW w:w="9497" w:type="dxa"/>
        <w:tblLayout w:type="fixed"/>
        <w:tblCellMar>
          <w:left w:w="62" w:type="dxa"/>
          <w:right w:w="62" w:type="dxa"/>
        </w:tblCellMar>
        <w:tblLook w:val="0000"/>
      </w:tblPr>
      <w:tblGrid>
        <w:gridCol w:w="403"/>
        <w:gridCol w:w="2846"/>
        <w:gridCol w:w="720"/>
        <w:gridCol w:w="5528"/>
      </w:tblGrid>
      <w:tr w:rsidTr="00015FB8">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ELEMENTS</w:t>
            </w:r>
          </w:p>
        </w:tc>
        <w:tc>
          <w:tcPr>
            <w:tcW w:w="6248" w:type="dxa"/>
            <w:gridSpan w:val="2"/>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PERFORMANCE CRITERIA</w:t>
            </w:r>
          </w:p>
        </w:tc>
      </w:tr>
      <w:tr w:rsidTr="00015FB8">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Elements describe the essential outcomes.</w:t>
            </w:r>
          </w:p>
        </w:tc>
        <w:tc>
          <w:tcPr>
            <w:tcW w:w="6248" w:type="dxa"/>
            <w:gridSpan w:val="2"/>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Performance criteria describe the performance needed to demonstrate achievement of the element.</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 xml:space="preserve">1 </w:t>
            </w:r>
          </w:p>
        </w:tc>
        <w:tc>
          <w:tcPr>
            <w:tcW w:w="2846"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Prepare to install low voltage (LV) wiring, appliances, switchgear and associated accessories</w:t>
            </w: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1.1</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 xml:space="preserve">Nature and location of work is determined from workplace </w:t>
            </w:r>
            <w:r w:rsidRPr="00015FB8">
              <w:t>documentation, drawings or relevant person/s to determine the scope of work</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1.2</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WHS/OHS requirements and workplace procedures are applied</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1.3</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Risks are identified and control measures implemented in accordance with workplace procedures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1.4</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Need to test or measure live work is determined in accordance with WHS/OHS requirements and conducted in accordance with workplace safety procedures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1.5</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Circuits/machines/plant are checked as being isolated, where necessary, in strict accordance with WH</w:t>
            </w:r>
            <w:r w:rsidRPr="00015FB8">
              <w:t>S/OHS requirements and procedures.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1.6</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Installation of wiring, appliances, switchgear, control gear and associated accessories is planned and appropriately sequenced in consultation with relevant person/s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1.7</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Locations of appliances, switchgear, accessories and cable routes are planned within the constraints of building structure, other services, specifications and regulatory requirements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1.8</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 xml:space="preserve">Material required for installation work is obtained in accordance </w:t>
            </w:r>
            <w:r w:rsidRPr="00015FB8">
              <w:t>with workplace procedures and checked against job specifications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1.9</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Tools, equipment and measuring devices required for the installation and work environment are obtained in accordance with workplace procedures and checked for correct operation and saf</w:t>
            </w:r>
            <w:r w:rsidRPr="00015FB8">
              <w:t>ety</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1.10</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Preparatory work is inspected and checked to ensure no damage has occurred and compliance with job specifications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2</w:t>
            </w:r>
          </w:p>
        </w:tc>
        <w:tc>
          <w:tcPr>
            <w:tcW w:w="2846"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Install LV wiring and associated accessories</w:t>
            </w: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2.1</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Wiring and accessories are installed and terminated to comply with technical s</w:t>
            </w:r>
            <w:r w:rsidRPr="00015FB8">
              <w:t xml:space="preserve">tandards and job specifications and requirements </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2.2</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Accessories are installed straight and square in the required locations and within acceptable tolerances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2.3</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Cables and conductors are terminated at accessories in accordance with manufacturer specifications and regulatory requirements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2.4</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Ongoing compliance and safety inspection of installed wiring systems and testing of installed circuits is undertaken</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w:t>
            </w:r>
            <w:r w:rsidRPr="00015FB8">
              <w:rPr>
                <w:rStyle w:val="SpecialBold"/>
              </w:rPr>
              <w:t>5</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Defects revealed through on-going compliance and safety inspection and tests are rectified</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2.6</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Cable installation and termination is carried out efficiently without unnecessary waste of materials or damage to apparatus, circuit</w:t>
            </w:r>
            <w:r w:rsidRPr="00015FB8">
              <w:t>s, the surrounding environment using sustainable energy practices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2.7</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Unexpected situations are dealt with safely and with the approval of an authorised person</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3</w:t>
            </w:r>
          </w:p>
        </w:tc>
        <w:tc>
          <w:tcPr>
            <w:tcW w:w="2846"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Install and connect LV appliances, switchgear and associated accessories</w:t>
            </w: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3.1</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Appliances, s</w:t>
            </w:r>
            <w:r w:rsidRPr="00015FB8">
              <w:t>witchgear and accessories are installed to comply with technical standards and job specifications and requirements with sufficient access to affect terminations, adjustment and maintenance</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3.2</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Accessories are installed straight and square in the require</w:t>
            </w:r>
            <w:r w:rsidRPr="00015FB8">
              <w:t>d locations and within acceptable tolerances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3.3</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Wiring is terminated at appliances, switchgear and accessories in accordance with manufacturer specifications and functional and regulatory requirements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3.4</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Ongoing compliance and safety inspections of the installed appliances, switchgear and accessories are undertaken</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3.5</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Defects revealed through on-going compliance and safety inspection are rectified</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3.6</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 xml:space="preserve">Installation is carried out efficiently without </w:t>
            </w:r>
            <w:r w:rsidRPr="00015FB8">
              <w:t>unnecessary waste of materials or damage to apparatus, circuits, the surrounding environment or services using sustainable energy principles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3.7</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Unexpected situations are dealt with safely and with the approval of an authorised person</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4</w:t>
            </w:r>
          </w:p>
        </w:tc>
        <w:tc>
          <w:tcPr>
            <w:tcW w:w="2846"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rPr>
                <w:rStyle w:val="SpecialBold"/>
              </w:rPr>
              <w:t>Complete work and document activities</w:t>
            </w: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4.1</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WHS/OHS work completion risk control measures and procedures are followed</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4.2</w:t>
            </w:r>
          </w:p>
        </w:tc>
        <w:tc>
          <w:tcPr>
            <w:tcW w:w="5528"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Worksite is cleaned and made safe in accordance with workplace procedures</w:t>
            </w:r>
          </w:p>
        </w:tc>
      </w:tr>
      <w:tr w:rsidTr="00015FB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015FB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rPr>
                <w:rStyle w:val="SpecialBold"/>
              </w:rPr>
              <w:t>4.3</w:t>
            </w:r>
          </w:p>
        </w:tc>
        <w:tc>
          <w:tcPr>
            <w:tcW w:w="5528"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‘As-installed’ cables/wiring, appliances, switchgear</w:t>
            </w:r>
            <w:r w:rsidRPr="00015FB8">
              <w:t xml:space="preserve"> and accessories are documented and an appropriate person/s notified in accordance with workplace procedures</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7" w:name="O_1238013"/>
      <w:bookmarkEnd w:id="7"/>
      <w:r w:rsidRPr="00015FB8">
        <w:t>Foundation Skills</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Foundation skills essential to performance are explicit in the performance criteria of this unit of competen</w:t>
            </w:r>
            <w:r w:rsidRPr="00015FB8">
              <w:t>cy.</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8" w:name="O_1238012"/>
      <w:bookmarkEnd w:id="8"/>
      <w:r w:rsidRPr="00015FB8">
        <w:t>Range of Conditions</w:t>
      </w:r>
    </w:p>
    <w:tbl>
      <w:tblPr>
        <w:tblW w:w="9497" w:type="dxa"/>
        <w:tblLayout w:type="fixed"/>
        <w:tblCellMar>
          <w:left w:w="62" w:type="dxa"/>
          <w:right w:w="62" w:type="dxa"/>
        </w:tblCellMar>
        <w:tblLook w:val="0000"/>
      </w:tblPr>
      <w:tblGrid>
        <w:gridCol w:w="2826"/>
        <w:gridCol w:w="6671"/>
      </w:tblGrid>
      <w:tr w:rsidTr="00015FB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Range is restricted to essential operating conditions and any other variables essential to the work environment.</w:t>
            </w:r>
          </w:p>
          <w:p w:rsidR="00000000" w:rsidP="00015FB8">
            <w:pPr>
              <w:pStyle w:val="BodyText"/>
              <w:rPr>
                <w:lang w:val="en-NZ"/>
              </w:rPr>
            </w:pPr>
            <w:r w:rsidRPr="00015FB8">
              <w:t>Non-essential conditions may be found in the UEE Electr</w:t>
            </w:r>
            <w:r w:rsidRPr="00015FB8">
              <w:t>otechnology Training Package Companion Volume Implementation Guide.</w:t>
            </w:r>
          </w:p>
        </w:tc>
      </w:tr>
      <w:tr w:rsidTr="00015FB8">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Installing LV wiring, appliances, switchgear and associate accessories must include:</w:t>
            </w:r>
          </w:p>
        </w:tc>
        <w:tc>
          <w:tcPr>
            <w:tcW w:w="6671"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installing and connecting main switches, protective devices and links on a main switchboard and prep</w:t>
            </w:r>
            <w:r w:rsidRPr="00015FB8">
              <w:t>aring the switchboard for the installation of metering</w:t>
            </w:r>
          </w:p>
          <w:p w:rsidR="00000000" w:rsidRPr="00015FB8" w:rsidP="00015FB8">
            <w:pPr>
              <w:pStyle w:val="ListBullet"/>
            </w:pPr>
            <w:r w:rsidRPr="00015FB8">
              <w:t>installing, modifying and testing electrical installations and equipment for construction and demolition sites</w:t>
            </w:r>
          </w:p>
          <w:p w:rsidR="00000000" w:rsidRPr="00015FB8" w:rsidP="00015FB8">
            <w:pPr>
              <w:pStyle w:val="ListBullet"/>
            </w:pPr>
            <w:r w:rsidRPr="00015FB8">
              <w:t>installing and connecting a switchboard</w:t>
            </w:r>
          </w:p>
          <w:p w:rsidR="00000000" w:rsidRPr="00015FB8" w:rsidP="00015FB8">
            <w:pPr>
              <w:pStyle w:val="ListBullet"/>
            </w:pPr>
            <w:r w:rsidRPr="00015FB8">
              <w:t>socket outlets</w:t>
            </w:r>
          </w:p>
          <w:p w:rsidR="00000000" w:rsidRPr="00015FB8" w:rsidP="00015FB8">
            <w:pPr>
              <w:pStyle w:val="ListBullet"/>
            </w:pPr>
            <w:r w:rsidRPr="00015FB8">
              <w:t>lighting equipment and accessories</w:t>
            </w:r>
          </w:p>
          <w:p w:rsidR="00000000" w:rsidP="00015FB8">
            <w:pPr>
              <w:pStyle w:val="ListBullet"/>
              <w:rPr>
                <w:lang w:val="en-NZ"/>
              </w:rPr>
            </w:pPr>
            <w:r w:rsidRPr="00015FB8">
              <w:t>luminaires</w:t>
            </w:r>
          </w:p>
        </w:tc>
      </w:tr>
      <w:tr w:rsidTr="00015FB8">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Installing LV wiring, appliances, switchgear and associate accessories must also include least four of the following:</w:t>
            </w:r>
          </w:p>
        </w:tc>
        <w:tc>
          <w:tcPr>
            <w:tcW w:w="6671"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cooking appliances</w:t>
            </w:r>
          </w:p>
          <w:p w:rsidR="00000000" w:rsidRPr="00015FB8" w:rsidP="00015FB8">
            <w:pPr>
              <w:pStyle w:val="ListBullet"/>
            </w:pPr>
            <w:r w:rsidRPr="00015FB8">
              <w:t>smoke and fire detectors</w:t>
            </w:r>
          </w:p>
          <w:p w:rsidR="00000000" w:rsidRPr="00015FB8" w:rsidP="00015FB8">
            <w:pPr>
              <w:pStyle w:val="ListBullet"/>
            </w:pPr>
            <w:r w:rsidRPr="00015FB8">
              <w:t>water heaters and controls</w:t>
            </w:r>
          </w:p>
          <w:p w:rsidR="00000000" w:rsidRPr="00015FB8" w:rsidP="00015FB8">
            <w:pPr>
              <w:pStyle w:val="ListBullet"/>
            </w:pPr>
            <w:r w:rsidRPr="00015FB8">
              <w:t>three phase motor starter and control switches</w:t>
            </w:r>
          </w:p>
          <w:p w:rsidR="00000000" w:rsidRPr="00015FB8" w:rsidP="00015FB8">
            <w:pPr>
              <w:pStyle w:val="ListBullet"/>
            </w:pPr>
            <w:r w:rsidRPr="00015FB8">
              <w:t>fixed e</w:t>
            </w:r>
            <w:r w:rsidRPr="00015FB8">
              <w:t>lectric heating system (room heaters)</w:t>
            </w:r>
          </w:p>
          <w:p w:rsidR="00000000" w:rsidRPr="00015FB8" w:rsidP="00015FB8">
            <w:pPr>
              <w:pStyle w:val="ListBullet"/>
            </w:pPr>
            <w:r w:rsidRPr="00015FB8">
              <w:t>transformers</w:t>
            </w:r>
          </w:p>
          <w:p w:rsidR="00000000" w:rsidRPr="00015FB8" w:rsidP="00015FB8">
            <w:pPr>
              <w:pStyle w:val="ListBullet"/>
            </w:pPr>
            <w:r w:rsidRPr="00015FB8">
              <w:t>appliances producing hot water or steam</w:t>
            </w:r>
          </w:p>
          <w:p w:rsidR="00000000" w:rsidRPr="00015FB8" w:rsidP="00015FB8">
            <w:pPr>
              <w:pStyle w:val="ListBullet"/>
            </w:pPr>
            <w:r w:rsidRPr="00015FB8">
              <w:t>electric heating cables for floors and ceilings</w:t>
            </w:r>
          </w:p>
          <w:p w:rsidR="00000000" w:rsidRPr="00015FB8" w:rsidP="00015FB8">
            <w:pPr>
              <w:pStyle w:val="ListBullet"/>
            </w:pPr>
            <w:r w:rsidRPr="00015FB8">
              <w:t>trace heating</w:t>
            </w:r>
          </w:p>
          <w:p w:rsidR="00000000" w:rsidRPr="00015FB8" w:rsidP="00015FB8">
            <w:pPr>
              <w:pStyle w:val="ListBullet"/>
            </w:pPr>
            <w:r w:rsidRPr="00015FB8">
              <w:t>duct heaters</w:t>
            </w:r>
          </w:p>
          <w:p w:rsidR="00000000" w:rsidRPr="00015FB8" w:rsidP="00015FB8">
            <w:pPr>
              <w:pStyle w:val="ListBullet"/>
            </w:pPr>
            <w:r w:rsidRPr="00015FB8">
              <w:t>electricity converters</w:t>
            </w:r>
          </w:p>
          <w:p w:rsidR="00000000" w:rsidRPr="00015FB8" w:rsidP="00015FB8">
            <w:pPr>
              <w:pStyle w:val="ListBullet"/>
            </w:pPr>
            <w:r w:rsidRPr="00015FB8">
              <w:t>capacitors</w:t>
            </w:r>
          </w:p>
          <w:p w:rsidR="00000000" w:rsidRPr="00015FB8" w:rsidP="00015FB8">
            <w:pPr>
              <w:pStyle w:val="ListBullet"/>
            </w:pPr>
            <w:r w:rsidRPr="00015FB8">
              <w:t>batteries</w:t>
            </w:r>
          </w:p>
          <w:p w:rsidR="00000000" w:rsidRPr="00015FB8" w:rsidP="00015FB8">
            <w:pPr>
              <w:pStyle w:val="ListBullet"/>
            </w:pPr>
            <w:r w:rsidRPr="00015FB8">
              <w:t>gas appliances and equipment</w:t>
            </w:r>
          </w:p>
          <w:p w:rsidR="00000000" w:rsidRPr="00015FB8" w:rsidP="00015FB8">
            <w:pPr>
              <w:pStyle w:val="ListBullet"/>
            </w:pPr>
            <w:r w:rsidRPr="00015FB8">
              <w:t>air conditioning and heat pump systems</w:t>
            </w:r>
          </w:p>
          <w:p w:rsidR="00000000" w:rsidP="00015FB8">
            <w:pPr>
              <w:pStyle w:val="ListBullet"/>
              <w:rPr>
                <w:lang w:val="en-NZ"/>
              </w:rPr>
            </w:pPr>
            <w:r w:rsidRPr="00015FB8">
              <w:t>lifts</w:t>
            </w:r>
          </w:p>
        </w:tc>
      </w:tr>
      <w:tr w:rsidTr="00015FB8">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Wiring systems, enclosures and supports must include at least three of the following:</w:t>
            </w:r>
          </w:p>
        </w:tc>
        <w:tc>
          <w:tcPr>
            <w:tcW w:w="6671"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metallic conduit</w:t>
            </w:r>
          </w:p>
          <w:p w:rsidR="00000000" w:rsidRPr="00015FB8" w:rsidP="00015FB8">
            <w:pPr>
              <w:pStyle w:val="ListBullet"/>
            </w:pPr>
            <w:r w:rsidRPr="00015FB8">
              <w:t>non-metallic conduit</w:t>
            </w:r>
          </w:p>
          <w:p w:rsidR="00000000" w:rsidRPr="00015FB8" w:rsidP="00015FB8">
            <w:pPr>
              <w:pStyle w:val="ListBullet"/>
            </w:pPr>
            <w:r w:rsidRPr="00015FB8">
              <w:t>trunking</w:t>
            </w:r>
          </w:p>
          <w:p w:rsidR="00000000" w:rsidRPr="00015FB8" w:rsidP="00015FB8">
            <w:pPr>
              <w:pStyle w:val="ListBullet"/>
            </w:pPr>
            <w:r w:rsidRPr="00015FB8">
              <w:t>duct</w:t>
            </w:r>
          </w:p>
          <w:p w:rsidR="00000000" w:rsidRPr="00015FB8" w:rsidP="00015FB8">
            <w:pPr>
              <w:pStyle w:val="ListBullet"/>
            </w:pPr>
            <w:r w:rsidRPr="00015FB8">
              <w:t>cable tray/ladder</w:t>
            </w:r>
          </w:p>
          <w:p w:rsidR="00000000" w:rsidRPr="00015FB8" w:rsidP="00015FB8">
            <w:pPr>
              <w:pStyle w:val="ListBullet"/>
            </w:pPr>
            <w:r w:rsidRPr="00015FB8">
              <w:t>catenary</w:t>
            </w:r>
          </w:p>
          <w:p w:rsidR="00000000" w:rsidP="00015FB8">
            <w:pPr>
              <w:pStyle w:val="ListBullet"/>
              <w:rPr>
                <w:lang w:val="en-NZ"/>
              </w:rPr>
            </w:pPr>
            <w:r w:rsidRPr="00015FB8">
              <w:t>posts/poles/struts</w:t>
            </w:r>
          </w:p>
        </w:tc>
      </w:tr>
      <w:tr w:rsidTr="00015FB8">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Cable types used for wiring systems must include at least four of the following:</w:t>
            </w:r>
          </w:p>
        </w:tc>
        <w:tc>
          <w:tcPr>
            <w:tcW w:w="6671"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thermoplastic insulated (TPI) cable</w:t>
            </w:r>
          </w:p>
          <w:p w:rsidR="00000000" w:rsidRPr="00015FB8" w:rsidP="00015FB8">
            <w:pPr>
              <w:pStyle w:val="ListBullet"/>
            </w:pPr>
            <w:r w:rsidRPr="00015FB8">
              <w:t>flat thermoplastic sheathed (TPS)</w:t>
            </w:r>
          </w:p>
          <w:p w:rsidR="00000000" w:rsidRPr="00015FB8" w:rsidP="00015FB8">
            <w:pPr>
              <w:pStyle w:val="ListBullet"/>
            </w:pPr>
            <w:r w:rsidRPr="00015FB8">
              <w:t>circular TPS</w:t>
            </w:r>
          </w:p>
          <w:p w:rsidR="00000000" w:rsidRPr="00015FB8" w:rsidP="00015FB8">
            <w:pPr>
              <w:pStyle w:val="ListBullet"/>
            </w:pPr>
            <w:r w:rsidRPr="00015FB8">
              <w:t>steel wire armoured</w:t>
            </w:r>
          </w:p>
          <w:p w:rsidR="00000000" w:rsidRPr="00015FB8" w:rsidP="00015FB8">
            <w:pPr>
              <w:pStyle w:val="ListBullet"/>
            </w:pPr>
            <w:r w:rsidRPr="00015FB8">
              <w:t>fire rated cable</w:t>
            </w:r>
          </w:p>
          <w:p w:rsidR="00000000" w:rsidP="00015FB8">
            <w:pPr>
              <w:pStyle w:val="ListBullet"/>
              <w:rPr>
                <w:lang w:val="en-NZ"/>
              </w:rPr>
            </w:pPr>
            <w:r w:rsidRPr="00015FB8">
              <w:t>flexible cables</w:t>
            </w:r>
          </w:p>
        </w:tc>
      </w:tr>
      <w:tr w:rsidTr="00015FB8">
        <w:tblPrEx>
          <w:tblW w:w="9497" w:type="dxa"/>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Purpose of wiring system circuits mus</w:t>
            </w:r>
            <w:r w:rsidRPr="00015FB8">
              <w:t>t include:</w:t>
            </w:r>
          </w:p>
        </w:tc>
        <w:tc>
          <w:tcPr>
            <w:tcW w:w="6671"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consumer mains</w:t>
            </w:r>
          </w:p>
          <w:p w:rsidR="00000000" w:rsidRPr="00015FB8" w:rsidP="00015FB8">
            <w:pPr>
              <w:pStyle w:val="ListBullet"/>
            </w:pPr>
            <w:r w:rsidRPr="00015FB8">
              <w:t>sub-mains</w:t>
            </w:r>
          </w:p>
          <w:p w:rsidR="00000000" w:rsidRPr="00015FB8" w:rsidP="00015FB8">
            <w:pPr>
              <w:pStyle w:val="ListBullet"/>
            </w:pPr>
            <w:r w:rsidRPr="00015FB8">
              <w:t>single phase final sub-circuit</w:t>
            </w:r>
          </w:p>
          <w:p w:rsidR="00000000" w:rsidRPr="00015FB8" w:rsidP="00015FB8">
            <w:pPr>
              <w:pStyle w:val="ListBullet"/>
            </w:pPr>
            <w:r w:rsidRPr="00015FB8">
              <w:t>three phase final sub-circuit</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9" w:name="O_1238011"/>
      <w:bookmarkEnd w:id="9"/>
      <w:r w:rsidRPr="00015FB8">
        <w:t>Unit Mapping Information</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No equivalent unit</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10" w:name="O_1238020"/>
      <w:bookmarkEnd w:id="10"/>
      <w:r w:rsidRPr="00015FB8">
        <w:t>Links</w:t>
      </w:r>
    </w:p>
    <w:p w:rsidR="00000000" w:rsidRPr="00015FB8" w:rsidP="00394412">
      <w:pPr>
        <w:pStyle w:val="BodyText"/>
      </w:pPr>
      <w:r w:rsidRPr="00015FB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11C71">
        <w:rPr>
          <w:rStyle w:val="Hyperlink"/>
        </w:rPr>
        <w:t>https://vetnet.gov.au/Pages/TrainingDocs.aspx?q=b8a8f136-5421-4ce1-92e0-2b50341431b6</w:t>
      </w:r>
      <w:r>
        <w:fldChar w:fldCharType="end"/>
      </w:r>
    </w:p>
    <w:p w:rsidR="00000000" w:rsidRPr="00015FB8" w:rsidP="00394412">
      <w:pPr>
        <w:pStyle w:val="BodyText"/>
        <w:sectPr w:rsidSect="00015FB8">
          <w:headerReference w:type="default" r:id="rId10"/>
          <w:footerReference w:type="default" r:id="rId11"/>
          <w:pgSz w:w="11908" w:h="16833"/>
          <w:pgMar w:top="1702" w:right="1418" w:bottom="1702" w:left="1418" w:header="992" w:footer="992" w:gutter="0"/>
          <w:cols w:space="720"/>
          <w:noEndnote/>
          <w:docGrid w:linePitch="299"/>
        </w:sectPr>
      </w:pPr>
    </w:p>
    <w:p w:rsidR="00000000" w:rsidRPr="00015FB8" w:rsidP="00015FB8">
      <w:pPr>
        <w:pStyle w:val="SuperHeading"/>
      </w:pPr>
      <w:r w:rsidRPr="00015FB8">
        <w:t xml:space="preserve">Assessment </w:t>
      </w:r>
      <w:r w:rsidRPr="00015FB8">
        <w:t>Requirements for UEEEL0012 Install low voltage wiring, appliances, switchgear and associated accessories</w:t>
      </w:r>
    </w:p>
    <w:p w:rsidR="00000000" w:rsidRPr="00015FB8" w:rsidP="00015FB8">
      <w:pPr>
        <w:pStyle w:val="Heading1"/>
      </w:pPr>
      <w:bookmarkStart w:id="11" w:name="O_1238009"/>
      <w:bookmarkEnd w:id="11"/>
      <w:r w:rsidRPr="00015FB8">
        <w:t>Modification History</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Release 2. This is the second release of this unit of competency in the UEE Electrotechnology Training Package.</w:t>
            </w:r>
          </w:p>
          <w:p w:rsidR="00000000" w:rsidRPr="00015FB8" w:rsidP="00015FB8">
            <w:pPr>
              <w:pStyle w:val="BodyText"/>
            </w:pPr>
            <w:r w:rsidRPr="00015FB8">
              <w:t>Workplace evidence requirements updated in Performance Evidence and Assessment Conditions.</w:t>
            </w:r>
          </w:p>
          <w:p w:rsidR="00000000" w:rsidP="00015FB8">
            <w:pPr>
              <w:pStyle w:val="BodyText"/>
              <w:rPr>
                <w:lang w:val="en-NZ"/>
              </w:rPr>
            </w:pPr>
            <w:r w:rsidRPr="00015FB8">
              <w:t>Assessor requirements updated in Assessment Conditions.</w:t>
            </w:r>
          </w:p>
        </w:tc>
      </w:tr>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Release 1. This is the first release of this unit of competency in the UEE Electrotechnology Training Packag</w:t>
            </w:r>
            <w:r w:rsidRPr="00015FB8">
              <w:t>e.</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12" w:name="O_1238008"/>
      <w:bookmarkEnd w:id="12"/>
      <w:r w:rsidRPr="00015FB8">
        <w:t>Performance Evidence</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Evidence required to demonstrate competence in this unit must be relevant to and satisfy all of the requirements of the elements, performance criteria and range of conditions on at least two separate occasions a</w:t>
            </w:r>
            <w:r w:rsidRPr="00015FB8">
              <w:t xml:space="preserve">nd include: </w:t>
            </w:r>
          </w:p>
        </w:tc>
      </w:tr>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 reading and interpreting drawings and schedules related to cable layouts, apparatus locations and circuit connections</w:t>
            </w:r>
          </w:p>
          <w:p w:rsidR="00000000" w:rsidRPr="00015FB8" w:rsidP="00015FB8">
            <w:pPr>
              <w:pStyle w:val="ListBullet"/>
            </w:pPr>
            <w:r w:rsidRPr="00015FB8">
              <w:t># planning cable routes and installation of appliances, switchgear and accessories and obtaining installation materials</w:t>
            </w:r>
          </w:p>
          <w:p w:rsidR="00000000" w:rsidRPr="00015FB8" w:rsidP="00015FB8">
            <w:pPr>
              <w:pStyle w:val="ListBullet"/>
            </w:pPr>
            <w:r w:rsidRPr="00015FB8">
              <w:t># identifying underground services</w:t>
            </w:r>
          </w:p>
          <w:p w:rsidR="00000000" w:rsidRPr="00015FB8" w:rsidP="00015FB8">
            <w:pPr>
              <w:pStyle w:val="ListBullet"/>
            </w:pPr>
            <w:r w:rsidRPr="00015FB8">
              <w:t>selecting underground consumers mains in accordance with AS/NZS 3000 and local supply authority requirements</w:t>
            </w:r>
          </w:p>
          <w:p w:rsidR="00000000" w:rsidRPr="00015FB8" w:rsidP="00015FB8">
            <w:pPr>
              <w:pStyle w:val="ListBullet"/>
            </w:pPr>
            <w:r w:rsidRPr="00015FB8">
              <w:t>sequencing the installation effectively with other relevant people</w:t>
            </w:r>
          </w:p>
          <w:p w:rsidR="00000000" w:rsidRPr="00015FB8" w:rsidP="00015FB8">
            <w:pPr>
              <w:pStyle w:val="ListBullet"/>
            </w:pPr>
            <w:r w:rsidRPr="00015FB8">
              <w:t>installing and terminating consumer mains for</w:t>
            </w:r>
            <w:r w:rsidRPr="00015FB8">
              <w:t xml:space="preserve"> connection via overhead terminals and underground</w:t>
            </w:r>
          </w:p>
          <w:p w:rsidR="00000000" w:rsidRPr="00015FB8" w:rsidP="00015FB8">
            <w:pPr>
              <w:pStyle w:val="ListBullet"/>
            </w:pPr>
            <w:r w:rsidRPr="00015FB8">
              <w:t># installing of conduit, cable ladder/tray</w:t>
            </w:r>
          </w:p>
          <w:p w:rsidR="00000000" w:rsidRPr="00015FB8" w:rsidP="00015FB8">
            <w:pPr>
              <w:pStyle w:val="ListBullet"/>
            </w:pPr>
            <w:r w:rsidRPr="00015FB8">
              <w:t># installing wiring systems for low voltage (LV) circuits</w:t>
            </w:r>
          </w:p>
          <w:p w:rsidR="00000000" w:rsidRPr="00015FB8" w:rsidP="00015FB8">
            <w:pPr>
              <w:pStyle w:val="ListBullet"/>
            </w:pPr>
            <w:r w:rsidRPr="00015FB8">
              <w:t>routing, placing and securing cables in accordance with industry standards</w:t>
            </w:r>
          </w:p>
          <w:p w:rsidR="00000000" w:rsidRPr="00015FB8" w:rsidP="00015FB8">
            <w:pPr>
              <w:pStyle w:val="ListBullet"/>
            </w:pPr>
            <w:r w:rsidRPr="00015FB8">
              <w:t># installing LV electrical ap</w:t>
            </w:r>
            <w:r w:rsidRPr="00015FB8">
              <w:t>paratus and associated equipment</w:t>
            </w:r>
          </w:p>
          <w:p w:rsidR="00000000" w:rsidRPr="00015FB8" w:rsidP="00015FB8">
            <w:pPr>
              <w:pStyle w:val="ListBullet"/>
            </w:pPr>
            <w:r w:rsidRPr="00015FB8">
              <w:t xml:space="preserve">selecting equipment suitable for installation in given damp situations </w:t>
            </w:r>
          </w:p>
          <w:p w:rsidR="00000000" w:rsidRPr="00015FB8" w:rsidP="00015FB8">
            <w:pPr>
              <w:pStyle w:val="ListBullet"/>
            </w:pPr>
            <w:r w:rsidRPr="00015FB8">
              <w:t># placing and securing appliances, switchgear and accessories accurately in their planned location</w:t>
            </w:r>
          </w:p>
          <w:p w:rsidR="00000000" w:rsidRPr="00015FB8" w:rsidP="00015FB8">
            <w:pPr>
              <w:pStyle w:val="ListBullet"/>
            </w:pPr>
            <w:r w:rsidRPr="00015FB8">
              <w:t xml:space="preserve">terminating cables and conductors, including aerial </w:t>
            </w:r>
            <w:r w:rsidRPr="00015FB8">
              <w:t>types in accordance with industry standards</w:t>
            </w:r>
          </w:p>
          <w:p w:rsidR="00000000" w:rsidRPr="00015FB8" w:rsidP="00015FB8">
            <w:pPr>
              <w:pStyle w:val="ListBullet"/>
            </w:pPr>
            <w:r w:rsidRPr="00015FB8">
              <w:t># terminating subcircuit cabling at switchboards and connecting components including:</w:t>
            </w:r>
          </w:p>
          <w:p w:rsidR="00000000" w:rsidRPr="00015FB8" w:rsidP="00015FB8">
            <w:pPr>
              <w:pStyle w:val="ListBullet2"/>
            </w:pPr>
            <w:r w:rsidRPr="00015FB8">
              <w:t>correct interconnection between switchgear, protection devices and links’</w:t>
            </w:r>
          </w:p>
          <w:p w:rsidR="00000000" w:rsidRPr="00015FB8" w:rsidP="00015FB8">
            <w:pPr>
              <w:pStyle w:val="ListBullet2"/>
            </w:pPr>
            <w:r w:rsidRPr="00015FB8">
              <w:t>use of adequately sized cables</w:t>
            </w:r>
          </w:p>
          <w:p w:rsidR="00000000" w:rsidRPr="00015FB8" w:rsidP="00015FB8">
            <w:pPr>
              <w:pStyle w:val="ListBullet2"/>
            </w:pPr>
            <w:r w:rsidRPr="00015FB8">
              <w:t>correct marking of equipment</w:t>
            </w:r>
          </w:p>
          <w:p w:rsidR="00000000" w:rsidRPr="00015FB8" w:rsidP="00015FB8">
            <w:pPr>
              <w:pStyle w:val="ListBullet2"/>
            </w:pPr>
            <w:r w:rsidRPr="00015FB8">
              <w:t>clear identification of circuit neutral conductors</w:t>
            </w:r>
          </w:p>
          <w:p w:rsidR="00000000" w:rsidRPr="00015FB8" w:rsidP="00015FB8">
            <w:pPr>
              <w:pStyle w:val="ListBullet"/>
            </w:pPr>
            <w:r w:rsidRPr="00015FB8">
              <w:t># terminating and connecting appliances, switchgear and accessories in accordance with industry standards</w:t>
            </w:r>
          </w:p>
          <w:p w:rsidR="00000000" w:rsidRPr="00015FB8" w:rsidP="00015FB8">
            <w:pPr>
              <w:pStyle w:val="ListBullet"/>
            </w:pPr>
            <w:r w:rsidRPr="00015FB8">
              <w:t># conducting safety inspection, testing and documentation of installe</w:t>
            </w:r>
            <w:r w:rsidRPr="00015FB8">
              <w:t>d circuits, including verification of earth continuity, insulation resistance, polarity, circuit connections and protection arrangements</w:t>
            </w:r>
          </w:p>
          <w:p w:rsidR="00000000" w:rsidRPr="00015FB8" w:rsidP="00015FB8">
            <w:pPr>
              <w:pStyle w:val="ListBullet"/>
            </w:pPr>
            <w:r w:rsidRPr="00015FB8">
              <w:t># maintaining fire integrity.</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13" w:name="O_1238007"/>
      <w:bookmarkEnd w:id="13"/>
      <w:r w:rsidRPr="00015FB8">
        <w:t>Knowledge Evidence</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5FB8">
            <w:pPr>
              <w:pStyle w:val="BodyText"/>
              <w:rPr>
                <w:lang w:val="en-NZ"/>
              </w:rPr>
            </w:pPr>
            <w:r w:rsidRPr="00015FB8">
              <w:t xml:space="preserve">Evidence required to demonstrate competence in this unit must be relevant to and satisfy all of the </w:t>
            </w:r>
            <w:r w:rsidRPr="00015FB8">
              <w:t xml:space="preserve">requirements of the elements, performance criteria and range of conditions and include knowledge of: </w:t>
            </w:r>
          </w:p>
        </w:tc>
      </w:tr>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ListBullet"/>
            </w:pPr>
            <w:r w:rsidRPr="00015FB8">
              <w:t xml:space="preserve">standards, codes and requirements applicable to the </w:t>
            </w:r>
            <w:r w:rsidRPr="00015FB8">
              <w:t>installation of wiring systems and electrical equipment, including:</w:t>
            </w:r>
          </w:p>
          <w:p w:rsidR="00000000" w:rsidRPr="00015FB8" w:rsidP="00015FB8">
            <w:pPr>
              <w:pStyle w:val="ListBullet2"/>
            </w:pPr>
            <w:r w:rsidRPr="00015FB8">
              <w:t>cables and methods of mechanical protection and support</w:t>
            </w:r>
          </w:p>
          <w:p w:rsidR="00000000" w:rsidRPr="00015FB8" w:rsidP="00015FB8">
            <w:pPr>
              <w:pStyle w:val="ListBullet2"/>
            </w:pPr>
            <w:r w:rsidRPr="00015FB8">
              <w:t>techniques for protection against and from other services</w:t>
            </w:r>
          </w:p>
          <w:p w:rsidR="00000000" w:rsidRPr="00015FB8" w:rsidP="00015FB8">
            <w:pPr>
              <w:pStyle w:val="ListBullet2"/>
            </w:pPr>
            <w:r w:rsidRPr="00015FB8">
              <w:t>identifying prohibited cable locations</w:t>
            </w:r>
          </w:p>
          <w:p w:rsidR="00000000" w:rsidRPr="00015FB8" w:rsidP="00015FB8">
            <w:pPr>
              <w:pStyle w:val="ListBullet2"/>
            </w:pPr>
            <w:r w:rsidRPr="00015FB8">
              <w:t>identifying systems with alternate supplies</w:t>
            </w:r>
          </w:p>
          <w:p w:rsidR="00000000" w:rsidRPr="00015FB8" w:rsidP="00015FB8">
            <w:pPr>
              <w:pStyle w:val="ListBullet2"/>
            </w:pPr>
            <w:r w:rsidRPr="00015FB8">
              <w:t>building codes affecting the installation of cables and current-using carrying equipment and accessories in buildings, structures and premises, including limitation on penetration of structural elements, maintena</w:t>
            </w:r>
            <w:r w:rsidRPr="00015FB8">
              <w:t>nce of fire protection integrity, requirements for emergency/safety services and wiring above suspected ceilings</w:t>
            </w:r>
          </w:p>
          <w:p w:rsidR="00000000" w:rsidRPr="00015FB8" w:rsidP="00015FB8">
            <w:pPr>
              <w:pStyle w:val="ListBullet2"/>
            </w:pPr>
            <w:r w:rsidRPr="00015FB8">
              <w:t>issues affecting electrical installations in heritage buildings and premises (limitation on penetration of structural and finished elements, ac</w:t>
            </w:r>
            <w:r w:rsidRPr="00015FB8">
              <w:t>cessing cable routes, types and colour of exposed accessories)</w:t>
            </w:r>
          </w:p>
          <w:p w:rsidR="00000000" w:rsidRPr="00015FB8" w:rsidP="00015FB8">
            <w:pPr>
              <w:pStyle w:val="ListBullet2"/>
            </w:pPr>
            <w:r w:rsidRPr="00015FB8">
              <w:t>techniques for protection against thermal effects</w:t>
            </w:r>
          </w:p>
          <w:p w:rsidR="00000000" w:rsidRPr="00015FB8" w:rsidP="00015FB8">
            <w:pPr>
              <w:pStyle w:val="ListBullet2"/>
            </w:pPr>
            <w:r w:rsidRPr="00015FB8">
              <w:t>required and permitted locations of current-using equipment and accessories</w:t>
            </w:r>
          </w:p>
          <w:p w:rsidR="00000000" w:rsidRPr="00015FB8" w:rsidP="00015FB8">
            <w:pPr>
              <w:pStyle w:val="ListBullet2"/>
            </w:pPr>
            <w:r w:rsidRPr="00015FB8">
              <w:t>control, switching, overcurrent and residual current device (RCD) p</w:t>
            </w:r>
            <w:r w:rsidRPr="00015FB8">
              <w:t>rotection</w:t>
            </w:r>
          </w:p>
          <w:p w:rsidR="00000000" w:rsidRPr="00015FB8" w:rsidP="00015FB8">
            <w:pPr>
              <w:pStyle w:val="ListBullet2"/>
            </w:pPr>
            <w:r w:rsidRPr="00015FB8">
              <w:t>equipotential bonding in accordance with AS/NZS 3000 and local supply authority requirements</w:t>
            </w:r>
          </w:p>
          <w:p w:rsidR="00000000" w:rsidRPr="00015FB8" w:rsidP="00015FB8">
            <w:pPr>
              <w:pStyle w:val="ListBullet2"/>
            </w:pPr>
            <w:r w:rsidRPr="00015FB8">
              <w:t>sizing of wiring enclosures based on space factor recommendations of AS/NZS 3000 Wiring Rules</w:t>
            </w:r>
          </w:p>
          <w:p w:rsidR="00000000" w:rsidRPr="00015FB8" w:rsidP="00015FB8">
            <w:pPr>
              <w:pStyle w:val="ListBullet"/>
            </w:pPr>
            <w:r w:rsidRPr="00015FB8">
              <w:t>techniques for installing cables and wiring systems, inclu</w:t>
            </w:r>
            <w:r w:rsidRPr="00015FB8">
              <w:t>ding:</w:t>
            </w:r>
          </w:p>
          <w:p w:rsidR="00000000" w:rsidRPr="00015FB8" w:rsidP="00015FB8">
            <w:pPr>
              <w:pStyle w:val="ListBullet2"/>
            </w:pPr>
            <w:r w:rsidRPr="00015FB8">
              <w:t>typical cable routes through buildings, structures and premises</w:t>
            </w:r>
          </w:p>
          <w:p w:rsidR="00000000" w:rsidRPr="00015FB8" w:rsidP="00015FB8">
            <w:pPr>
              <w:pStyle w:val="ListBullet2"/>
            </w:pPr>
            <w:r w:rsidRPr="00015FB8">
              <w:t>application of wiring accessories</w:t>
            </w:r>
          </w:p>
          <w:p w:rsidR="00000000" w:rsidRPr="00015FB8" w:rsidP="00015FB8">
            <w:pPr>
              <w:pStyle w:val="ListBullet2"/>
            </w:pPr>
            <w:r w:rsidRPr="00015FB8">
              <w:t>drawing-in, placing and fixing of cables</w:t>
            </w:r>
          </w:p>
          <w:p w:rsidR="00000000" w:rsidRPr="00015FB8" w:rsidP="00015FB8">
            <w:pPr>
              <w:pStyle w:val="ListBullet2"/>
            </w:pPr>
            <w:r w:rsidRPr="00015FB8">
              <w:t>cable and conductor terminations</w:t>
            </w:r>
          </w:p>
          <w:p w:rsidR="00000000" w:rsidRPr="00015FB8" w:rsidP="00015FB8">
            <w:pPr>
              <w:pStyle w:val="ListBullet2"/>
            </w:pPr>
            <w:r w:rsidRPr="00015FB8">
              <w:t>methods of maintaining fire rating integrity</w:t>
            </w:r>
          </w:p>
          <w:p w:rsidR="00000000" w:rsidRPr="00015FB8" w:rsidP="00015FB8">
            <w:pPr>
              <w:pStyle w:val="ListBullet2"/>
            </w:pPr>
            <w:r w:rsidRPr="00015FB8">
              <w:t>techniques for inspecting and testing installed and terminated cables to ensure they comply with continuity and insulation resistance and are safe to connect to the supply</w:t>
            </w:r>
          </w:p>
          <w:p w:rsidR="00000000" w:rsidRPr="00015FB8" w:rsidP="00015FB8">
            <w:pPr>
              <w:pStyle w:val="ListBullet2"/>
            </w:pPr>
            <w:r w:rsidRPr="00015FB8">
              <w:t>connection of electrical equipment and terminal configuration for connection of phas</w:t>
            </w:r>
            <w:r w:rsidRPr="00015FB8">
              <w:t xml:space="preserve">e, neutral and protective earthing conductors for the following types of equipment: </w:t>
            </w:r>
          </w:p>
          <w:p w:rsidR="00000000" w:rsidRPr="00015FB8" w:rsidP="00015FB8">
            <w:pPr>
              <w:pStyle w:val="ListBullet3"/>
            </w:pPr>
            <w:r w:rsidRPr="00015FB8">
              <w:t>heating</w:t>
            </w:r>
          </w:p>
          <w:p w:rsidR="00000000" w:rsidRPr="00015FB8" w:rsidP="00015FB8">
            <w:pPr>
              <w:pStyle w:val="ListBullet3"/>
            </w:pPr>
            <w:r w:rsidRPr="00015FB8">
              <w:t>lighting and smoke detectors</w:t>
            </w:r>
          </w:p>
          <w:p w:rsidR="00000000" w:rsidRPr="00015FB8" w:rsidP="00015FB8">
            <w:pPr>
              <w:pStyle w:val="ListBullet3"/>
            </w:pPr>
            <w:r w:rsidRPr="00015FB8">
              <w:t>motors</w:t>
            </w:r>
          </w:p>
          <w:p w:rsidR="00000000" w:rsidRPr="00015FB8" w:rsidP="00015FB8">
            <w:pPr>
              <w:pStyle w:val="ListBullet3"/>
            </w:pPr>
            <w:r w:rsidRPr="00015FB8">
              <w:t>transformers</w:t>
            </w:r>
          </w:p>
          <w:p w:rsidR="00000000" w:rsidRPr="00015FB8" w:rsidP="00015FB8">
            <w:pPr>
              <w:pStyle w:val="ListBullet3"/>
            </w:pPr>
            <w:r w:rsidRPr="00015FB8">
              <w:t>switchgear and accessories pendant socket outlets</w:t>
            </w:r>
          </w:p>
          <w:p w:rsidR="00000000" w:rsidRPr="00015FB8" w:rsidP="00015FB8">
            <w:pPr>
              <w:pStyle w:val="ListBullet3"/>
            </w:pPr>
            <w:r w:rsidRPr="00015FB8">
              <w:t>appliances.</w:t>
            </w:r>
          </w:p>
          <w:p w:rsidR="00000000" w:rsidRPr="00015FB8" w:rsidP="00015FB8">
            <w:pPr>
              <w:pStyle w:val="ListBullet"/>
            </w:pPr>
            <w:r w:rsidRPr="00015FB8">
              <w:t xml:space="preserve">termination of subcircuit cabling at switchboards </w:t>
            </w:r>
            <w:r w:rsidRPr="00015FB8">
              <w:t>and connection to components including:</w:t>
            </w:r>
          </w:p>
          <w:p w:rsidR="00000000" w:rsidRPr="00015FB8" w:rsidP="00015FB8">
            <w:pPr>
              <w:pStyle w:val="ListBullet3"/>
            </w:pPr>
            <w:r w:rsidRPr="00015FB8">
              <w:t>correct interconnection between switchgear, protection devices and links’</w:t>
            </w:r>
          </w:p>
          <w:p w:rsidR="00000000" w:rsidRPr="00015FB8" w:rsidP="00015FB8">
            <w:pPr>
              <w:pStyle w:val="ListBullet3"/>
            </w:pPr>
            <w:r w:rsidRPr="00015FB8">
              <w:t>correct preparation for fitting and connection of local supply authority equipment</w:t>
            </w:r>
          </w:p>
          <w:p w:rsidR="00000000" w:rsidRPr="00015FB8" w:rsidP="00015FB8">
            <w:pPr>
              <w:pStyle w:val="ListBullet3"/>
            </w:pPr>
            <w:r w:rsidRPr="00015FB8">
              <w:t>use of adequately sized cables</w:t>
            </w:r>
          </w:p>
          <w:p w:rsidR="00000000" w:rsidRPr="00015FB8" w:rsidP="00015FB8">
            <w:pPr>
              <w:pStyle w:val="ListBullet3"/>
            </w:pPr>
            <w:r w:rsidRPr="00015FB8">
              <w:t>correct marking of equipment</w:t>
            </w:r>
          </w:p>
          <w:p w:rsidR="00000000" w:rsidRPr="00015FB8" w:rsidP="00015FB8">
            <w:pPr>
              <w:pStyle w:val="ListBullet3"/>
            </w:pPr>
            <w:r w:rsidRPr="00015FB8">
              <w:t>clear identification of circuit neutral conductors</w:t>
            </w:r>
          </w:p>
          <w:p w:rsidR="00000000" w:rsidRPr="00015FB8" w:rsidP="00015FB8">
            <w:pPr>
              <w:pStyle w:val="ListBullet3"/>
            </w:pPr>
            <w:r w:rsidRPr="00015FB8">
              <w:t>correct polarity</w:t>
            </w:r>
          </w:p>
          <w:p w:rsidR="00000000" w:rsidRPr="00015FB8" w:rsidP="00015FB8">
            <w:pPr>
              <w:pStyle w:val="ListBullet3"/>
            </w:pPr>
            <w:r w:rsidRPr="00015FB8">
              <w:t>safe removal of equipment and termination of unused cable</w:t>
            </w:r>
          </w:p>
          <w:p w:rsidR="00000000" w:rsidRPr="00015FB8" w:rsidP="00015FB8">
            <w:pPr>
              <w:pStyle w:val="ListBullet"/>
            </w:pPr>
            <w:r w:rsidRPr="00015FB8">
              <w:t>varied and additional standards and requirements for special situations, including:</w:t>
            </w:r>
          </w:p>
          <w:p w:rsidR="00000000" w:rsidRPr="00015FB8" w:rsidP="00015FB8">
            <w:pPr>
              <w:pStyle w:val="ListBullet2"/>
            </w:pPr>
            <w:r w:rsidRPr="00015FB8">
              <w:t>patient treatme</w:t>
            </w:r>
            <w:r w:rsidRPr="00015FB8">
              <w:t>nt areas</w:t>
            </w:r>
          </w:p>
          <w:p w:rsidR="00000000" w:rsidRPr="00015FB8" w:rsidP="00015FB8">
            <w:pPr>
              <w:pStyle w:val="ListBullet2"/>
            </w:pPr>
            <w:r w:rsidRPr="00015FB8">
              <w:t>marinas and boats at LV</w:t>
            </w:r>
          </w:p>
          <w:p w:rsidR="00000000" w:rsidRPr="00015FB8" w:rsidP="00015FB8">
            <w:pPr>
              <w:pStyle w:val="ListBullet2"/>
            </w:pPr>
            <w:r w:rsidRPr="00015FB8">
              <w:t>transportable structures and vehicles and their site supplies</w:t>
            </w:r>
          </w:p>
          <w:p w:rsidR="00000000" w:rsidRPr="00015FB8" w:rsidP="00015FB8">
            <w:pPr>
              <w:pStyle w:val="ListBullet2"/>
            </w:pPr>
            <w:r w:rsidRPr="00015FB8">
              <w:t>shows and carnivals</w:t>
            </w:r>
          </w:p>
          <w:p w:rsidR="00000000" w:rsidRPr="00015FB8" w:rsidP="00015FB8">
            <w:pPr>
              <w:pStyle w:val="ListBullet2"/>
            </w:pPr>
            <w:r w:rsidRPr="00015FB8">
              <w:t>systems with alternate supplies</w:t>
            </w:r>
          </w:p>
          <w:p w:rsidR="00000000" w:rsidRPr="00015FB8" w:rsidP="00015FB8">
            <w:pPr>
              <w:pStyle w:val="ListBullet"/>
            </w:pPr>
            <w:r w:rsidRPr="00015FB8">
              <w:t xml:space="preserve">methods for the installation, modification and testing of electrical installations and equipment </w:t>
            </w:r>
            <w:r w:rsidRPr="00015FB8">
              <w:t xml:space="preserve">for </w:t>
            </w:r>
            <w:r w:rsidRPr="00015FB8">
              <w:t>construction and demolition sites, complying with AS/NZS 3012 and applicable workplace safety legislation including:</w:t>
            </w:r>
          </w:p>
          <w:p w:rsidR="00000000" w:rsidRPr="00015FB8" w:rsidP="00015FB8">
            <w:pPr>
              <w:pStyle w:val="ListBullet2"/>
            </w:pPr>
            <w:r w:rsidRPr="00015FB8">
              <w:t>supply requirements</w:t>
            </w:r>
          </w:p>
          <w:p w:rsidR="00000000" w:rsidRPr="00015FB8" w:rsidP="00015FB8">
            <w:pPr>
              <w:pStyle w:val="ListBullet2"/>
            </w:pPr>
            <w:r w:rsidRPr="00015FB8">
              <w:t>switchboards for the purpose of construction and demolition</w:t>
            </w:r>
          </w:p>
          <w:p w:rsidR="00000000" w:rsidRPr="00015FB8" w:rsidP="00015FB8">
            <w:pPr>
              <w:pStyle w:val="ListBullet2"/>
            </w:pPr>
            <w:r w:rsidRPr="00015FB8">
              <w:t>protection of circuits</w:t>
            </w:r>
          </w:p>
          <w:p w:rsidR="00000000" w:rsidRPr="00015FB8" w:rsidP="00015FB8">
            <w:pPr>
              <w:pStyle w:val="ListBullet2"/>
            </w:pPr>
            <w:r w:rsidRPr="00015FB8">
              <w:t>construction wiring</w:t>
            </w:r>
          </w:p>
          <w:p w:rsidR="00000000" w:rsidRPr="00015FB8" w:rsidP="00015FB8">
            <w:pPr>
              <w:pStyle w:val="ListBullet2"/>
            </w:pPr>
            <w:r w:rsidRPr="00015FB8">
              <w:t>lighting</w:t>
            </w:r>
          </w:p>
          <w:p w:rsidR="00000000" w:rsidRPr="00015FB8" w:rsidP="00015FB8">
            <w:pPr>
              <w:pStyle w:val="ListBullet2"/>
            </w:pPr>
            <w:r w:rsidRPr="00015FB8">
              <w:t>so</w:t>
            </w:r>
            <w:r w:rsidRPr="00015FB8">
              <w:t>cket outlets</w:t>
            </w:r>
          </w:p>
          <w:p w:rsidR="00000000" w:rsidRPr="00015FB8" w:rsidP="00015FB8">
            <w:pPr>
              <w:pStyle w:val="ListBullet2"/>
            </w:pPr>
            <w:r w:rsidRPr="00015FB8">
              <w:t>circuits for lifts</w:t>
            </w:r>
          </w:p>
          <w:p w:rsidR="00000000" w:rsidRPr="00015FB8" w:rsidP="00015FB8">
            <w:pPr>
              <w:pStyle w:val="ListBullet2"/>
            </w:pPr>
            <w:r w:rsidRPr="00015FB8">
              <w:t>calibration of instruments</w:t>
            </w:r>
          </w:p>
          <w:p w:rsidR="00000000" w:rsidRPr="00015FB8" w:rsidP="00015FB8">
            <w:pPr>
              <w:pStyle w:val="ListBullet2"/>
            </w:pPr>
            <w:r w:rsidRPr="00015FB8">
              <w:t>inspection and testing methods</w:t>
            </w:r>
          </w:p>
          <w:p w:rsidR="00000000" w:rsidRPr="00015FB8" w:rsidP="00015FB8">
            <w:pPr>
              <w:pStyle w:val="ListBullet2"/>
            </w:pPr>
            <w:r w:rsidRPr="00015FB8">
              <w:t>initial and periodic inspection and testing</w:t>
            </w:r>
          </w:p>
          <w:p w:rsidR="00000000" w:rsidRPr="00015FB8" w:rsidP="00015FB8">
            <w:pPr>
              <w:pStyle w:val="ListBullet"/>
            </w:pPr>
            <w:r w:rsidRPr="00015FB8">
              <w:t>identifying hazardous areas, including:</w:t>
            </w:r>
          </w:p>
          <w:p w:rsidR="00000000" w:rsidRPr="00015FB8" w:rsidP="00015FB8">
            <w:pPr>
              <w:pStyle w:val="ListBullet2"/>
            </w:pPr>
            <w:r w:rsidRPr="00015FB8">
              <w:t>additional training required to work competently with electrical equipment for hazardous areas</w:t>
            </w:r>
          </w:p>
          <w:p w:rsidR="00000000" w:rsidRPr="00015FB8" w:rsidP="00015FB8">
            <w:pPr>
              <w:pStyle w:val="ListBullet2"/>
            </w:pPr>
            <w:r w:rsidRPr="00015FB8">
              <w:t>nature of areas classified as a hazardous area</w:t>
            </w:r>
          </w:p>
          <w:p w:rsidR="00000000" w:rsidRPr="00015FB8" w:rsidP="00015FB8">
            <w:pPr>
              <w:pStyle w:val="ListBullet2"/>
            </w:pPr>
            <w:r w:rsidRPr="00015FB8">
              <w:t>responsibility for classifying a hazardous area</w:t>
            </w:r>
          </w:p>
          <w:p w:rsidR="00000000" w:rsidRPr="00015FB8" w:rsidP="00015FB8">
            <w:pPr>
              <w:pStyle w:val="ListBullet2"/>
            </w:pPr>
            <w:r w:rsidRPr="00015FB8">
              <w:t>awareness of standards called up by the Wiring Rules for selection</w:t>
            </w:r>
            <w:r w:rsidRPr="00015FB8">
              <w:t>, installation, inspection and maintenance of electrical equipment and installations in hazardous areas AS/NZS 3000 requirements for hazardous areas</w:t>
            </w:r>
          </w:p>
          <w:p w:rsidR="00000000" w:rsidRPr="00015FB8" w:rsidP="00015FB8">
            <w:pPr>
              <w:pStyle w:val="ListBullet"/>
            </w:pPr>
            <w:r w:rsidRPr="00015FB8">
              <w:t>requirements for the installation of cables and accessories in damp situations and extra-low voltage (ELV)</w:t>
            </w:r>
            <w:r w:rsidRPr="00015FB8">
              <w:t xml:space="preserve"> installations, including:</w:t>
            </w:r>
          </w:p>
          <w:p w:rsidR="00000000" w:rsidRPr="00015FB8" w:rsidP="00015FB8">
            <w:pPr>
              <w:pStyle w:val="ListBullet2"/>
            </w:pPr>
            <w:r w:rsidRPr="00015FB8">
              <w:t>restricted zones around baths, showers, fixed water containers, pools, sauna heaters and fountains/water features for given installations</w:t>
            </w:r>
          </w:p>
          <w:p w:rsidR="00000000" w:rsidRPr="00015FB8" w:rsidP="00015FB8">
            <w:pPr>
              <w:pStyle w:val="ListBullet2"/>
            </w:pPr>
            <w:r w:rsidRPr="00015FB8">
              <w:t>techniques for selecting equipment suitable for installation in given damp situations</w:t>
            </w:r>
          </w:p>
          <w:p w:rsidR="00000000" w:rsidRPr="00015FB8" w:rsidP="00015FB8">
            <w:pPr>
              <w:pStyle w:val="ListBullet2"/>
            </w:pPr>
            <w:r w:rsidRPr="00015FB8">
              <w:t>volt</w:t>
            </w:r>
            <w:r w:rsidRPr="00015FB8">
              <w:t>age range that defines ELV</w:t>
            </w:r>
          </w:p>
          <w:p w:rsidR="00000000" w:rsidRPr="00015FB8" w:rsidP="00015FB8">
            <w:pPr>
              <w:pStyle w:val="ListBullet2"/>
            </w:pPr>
            <w:r w:rsidRPr="00015FB8">
              <w:t>use of RCDs for damp situations</w:t>
            </w:r>
          </w:p>
          <w:p w:rsidR="00000000" w:rsidRPr="00015FB8" w:rsidP="00015FB8">
            <w:pPr>
              <w:pStyle w:val="ListBullet2"/>
            </w:pPr>
            <w:r w:rsidRPr="00015FB8">
              <w:t>separated extra-low voltage (SELV) system and a protected extra-low voltage (PELV) system</w:t>
            </w:r>
          </w:p>
          <w:p w:rsidR="00000000" w:rsidRPr="00015FB8" w:rsidP="00015FB8">
            <w:pPr>
              <w:pStyle w:val="ListBullet2"/>
            </w:pPr>
            <w:r w:rsidRPr="00015FB8">
              <w:t>AS/NZS 3000 Electrical installations (known as the Australian/New Zealand Wiring Rules) requirements for selecting ELV systems and devices for a range of installations and conditions</w:t>
            </w:r>
          </w:p>
          <w:p w:rsidR="00000000" w:rsidRPr="00015FB8" w:rsidP="00015FB8">
            <w:pPr>
              <w:pStyle w:val="ListBullet2"/>
            </w:pPr>
            <w:r w:rsidRPr="00015FB8">
              <w:t>equipotential bonding in showers, bathrooms, swimming and spa pools</w:t>
            </w:r>
          </w:p>
          <w:p w:rsidR="00000000" w:rsidRPr="00015FB8" w:rsidP="00015FB8">
            <w:pPr>
              <w:pStyle w:val="ListBullet"/>
            </w:pPr>
            <w:r w:rsidRPr="00015FB8">
              <w:t>inst</w:t>
            </w:r>
            <w:r w:rsidRPr="00015FB8">
              <w:t>allation of aerial conductors and underground wiring including:</w:t>
            </w:r>
          </w:p>
          <w:p w:rsidR="00000000" w:rsidRPr="00015FB8" w:rsidP="00015FB8">
            <w:pPr>
              <w:pStyle w:val="ListBullet2"/>
            </w:pPr>
            <w:r w:rsidRPr="00015FB8">
              <w:t>AS/NZS 3000 requirements</w:t>
            </w:r>
          </w:p>
          <w:p w:rsidR="00000000" w:rsidRPr="00015FB8" w:rsidP="00015FB8">
            <w:pPr>
              <w:pStyle w:val="ListBullet2"/>
            </w:pPr>
            <w:r w:rsidRPr="00015FB8">
              <w:t>types and application of aerial conductors</w:t>
            </w:r>
          </w:p>
          <w:p w:rsidR="00000000" w:rsidRPr="00015FB8" w:rsidP="00015FB8">
            <w:pPr>
              <w:pStyle w:val="ListBullet2"/>
            </w:pPr>
            <w:r w:rsidRPr="00015FB8">
              <w:t>aerial span limitations and required clearances</w:t>
            </w:r>
          </w:p>
          <w:p w:rsidR="00000000" w:rsidRPr="00015FB8" w:rsidP="00015FB8">
            <w:pPr>
              <w:pStyle w:val="ListBullet2"/>
            </w:pPr>
            <w:r w:rsidRPr="00015FB8">
              <w:t>selection of aerial supporting poles/post and struts for a given applicatio</w:t>
            </w:r>
            <w:r w:rsidRPr="00015FB8">
              <w:t>n</w:t>
            </w:r>
          </w:p>
          <w:p w:rsidR="00000000" w:rsidRPr="00015FB8" w:rsidP="00015FB8">
            <w:pPr>
              <w:pStyle w:val="ListBullet2"/>
            </w:pPr>
            <w:r w:rsidRPr="00015FB8">
              <w:t>use and requirements of catenary support systems</w:t>
            </w:r>
          </w:p>
          <w:p w:rsidR="00000000" w:rsidRPr="00015FB8" w:rsidP="00015FB8">
            <w:pPr>
              <w:pStyle w:val="ListBullet2"/>
            </w:pPr>
            <w:r w:rsidRPr="00015FB8">
              <w:t>acceptable cable types and protection for underground wiring categories</w:t>
            </w:r>
          </w:p>
          <w:p w:rsidR="00000000" w:rsidRPr="00015FB8" w:rsidP="00015FB8">
            <w:pPr>
              <w:pStyle w:val="ListBullet2"/>
            </w:pPr>
            <w:r w:rsidRPr="00015FB8">
              <w:t>underground wiring depth and protection</w:t>
            </w:r>
          </w:p>
          <w:p w:rsidR="00000000" w:rsidRPr="00015FB8" w:rsidP="00015FB8">
            <w:pPr>
              <w:pStyle w:val="ListBullet2"/>
            </w:pPr>
            <w:r w:rsidRPr="00015FB8">
              <w:t>underground wiring clearances from other services</w:t>
            </w:r>
          </w:p>
          <w:p w:rsidR="00000000" w:rsidRPr="00015FB8" w:rsidP="00015FB8">
            <w:pPr>
              <w:pStyle w:val="ListBullet2"/>
            </w:pPr>
            <w:r w:rsidRPr="00015FB8">
              <w:t>techniques for termination of aerial cables</w:t>
            </w:r>
          </w:p>
          <w:p w:rsidR="00000000" w:rsidRPr="00015FB8" w:rsidP="00015FB8">
            <w:pPr>
              <w:pStyle w:val="ListBullet2"/>
            </w:pPr>
            <w:r w:rsidRPr="00015FB8">
              <w:t>techniques for testing of installed cables in compliance with Australian Standards</w:t>
            </w:r>
          </w:p>
          <w:p w:rsidR="00000000" w:rsidRPr="00015FB8" w:rsidP="00015FB8">
            <w:pPr>
              <w:pStyle w:val="ListBullet2"/>
            </w:pPr>
            <w:r w:rsidRPr="00015FB8">
              <w:t>install unprotected consumer’s mains to reduce the risk of short-circuit to a minimum</w:t>
            </w:r>
          </w:p>
          <w:p w:rsidR="00000000" w:rsidRPr="00015FB8" w:rsidP="00015FB8">
            <w:pPr>
              <w:pStyle w:val="ListBullet"/>
            </w:pPr>
            <w:r w:rsidRPr="00015FB8">
              <w:t>hazards and safety requirements related to equipment incorporating electronic compone</w:t>
            </w:r>
            <w:r w:rsidRPr="00015FB8">
              <w:t>nts used in electrical systems.</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14" w:name="O_1238006"/>
      <w:bookmarkEnd w:id="14"/>
      <w:r w:rsidRPr="00015FB8">
        <w:t>Assessment Conditions</w:t>
      </w:r>
    </w:p>
    <w:tbl>
      <w:tblPr>
        <w:tblW w:w="9497" w:type="dxa"/>
        <w:tblLayout w:type="fixed"/>
        <w:tblCellMar>
          <w:left w:w="62" w:type="dxa"/>
          <w:right w:w="62" w:type="dxa"/>
        </w:tblCellMar>
        <w:tblLook w:val="0000"/>
      </w:tblPr>
      <w:tblGrid>
        <w:gridCol w:w="9497"/>
      </w:tblGrid>
      <w:tr w:rsidTr="00015F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FB8" w:rsidP="00015FB8">
            <w:pPr>
              <w:pStyle w:val="BodyText"/>
            </w:pPr>
            <w:r w:rsidRPr="00015FB8">
              <w:t>Assessors must hold credentials specified within the Standards for Registered Training Organisations current at the time of assessment.</w:t>
            </w:r>
          </w:p>
          <w:p w:rsidR="00000000" w:rsidRPr="00015FB8" w:rsidP="00015FB8">
            <w:pPr>
              <w:pStyle w:val="BodyText"/>
            </w:pPr>
            <w:r w:rsidRPr="00015FB8">
              <w:t xml:space="preserve">Assessors must also hold the occupational licence for the jurisdiction the assessment is occurring where </w:t>
            </w:r>
            <w:r w:rsidRPr="00015FB8">
              <w:t>the activity being assessed requires a licence to practice.</w:t>
            </w:r>
          </w:p>
          <w:p w:rsidR="00000000" w:rsidRPr="00015FB8" w:rsidP="00015FB8">
            <w:pPr>
              <w:pStyle w:val="BodyText"/>
            </w:pPr>
            <w:r w:rsidRPr="00015FB8">
              <w:t xml:space="preserve">Assessment must occur in suitable workplace operational situations where it is appropriate </w:t>
            </w:r>
            <w:r w:rsidRPr="00015FB8">
              <w:t>to do so, where this is not appropriate, assessment must occur in suitable simulated workplace operational situations that replicate workplace conditions.</w:t>
            </w:r>
          </w:p>
          <w:p w:rsidR="00000000" w:rsidRPr="00015FB8" w:rsidP="00015FB8">
            <w:pPr>
              <w:pStyle w:val="BodyText"/>
            </w:pPr>
            <w:r w:rsidRPr="00015FB8">
              <w:t>Assessment processes and techniques must be appropriate to the language, literacy and numeracy requir</w:t>
            </w:r>
            <w:r w:rsidRPr="00015FB8">
              <w:t>ements of the work being performed and the needs of the candidate.</w:t>
            </w:r>
          </w:p>
          <w:p w:rsidR="00000000" w:rsidRPr="00015FB8" w:rsidP="00015FB8">
            <w:pPr>
              <w:pStyle w:val="BodyText"/>
            </w:pPr>
            <w:r w:rsidRPr="00015FB8">
              <w:t>Resources for assessment must include access to:</w:t>
            </w:r>
          </w:p>
          <w:p w:rsidR="00000000" w:rsidRPr="00015FB8" w:rsidP="00015FB8">
            <w:pPr>
              <w:pStyle w:val="ListBullet"/>
            </w:pPr>
            <w:r w:rsidRPr="00015FB8">
              <w:t>a range of relevant exercises, case studies and/or other simulations</w:t>
            </w:r>
          </w:p>
          <w:p w:rsidR="00000000" w:rsidRPr="00015FB8" w:rsidP="00015FB8">
            <w:pPr>
              <w:pStyle w:val="ListBullet"/>
            </w:pPr>
            <w:r w:rsidRPr="00015FB8">
              <w:t>relevant and appropriate materials, tools, facilities, equipment and p</w:t>
            </w:r>
            <w:r w:rsidRPr="00015FB8">
              <w:t>ersonal protective equipment (PPE) currently used in industry</w:t>
            </w:r>
          </w:p>
          <w:p w:rsidR="00000000" w:rsidRPr="00015FB8" w:rsidP="00015FB8">
            <w:pPr>
              <w:pStyle w:val="ListBullet"/>
            </w:pPr>
            <w:r w:rsidRPr="00015FB8">
              <w:t>applicable documentation, including workplace procedures, equipment specifications, regulations, relevant industry standards, codes of practice and operation manuals.</w:t>
            </w:r>
          </w:p>
          <w:p w:rsidR="00000000" w:rsidRPr="00015FB8" w:rsidP="00015FB8">
            <w:pPr>
              <w:pStyle w:val="BodyText"/>
            </w:pPr>
            <w:r w:rsidRPr="00015FB8">
              <w:t>In addition, evidence of Pe</w:t>
            </w:r>
            <w:r w:rsidRPr="00015FB8">
              <w:t>rformance Evidence items of this unit marked with a hash (#) must be gathered in authentic workplace operational conditions (not simulated) before final determination of competence in this unit can be made.</w:t>
            </w:r>
          </w:p>
        </w:tc>
      </w:tr>
    </w:tbl>
    <w:p w:rsidR="00000000" w:rsidRPr="00015FB8" w:rsidP="00015FB8">
      <w:pPr>
        <w:pStyle w:val="NoPaddingFontSize1"/>
      </w:pPr>
    </w:p>
    <w:p w:rsidR="00000000" w:rsidRPr="00015FB8" w:rsidP="00015FB8">
      <w:pPr>
        <w:pStyle w:val="AllowPageBreak"/>
      </w:pPr>
    </w:p>
    <w:p w:rsidR="00000000" w:rsidRPr="00015FB8" w:rsidP="00015FB8">
      <w:pPr>
        <w:pStyle w:val="Heading1"/>
      </w:pPr>
      <w:bookmarkStart w:id="15" w:name="O_1238021"/>
      <w:bookmarkEnd w:id="15"/>
      <w:r w:rsidRPr="00015FB8">
        <w:t>Links</w:t>
      </w:r>
    </w:p>
    <w:p w:rsidR="00000000" w:rsidRPr="00015FB8" w:rsidP="00394412">
      <w:pPr>
        <w:pStyle w:val="BodyText"/>
      </w:pPr>
      <w:r w:rsidRPr="00015FB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11C71">
        <w:rPr>
          <w:rStyle w:val="Hyperlink"/>
        </w:rPr>
        <w:t>https://vetnet.gov.au/Pages/TrainingDocs.aspx?q=b8a8f136-5421-4ce1-92e0-2b50341431b6</w:t>
      </w:r>
      <w:r>
        <w:fldChar w:fldCharType="end"/>
      </w:r>
    </w:p>
    <w:p w:rsidR="00000000" w:rsidRPr="00015FB8" w:rsidP="00015FB8"/>
    <w:sectPr w:rsidSect="00015F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rsidRPr="00394412" w:rsidP="00394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12" w:rsidP="00015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94412" w:rsidP="00015F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4412" w:rsidP="00015F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rsidP="00015FB8">
    <w:pPr>
      <w:pStyle w:val="Footer"/>
      <w:framePr w:wrap="around"/>
    </w:pPr>
    <w:r>
      <w:fldChar w:fldCharType="begin"/>
    </w:r>
    <w:r>
      <w:instrText xml:space="preserve"> DOCPROPERTY  Subject  \* MERGEFORMAT </w:instrText>
    </w:r>
    <w:r>
      <w:fldChar w:fldCharType="separate"/>
    </w:r>
    <w:r w:rsidR="00394412">
      <w:t>Approved</w:t>
    </w:r>
    <w:r w:rsidR="00394412">
      <w:fldChar w:fldCharType="end"/>
    </w:r>
    <w:r>
      <w:tab/>
      <w:t xml:space="preserve">Page </w:t>
    </w:r>
    <w:r>
      <w:fldChar w:fldCharType="begin"/>
    </w:r>
    <w:r>
      <w:instrText xml:space="preserve"> PAGE  \* Arabic  \* MERGEFORMAT </w:instrText>
    </w:r>
    <w:r>
      <w:fldChar w:fldCharType="separate"/>
    </w:r>
    <w:r w:rsidR="0039441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412">
      <w:rPr>
        <w:noProof/>
      </w:rPr>
      <w:t>8</w:t>
    </w:r>
    <w:r>
      <w:rPr>
        <w:noProof/>
      </w:rPr>
      <w:fldChar w:fldCharType="end"/>
    </w:r>
  </w:p>
  <w:p w:rsidR="00015FB8" w:rsidP="00015FB8">
    <w:pPr>
      <w:pStyle w:val="Footer"/>
      <w:framePr w:wrap="around"/>
    </w:pPr>
    <w:r>
      <w:t xml:space="preserve">© Commonwealth of Australia, </w:t>
    </w:r>
    <w:r>
      <w:fldChar w:fldCharType="begin"/>
    </w:r>
    <w:r>
      <w:instrText xml:space="preserve"> DATE  \@ "yyyy"  \* MERGEFORMAT </w:instrText>
    </w:r>
    <w:r>
      <w:fldChar w:fldCharType="separate"/>
    </w:r>
    <w:r w:rsidR="00394412">
      <w:rPr>
        <w:noProof/>
      </w:rPr>
      <w:t>2025</w:t>
    </w:r>
    <w:r>
      <w:fldChar w:fldCharType="end"/>
    </w:r>
    <w:r>
      <w:tab/>
    </w:r>
    <w:r>
      <w:fldChar w:fldCharType="begin"/>
    </w:r>
    <w:r>
      <w:instrText xml:space="preserve"> DOCPROPERTY  Author  \* MERGEFORMAT </w:instrText>
    </w:r>
    <w:r>
      <w:fldChar w:fldCharType="separate"/>
    </w:r>
    <w:r w:rsidR="00394412">
      <w:t>Powering Skills Organisation</w:t>
    </w:r>
    <w:r w:rsidR="00394412">
      <w:fldChar w:fldCharType="end"/>
    </w:r>
  </w:p>
  <w:p w:rsidR="00015FB8" w:rsidP="00015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FB8" w:rsidRPr="00394412" w:rsidP="00394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12" w:rsidRPr="002D2AF8" w:rsidP="00015FB8">
    <w:pPr>
      <w:pStyle w:val="Header"/>
      <w:framePr w:wrap="around"/>
    </w:pPr>
    <w:r>
      <w:fldChar w:fldCharType="begin"/>
    </w:r>
    <w:r>
      <w:instrText xml:space="preserve"> TITLE   \* MERGEFORMAT </w:instrText>
    </w:r>
    <w:r>
      <w:fldChar w:fldCharType="separate"/>
    </w:r>
    <w:r>
      <w:t>UEEEL0012 Install low voltage wiring, appliances, switchgear and associated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412" w:rsidP="00015F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B8" w:rsidRPr="002D2AF8" w:rsidP="00015FB8">
    <w:pPr>
      <w:pStyle w:val="Header"/>
      <w:framePr w:wrap="around"/>
    </w:pPr>
    <w:r>
      <w:fldChar w:fldCharType="begin"/>
    </w:r>
    <w:r>
      <w:instrText xml:space="preserve"> TITLE   \* MERGEFORMAT </w:instrText>
    </w:r>
    <w:r>
      <w:fldChar w:fldCharType="separate"/>
    </w:r>
    <w:r w:rsidR="00394412">
      <w:t>UEEEL0012 Install low voltage wiring, appliances, switchgear and associated accessories</w:t>
    </w:r>
    <w:r w:rsidR="00394412">
      <w:fldChar w:fldCharType="end"/>
    </w:r>
    <w:r>
      <w:tab/>
      <w:t xml:space="preserve">Date this document was generated: </w:t>
    </w:r>
    <w:r>
      <w:fldChar w:fldCharType="begin"/>
    </w:r>
    <w:r>
      <w:instrText xml:space="preserve"> CREATEDATE  \@ "d MMMM yyyy"  \* MERGEFORMAT </w:instrText>
    </w:r>
    <w:r>
      <w:fldChar w:fldCharType="separate"/>
    </w:r>
    <w:r w:rsidR="00394412">
      <w:rPr>
        <w:noProof/>
      </w:rPr>
      <w:t>2 March 2025</w:t>
    </w:r>
    <w:r>
      <w:fldChar w:fldCharType="end"/>
    </w:r>
  </w:p>
  <w:p w:rsidR="00015FB8" w:rsidP="00015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4A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505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63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FB8"/>
    <w:pPr>
      <w:spacing w:before="360" w:after="60"/>
      <w:outlineLvl w:val="0"/>
    </w:pPr>
    <w:rPr>
      <w:sz w:val="32"/>
    </w:rPr>
  </w:style>
  <w:style w:type="paragraph" w:styleId="Heading2">
    <w:name w:val="heading 2"/>
    <w:basedOn w:val="HeadingBase"/>
    <w:next w:val="BodyText"/>
    <w:link w:val="Heading2Char"/>
    <w:qFormat/>
    <w:rsid w:val="00015FB8"/>
    <w:pPr>
      <w:keepLines/>
      <w:spacing w:before="240" w:after="120"/>
      <w:outlineLvl w:val="1"/>
    </w:pPr>
    <w:rPr>
      <w:sz w:val="28"/>
      <w:szCs w:val="40"/>
    </w:rPr>
  </w:style>
  <w:style w:type="paragraph" w:styleId="Heading3">
    <w:name w:val="heading 3"/>
    <w:basedOn w:val="HeadingBase"/>
    <w:next w:val="BodyText"/>
    <w:link w:val="Heading3Char"/>
    <w:qFormat/>
    <w:rsid w:val="00015FB8"/>
    <w:pPr>
      <w:spacing w:before="180" w:after="120"/>
      <w:outlineLvl w:val="2"/>
    </w:pPr>
    <w:rPr>
      <w:spacing w:val="-10"/>
      <w:kern w:val="32"/>
    </w:rPr>
  </w:style>
  <w:style w:type="paragraph" w:styleId="Heading4">
    <w:name w:val="heading 4"/>
    <w:basedOn w:val="HeadingBase"/>
    <w:next w:val="BodyText"/>
    <w:link w:val="Heading4Char"/>
    <w:qFormat/>
    <w:rsid w:val="00015FB8"/>
    <w:pPr>
      <w:spacing w:before="160" w:after="120"/>
      <w:outlineLvl w:val="3"/>
    </w:pPr>
    <w:rPr>
      <w:sz w:val="22"/>
    </w:rPr>
  </w:style>
  <w:style w:type="paragraph" w:styleId="Heading5">
    <w:name w:val="heading 5"/>
    <w:basedOn w:val="HeadingBase"/>
    <w:next w:val="Normal"/>
    <w:link w:val="Heading5Char"/>
    <w:qFormat/>
    <w:rsid w:val="00015FB8"/>
    <w:pPr>
      <w:spacing w:before="80"/>
      <w:outlineLvl w:val="4"/>
    </w:pPr>
    <w:rPr>
      <w:color w:val="918585"/>
      <w:sz w:val="20"/>
    </w:rPr>
  </w:style>
  <w:style w:type="paragraph" w:styleId="Heading6">
    <w:name w:val="heading 6"/>
    <w:basedOn w:val="HeadingBase"/>
    <w:next w:val="Normal"/>
    <w:link w:val="Heading6Char"/>
    <w:qFormat/>
    <w:rsid w:val="00015FB8"/>
    <w:pPr>
      <w:spacing w:before="60"/>
      <w:outlineLvl w:val="5"/>
    </w:pPr>
    <w:rPr>
      <w:color w:val="918585"/>
      <w:sz w:val="20"/>
    </w:rPr>
  </w:style>
  <w:style w:type="paragraph" w:styleId="Heading7">
    <w:name w:val="heading 7"/>
    <w:basedOn w:val="Normal"/>
    <w:next w:val="Normal"/>
    <w:link w:val="Heading7Char"/>
    <w:qFormat/>
    <w:rsid w:val="00015FB8"/>
    <w:pPr>
      <w:ind w:left="720"/>
      <w:outlineLvl w:val="6"/>
    </w:pPr>
    <w:rPr>
      <w:i/>
    </w:rPr>
  </w:style>
  <w:style w:type="paragraph" w:styleId="Heading8">
    <w:name w:val="heading 8"/>
    <w:basedOn w:val="Normal"/>
    <w:next w:val="Normal"/>
    <w:link w:val="Heading8Char"/>
    <w:qFormat/>
    <w:rsid w:val="00015FB8"/>
    <w:pPr>
      <w:ind w:left="720"/>
      <w:outlineLvl w:val="7"/>
    </w:pPr>
    <w:rPr>
      <w:i/>
    </w:rPr>
  </w:style>
  <w:style w:type="paragraph" w:styleId="Heading9">
    <w:name w:val="heading 9"/>
    <w:basedOn w:val="Normal"/>
    <w:next w:val="Normal"/>
    <w:link w:val="Heading9Char"/>
    <w:qFormat/>
    <w:rsid w:val="00015FB8"/>
    <w:pPr>
      <w:ind w:left="720"/>
      <w:outlineLvl w:val="8"/>
    </w:pPr>
    <w:rPr>
      <w:i/>
    </w:rPr>
  </w:style>
  <w:style w:type="character" w:default="1" w:styleId="DefaultParagraphFont">
    <w:name w:val="Default Paragraph Font"/>
    <w:uiPriority w:val="1"/>
    <w:unhideWhenUsed/>
    <w:rsid w:val="00015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FB8"/>
  </w:style>
  <w:style w:type="character" w:customStyle="1" w:styleId="Heading1Char">
    <w:name w:val="Heading 1 Char"/>
    <w:basedOn w:val="DefaultParagraphFont"/>
    <w:link w:val="Heading1"/>
    <w:rsid w:val="00015FB8"/>
    <w:rPr>
      <w:rFonts w:ascii="Times New Roman" w:eastAsia="Times New Roman" w:hAnsi="Times New Roman" w:cs="Times New Roman"/>
      <w:b/>
      <w:sz w:val="32"/>
      <w:szCs w:val="20"/>
      <w:lang w:eastAsia="en-US"/>
    </w:rPr>
  </w:style>
  <w:style w:type="paragraph" w:styleId="BodyText">
    <w:name w:val="Body Text"/>
    <w:basedOn w:val="Normal"/>
    <w:link w:val="BodyTextChar"/>
    <w:rsid w:val="00015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FB8"/>
    <w:rPr>
      <w:rFonts w:ascii="Times New Roman" w:eastAsia="Times New Roman" w:hAnsi="Times New Roman" w:cs="Times New Roman"/>
      <w:sz w:val="24"/>
      <w:lang w:eastAsia="en-US"/>
    </w:rPr>
  </w:style>
  <w:style w:type="paragraph" w:styleId="ListBullet">
    <w:name w:val="List Bullet"/>
    <w:basedOn w:val="List"/>
    <w:rsid w:val="00015FB8"/>
    <w:pPr>
      <w:numPr>
        <w:numId w:val="13"/>
      </w:numPr>
      <w:tabs>
        <w:tab w:val="clear" w:pos="340"/>
      </w:tabs>
      <w:spacing w:before="40" w:after="40"/>
    </w:pPr>
  </w:style>
  <w:style w:type="character" w:customStyle="1" w:styleId="SpecialBold">
    <w:name w:val="Special Bold"/>
    <w:basedOn w:val="DefaultParagraphFont"/>
    <w:rsid w:val="00015FB8"/>
    <w:rPr>
      <w:b/>
      <w:spacing w:val="0"/>
    </w:rPr>
  </w:style>
  <w:style w:type="paragraph" w:styleId="ListBullet2">
    <w:name w:val="List Bullet 2"/>
    <w:basedOn w:val="List2"/>
    <w:rsid w:val="00015FB8"/>
    <w:pPr>
      <w:numPr>
        <w:numId w:val="14"/>
      </w:numPr>
      <w:tabs>
        <w:tab w:val="clear" w:pos="680"/>
      </w:tabs>
    </w:pPr>
  </w:style>
  <w:style w:type="paragraph" w:customStyle="1" w:styleId="SuperHeading">
    <w:name w:val="SuperHeading"/>
    <w:basedOn w:val="Normal"/>
    <w:rsid w:val="00015FB8"/>
    <w:pPr>
      <w:spacing w:before="240" w:after="120"/>
      <w:outlineLvl w:val="0"/>
    </w:pPr>
    <w:rPr>
      <w:rFonts w:ascii="Times New Roman" w:hAnsi="Times New Roman"/>
      <w:b/>
      <w:sz w:val="32"/>
    </w:rPr>
  </w:style>
  <w:style w:type="paragraph" w:customStyle="1" w:styleId="AllowPageBreak">
    <w:name w:val="AllowPageBreak"/>
    <w:rsid w:val="00015F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5FB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5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FB8"/>
    <w:rPr>
      <w:rFonts w:ascii="Courier New" w:eastAsia="Times New Roman" w:hAnsi="Courier New" w:cs="Times New Roman"/>
      <w:i/>
      <w:szCs w:val="20"/>
      <w:lang w:eastAsia="en-US"/>
    </w:rPr>
  </w:style>
  <w:style w:type="paragraph" w:customStyle="1" w:styleId="HeadingBase">
    <w:name w:val="Heading Base"/>
    <w:rsid w:val="00015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FB8"/>
    <w:pPr>
      <w:tabs>
        <w:tab w:val="right" w:leader="dot" w:pos="9072"/>
      </w:tabs>
      <w:ind w:left="567"/>
    </w:pPr>
    <w:rPr>
      <w:szCs w:val="22"/>
    </w:rPr>
  </w:style>
  <w:style w:type="paragraph" w:customStyle="1" w:styleId="TOCBase">
    <w:name w:val="TOC Base"/>
    <w:rsid w:val="00015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FB8"/>
    <w:pPr>
      <w:tabs>
        <w:tab w:val="right" w:leader="dot" w:pos="9072"/>
      </w:tabs>
      <w:spacing w:before="40" w:after="40"/>
      <w:ind w:left="284"/>
    </w:pPr>
    <w:rPr>
      <w:rFonts w:ascii="Times New Roman" w:hAnsi="Times New Roman"/>
    </w:rPr>
  </w:style>
  <w:style w:type="paragraph" w:styleId="TOC1">
    <w:name w:val="toc 1"/>
    <w:basedOn w:val="TOCBase"/>
    <w:next w:val="Normal"/>
    <w:rsid w:val="00015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FB8"/>
    <w:rPr>
      <w:rFonts w:ascii="Times New Roman" w:eastAsia="Times New Roman" w:hAnsi="Times New Roman" w:cs="Times New Roman"/>
      <w:sz w:val="16"/>
      <w:lang w:eastAsia="en-US"/>
    </w:rPr>
  </w:style>
  <w:style w:type="paragraph" w:styleId="Title">
    <w:name w:val="Title"/>
    <w:basedOn w:val="HeadingBase"/>
    <w:link w:val="TitleChar"/>
    <w:qFormat/>
    <w:rsid w:val="00015FB8"/>
    <w:pPr>
      <w:spacing w:before="5040"/>
      <w:jc w:val="center"/>
    </w:pPr>
    <w:rPr>
      <w:sz w:val="48"/>
      <w:szCs w:val="72"/>
      <w:lang w:val="en-US"/>
    </w:rPr>
  </w:style>
  <w:style w:type="character" w:customStyle="1" w:styleId="TitleChar">
    <w:name w:val="Title Char"/>
    <w:basedOn w:val="DefaultParagraphFont"/>
    <w:link w:val="Title"/>
    <w:rsid w:val="00015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FB8"/>
    <w:pPr>
      <w:tabs>
        <w:tab w:val="left" w:pos="3600"/>
        <w:tab w:val="left" w:pos="3958"/>
      </w:tabs>
    </w:pPr>
  </w:style>
  <w:style w:type="paragraph" w:styleId="List">
    <w:name w:val="List"/>
    <w:basedOn w:val="BodyText"/>
    <w:next w:val="BodyText"/>
    <w:rsid w:val="00015FB8"/>
    <w:pPr>
      <w:tabs>
        <w:tab w:val="left" w:pos="340"/>
      </w:tabs>
      <w:spacing w:before="60" w:after="60"/>
      <w:ind w:left="340" w:hanging="340"/>
    </w:pPr>
  </w:style>
  <w:style w:type="paragraph" w:customStyle="1" w:styleId="Note">
    <w:name w:val="Note"/>
    <w:basedOn w:val="BodyText"/>
    <w:rsid w:val="00015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FB8"/>
    <w:pPr>
      <w:framePr w:wrap="auto" w:hAnchor="text" w:y="6049"/>
    </w:pPr>
    <w:rPr>
      <w:color w:val="000000"/>
      <w:sz w:val="40"/>
    </w:rPr>
  </w:style>
  <w:style w:type="paragraph" w:customStyle="1" w:styleId="TOCTitle">
    <w:name w:val="TOCTitle"/>
    <w:basedOn w:val="Heading1"/>
    <w:rsid w:val="00015FB8"/>
    <w:pPr>
      <w:spacing w:after="240"/>
      <w:jc w:val="center"/>
      <w:outlineLvl w:val="9"/>
    </w:pPr>
    <w:rPr>
      <w:caps/>
    </w:rPr>
  </w:style>
  <w:style w:type="paragraph" w:customStyle="1" w:styleId="Version">
    <w:name w:val="Version"/>
    <w:rsid w:val="00015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FB8"/>
    <w:pPr>
      <w:keepNext w:val="0"/>
      <w:tabs>
        <w:tab w:val="right" w:pos="4176"/>
      </w:tabs>
      <w:ind w:left="198" w:hanging="198"/>
    </w:pPr>
    <w:rPr>
      <w:rFonts w:ascii="Garamond" w:hAnsi="Garamond"/>
    </w:rPr>
  </w:style>
  <w:style w:type="paragraph" w:styleId="IndexHeading">
    <w:name w:val="index heading"/>
    <w:basedOn w:val="Normal"/>
    <w:next w:val="Index1"/>
    <w:semiHidden/>
    <w:rsid w:val="00015FB8"/>
    <w:pPr>
      <w:spacing w:before="120" w:after="120"/>
    </w:pPr>
    <w:rPr>
      <w:rFonts w:ascii="Arial" w:hAnsi="Arial"/>
      <w:b/>
      <w:color w:val="918585"/>
      <w:sz w:val="24"/>
    </w:rPr>
  </w:style>
  <w:style w:type="paragraph" w:styleId="Header">
    <w:name w:val="header"/>
    <w:basedOn w:val="Normal"/>
    <w:link w:val="HeaderChar"/>
    <w:rsid w:val="00015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FB8"/>
    <w:rPr>
      <w:rFonts w:ascii="Times New Roman" w:eastAsia="Times New Roman" w:hAnsi="Times New Roman" w:cs="Times New Roman"/>
      <w:sz w:val="16"/>
      <w:szCs w:val="20"/>
      <w:lang w:val="en-GB" w:eastAsia="en-US"/>
    </w:rPr>
  </w:style>
  <w:style w:type="paragraph" w:customStyle="1" w:styleId="Chapter">
    <w:name w:val="Chapter"/>
    <w:basedOn w:val="Normal"/>
    <w:rsid w:val="00015FB8"/>
    <w:pPr>
      <w:spacing w:before="240"/>
    </w:pPr>
    <w:rPr>
      <w:rFonts w:ascii="Times New Roman" w:hAnsi="Times New Roman"/>
      <w:smallCaps/>
      <w:spacing w:val="80"/>
      <w:sz w:val="28"/>
    </w:rPr>
  </w:style>
  <w:style w:type="paragraph" w:customStyle="1" w:styleId="InChapter">
    <w:name w:val="InChapter"/>
    <w:basedOn w:val="Heading3"/>
    <w:rsid w:val="00015FB8"/>
    <w:pPr>
      <w:spacing w:after="240"/>
      <w:outlineLvl w:val="9"/>
    </w:pPr>
    <w:rPr>
      <w:noProof/>
    </w:rPr>
  </w:style>
  <w:style w:type="paragraph" w:styleId="Index2">
    <w:name w:val="index 2"/>
    <w:basedOn w:val="Normal"/>
    <w:next w:val="Normal"/>
    <w:semiHidden/>
    <w:rsid w:val="00015FB8"/>
    <w:pPr>
      <w:tabs>
        <w:tab w:val="right" w:pos="4176"/>
      </w:tabs>
      <w:ind w:left="568" w:hanging="284"/>
    </w:pPr>
    <w:rPr>
      <w:rFonts w:ascii="Garamond" w:hAnsi="Garamond"/>
    </w:rPr>
  </w:style>
  <w:style w:type="paragraph" w:customStyle="1" w:styleId="Byline">
    <w:name w:val="Byline"/>
    <w:rsid w:val="00015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FB8"/>
    <w:pPr>
      <w:tabs>
        <w:tab w:val="clear" w:pos="3600"/>
        <w:tab w:val="clear" w:pos="3958"/>
      </w:tabs>
      <w:jc w:val="right"/>
    </w:pPr>
  </w:style>
  <w:style w:type="character" w:styleId="Emphasis">
    <w:name w:val="Emphasis"/>
    <w:basedOn w:val="DefaultParagraphFont"/>
    <w:qFormat/>
    <w:rsid w:val="00015FB8"/>
    <w:rPr>
      <w:i/>
    </w:rPr>
  </w:style>
  <w:style w:type="paragraph" w:styleId="Caption">
    <w:name w:val="caption"/>
    <w:basedOn w:val="BodyText"/>
    <w:next w:val="Normal"/>
    <w:qFormat/>
    <w:rsid w:val="00015FB8"/>
    <w:pPr>
      <w:framePr w:w="2268" w:hSpace="181" w:vSpace="181" w:wrap="around" w:vAnchor="text" w:hAnchor="page" w:x="1135" w:y="285" w:anchorLock="1"/>
    </w:pPr>
    <w:rPr>
      <w:i/>
    </w:rPr>
  </w:style>
  <w:style w:type="paragraph" w:customStyle="1" w:styleId="MiniTOCTitle">
    <w:name w:val="MiniTOCTitle"/>
    <w:basedOn w:val="Heading4"/>
    <w:rsid w:val="00015FB8"/>
    <w:pPr>
      <w:spacing w:before="240"/>
      <w:outlineLvl w:val="9"/>
    </w:pPr>
    <w:rPr>
      <w:noProof/>
      <w:sz w:val="24"/>
    </w:rPr>
  </w:style>
  <w:style w:type="paragraph" w:customStyle="1" w:styleId="MiniTOCItem">
    <w:name w:val="MiniTOCItem"/>
    <w:basedOn w:val="ListBullet"/>
    <w:rsid w:val="00015FB8"/>
    <w:pPr>
      <w:numPr>
        <w:numId w:val="0"/>
      </w:numPr>
      <w:tabs>
        <w:tab w:val="right" w:leader="dot" w:pos="6521"/>
      </w:tabs>
      <w:spacing w:before="0" w:after="0"/>
    </w:pPr>
  </w:style>
  <w:style w:type="paragraph" w:customStyle="1" w:styleId="TOFTitle">
    <w:name w:val="TOFTitle"/>
    <w:basedOn w:val="TOCTitle"/>
    <w:rsid w:val="00015FB8"/>
  </w:style>
  <w:style w:type="paragraph" w:styleId="TableofFigures">
    <w:name w:val="table of figures"/>
    <w:basedOn w:val="Normal"/>
    <w:next w:val="Normal"/>
    <w:semiHidden/>
    <w:rsid w:val="00015FB8"/>
    <w:pPr>
      <w:tabs>
        <w:tab w:val="right" w:leader="dot" w:pos="9072"/>
      </w:tabs>
      <w:ind w:left="970" w:hanging="403"/>
    </w:pPr>
    <w:rPr>
      <w:rFonts w:ascii="Times New Roman" w:hAnsi="Times New Roman"/>
      <w:b/>
    </w:rPr>
  </w:style>
  <w:style w:type="paragraph" w:styleId="ListNumber">
    <w:name w:val="List Number"/>
    <w:basedOn w:val="List"/>
    <w:rsid w:val="00015FB8"/>
    <w:pPr>
      <w:numPr>
        <w:numId w:val="16"/>
      </w:numPr>
      <w:tabs>
        <w:tab w:val="clear" w:pos="340"/>
      </w:tabs>
    </w:pPr>
  </w:style>
  <w:style w:type="character" w:customStyle="1" w:styleId="WingdingSymbols">
    <w:name w:val="Wingding Symbols"/>
    <w:rsid w:val="00015FB8"/>
    <w:rPr>
      <w:rFonts w:ascii="Wingdings" w:hAnsi="Wingdings"/>
    </w:rPr>
  </w:style>
  <w:style w:type="paragraph" w:customStyle="1" w:styleId="TableHeading">
    <w:name w:val="Table Heading"/>
    <w:basedOn w:val="HeadingBase"/>
    <w:rsid w:val="00015FB8"/>
    <w:pPr>
      <w:keepLines/>
      <w:pBdr>
        <w:bottom w:val="single" w:sz="6" w:space="1" w:color="918585"/>
      </w:pBdr>
      <w:spacing w:before="240"/>
    </w:pPr>
  </w:style>
  <w:style w:type="character" w:customStyle="1" w:styleId="HotSpot">
    <w:name w:val="HotSpot"/>
    <w:rsid w:val="00015FB8"/>
    <w:rPr>
      <w:color w:val="0033CC"/>
      <w:u w:val="none"/>
    </w:rPr>
  </w:style>
  <w:style w:type="paragraph" w:customStyle="1" w:styleId="BodyTextRight">
    <w:name w:val="Body Text Right"/>
    <w:basedOn w:val="BodyText"/>
    <w:rsid w:val="00015FB8"/>
    <w:pPr>
      <w:spacing w:before="0" w:after="0"/>
      <w:jc w:val="right"/>
    </w:pPr>
  </w:style>
  <w:style w:type="paragraph" w:styleId="Index3">
    <w:name w:val="index 3"/>
    <w:basedOn w:val="ListNumber2"/>
    <w:next w:val="Normal"/>
    <w:semiHidden/>
    <w:rsid w:val="00015FB8"/>
    <w:pPr>
      <w:numPr>
        <w:numId w:val="0"/>
      </w:numPr>
      <w:tabs>
        <w:tab w:val="right" w:leader="dot" w:pos="4176"/>
      </w:tabs>
    </w:pPr>
  </w:style>
  <w:style w:type="paragraph" w:styleId="ListNumber2">
    <w:name w:val="List Number 2"/>
    <w:basedOn w:val="List2"/>
    <w:rsid w:val="00015FB8"/>
    <w:pPr>
      <w:numPr>
        <w:numId w:val="11"/>
      </w:numPr>
      <w:tabs>
        <w:tab w:val="clear" w:pos="1060"/>
      </w:tabs>
    </w:pPr>
  </w:style>
  <w:style w:type="paragraph" w:customStyle="1" w:styleId="MarginNote">
    <w:name w:val="Margin Note"/>
    <w:basedOn w:val="BodyText"/>
    <w:rsid w:val="00015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FB8"/>
    <w:rPr>
      <w:sz w:val="32"/>
    </w:rPr>
  </w:style>
  <w:style w:type="paragraph" w:customStyle="1" w:styleId="HeadingProcedure">
    <w:name w:val="Heading Procedure"/>
    <w:basedOn w:val="HeadingBase"/>
    <w:next w:val="Normal"/>
    <w:rsid w:val="00015FB8"/>
    <w:pPr>
      <w:tabs>
        <w:tab w:val="left" w:pos="0"/>
      </w:tabs>
      <w:spacing w:before="120" w:after="60"/>
    </w:pPr>
    <w:rPr>
      <w:i/>
      <w:color w:val="918585"/>
      <w:sz w:val="22"/>
    </w:rPr>
  </w:style>
  <w:style w:type="paragraph" w:customStyle="1" w:styleId="TableBodyText">
    <w:name w:val="Table Body Text"/>
    <w:basedOn w:val="BodyText"/>
    <w:rsid w:val="00015FB8"/>
    <w:pPr>
      <w:spacing w:before="60" w:after="60"/>
    </w:pPr>
  </w:style>
  <w:style w:type="paragraph" w:styleId="ListContinue">
    <w:name w:val="List Continue"/>
    <w:basedOn w:val="List"/>
    <w:rsid w:val="00015FB8"/>
    <w:pPr>
      <w:ind w:firstLine="0"/>
    </w:pPr>
  </w:style>
  <w:style w:type="paragraph" w:customStyle="1" w:styleId="ListNote">
    <w:name w:val="List Note"/>
    <w:basedOn w:val="List"/>
    <w:rsid w:val="00015FB8"/>
    <w:pPr>
      <w:pBdr>
        <w:top w:val="single" w:sz="6" w:space="2" w:color="918585"/>
        <w:bottom w:val="single" w:sz="6" w:space="2" w:color="918585"/>
      </w:pBdr>
      <w:tabs>
        <w:tab w:val="left" w:pos="1021"/>
      </w:tabs>
      <w:ind w:firstLine="0"/>
    </w:pPr>
  </w:style>
  <w:style w:type="paragraph" w:customStyle="1" w:styleId="Warning">
    <w:name w:val="Warning"/>
    <w:basedOn w:val="BodyText"/>
    <w:rsid w:val="00015FB8"/>
    <w:pPr>
      <w:shd w:val="clear" w:color="auto" w:fill="D9D9D9"/>
      <w:tabs>
        <w:tab w:val="left" w:pos="992"/>
      </w:tabs>
      <w:ind w:left="119" w:right="119"/>
    </w:pPr>
    <w:rPr>
      <w:sz w:val="20"/>
    </w:rPr>
  </w:style>
  <w:style w:type="paragraph" w:customStyle="1" w:styleId="MarginIcons">
    <w:name w:val="Margin Icons"/>
    <w:basedOn w:val="BodyText"/>
    <w:rsid w:val="00015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FB8"/>
    <w:rPr>
      <w:rFonts w:ascii="Courier New" w:hAnsi="Courier New"/>
    </w:rPr>
  </w:style>
  <w:style w:type="paragraph" w:customStyle="1" w:styleId="NoteBullet">
    <w:name w:val="Note Bullet"/>
    <w:basedOn w:val="Note"/>
    <w:rsid w:val="00015FB8"/>
    <w:pPr>
      <w:tabs>
        <w:tab w:val="clear" w:pos="680"/>
      </w:tabs>
      <w:spacing w:before="60" w:after="60"/>
    </w:pPr>
  </w:style>
  <w:style w:type="paragraph" w:customStyle="1" w:styleId="SubHeading2">
    <w:name w:val="SubHeading2"/>
    <w:basedOn w:val="HeadingBase"/>
    <w:rsid w:val="00015FB8"/>
    <w:pPr>
      <w:spacing w:before="240" w:after="60"/>
    </w:pPr>
    <w:rPr>
      <w:sz w:val="20"/>
    </w:rPr>
  </w:style>
  <w:style w:type="paragraph" w:customStyle="1" w:styleId="SubHeading1">
    <w:name w:val="SubHeading1"/>
    <w:basedOn w:val="HeadingBase"/>
    <w:rsid w:val="00015FB8"/>
    <w:pPr>
      <w:spacing w:before="240" w:after="60"/>
    </w:pPr>
    <w:rPr>
      <w:color w:val="918585"/>
      <w:sz w:val="22"/>
    </w:rPr>
  </w:style>
  <w:style w:type="paragraph" w:customStyle="1" w:styleId="SideHeading">
    <w:name w:val="Side Heading"/>
    <w:basedOn w:val="HeadingBase"/>
    <w:rsid w:val="00015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FB8"/>
    <w:pPr>
      <w:numPr>
        <w:numId w:val="12"/>
      </w:numPr>
    </w:pPr>
  </w:style>
  <w:style w:type="paragraph" w:styleId="PlainText">
    <w:name w:val="Plain Text"/>
    <w:basedOn w:val="Normal"/>
    <w:link w:val="PlainTextChar"/>
    <w:rsid w:val="00015FB8"/>
    <w:rPr>
      <w:sz w:val="20"/>
    </w:rPr>
  </w:style>
  <w:style w:type="character" w:customStyle="1" w:styleId="PlainTextChar">
    <w:name w:val="Plain Text Char"/>
    <w:basedOn w:val="DefaultParagraphFont"/>
    <w:link w:val="PlainText"/>
    <w:rsid w:val="00015FB8"/>
    <w:rPr>
      <w:rFonts w:ascii="Courier New" w:eastAsia="Times New Roman" w:hAnsi="Courier New" w:cs="Times New Roman"/>
      <w:sz w:val="20"/>
      <w:szCs w:val="20"/>
      <w:lang w:eastAsia="en-US"/>
    </w:rPr>
  </w:style>
  <w:style w:type="character" w:customStyle="1" w:styleId="MenuOption">
    <w:name w:val="Menu Option"/>
    <w:basedOn w:val="DefaultParagraphFont"/>
    <w:rsid w:val="00015FB8"/>
    <w:rPr>
      <w:b/>
      <w:smallCaps/>
    </w:rPr>
  </w:style>
  <w:style w:type="paragraph" w:customStyle="1" w:styleId="TableListNumber">
    <w:name w:val="Table List Number"/>
    <w:basedOn w:val="ListNumber"/>
    <w:rsid w:val="00015FB8"/>
    <w:pPr>
      <w:numPr>
        <w:numId w:val="0"/>
      </w:numPr>
    </w:pPr>
  </w:style>
  <w:style w:type="paragraph" w:styleId="TOC4">
    <w:name w:val="toc 4"/>
    <w:basedOn w:val="TOCBase"/>
    <w:next w:val="Normal"/>
    <w:semiHidden/>
    <w:rsid w:val="00015FB8"/>
    <w:pPr>
      <w:tabs>
        <w:tab w:val="right" w:leader="dot" w:pos="9071"/>
      </w:tabs>
      <w:ind w:left="1701"/>
    </w:pPr>
  </w:style>
  <w:style w:type="paragraph" w:customStyle="1" w:styleId="ListAlpha">
    <w:name w:val="List Alpha"/>
    <w:basedOn w:val="List"/>
    <w:rsid w:val="00015FB8"/>
    <w:pPr>
      <w:numPr>
        <w:numId w:val="10"/>
      </w:numPr>
    </w:pPr>
  </w:style>
  <w:style w:type="paragraph" w:customStyle="1" w:styleId="ListAlpha2">
    <w:name w:val="List Alpha 2"/>
    <w:basedOn w:val="List2"/>
    <w:rsid w:val="00015FB8"/>
    <w:pPr>
      <w:numPr>
        <w:numId w:val="9"/>
      </w:numPr>
    </w:pPr>
  </w:style>
  <w:style w:type="paragraph" w:styleId="List2">
    <w:name w:val="List 2"/>
    <w:basedOn w:val="BodyText"/>
    <w:rsid w:val="00015FB8"/>
    <w:pPr>
      <w:tabs>
        <w:tab w:val="left" w:pos="680"/>
      </w:tabs>
      <w:spacing w:before="60" w:after="60"/>
      <w:ind w:left="680" w:hanging="340"/>
    </w:pPr>
  </w:style>
  <w:style w:type="paragraph" w:styleId="List3">
    <w:name w:val="List 3"/>
    <w:basedOn w:val="BodyText"/>
    <w:rsid w:val="00015FB8"/>
    <w:pPr>
      <w:tabs>
        <w:tab w:val="left" w:pos="1021"/>
      </w:tabs>
      <w:spacing w:before="60" w:after="60"/>
      <w:ind w:left="1020" w:hanging="340"/>
    </w:pPr>
  </w:style>
  <w:style w:type="paragraph" w:styleId="List4">
    <w:name w:val="List 4"/>
    <w:basedOn w:val="BodyText"/>
    <w:rsid w:val="00015FB8"/>
    <w:pPr>
      <w:tabs>
        <w:tab w:val="left" w:pos="1361"/>
      </w:tabs>
      <w:spacing w:before="60" w:after="60"/>
      <w:ind w:left="1361" w:hanging="340"/>
    </w:pPr>
  </w:style>
  <w:style w:type="paragraph" w:styleId="List5">
    <w:name w:val="List 5"/>
    <w:basedOn w:val="BodyText"/>
    <w:rsid w:val="00015FB8"/>
    <w:pPr>
      <w:tabs>
        <w:tab w:val="left" w:pos="1701"/>
      </w:tabs>
      <w:spacing w:before="60" w:after="60"/>
      <w:ind w:left="1701" w:hanging="340"/>
    </w:pPr>
  </w:style>
  <w:style w:type="paragraph" w:styleId="ListBullet4">
    <w:name w:val="List Bullet 4"/>
    <w:basedOn w:val="List4"/>
    <w:rsid w:val="00015FB8"/>
    <w:pPr>
      <w:numPr>
        <w:numId w:val="4"/>
      </w:numPr>
      <w:tabs>
        <w:tab w:val="clear" w:pos="1361"/>
      </w:tabs>
    </w:pPr>
  </w:style>
  <w:style w:type="paragraph" w:styleId="ListBullet5">
    <w:name w:val="List Bullet 5"/>
    <w:basedOn w:val="List5"/>
    <w:rsid w:val="00015FB8"/>
    <w:pPr>
      <w:numPr>
        <w:numId w:val="5"/>
      </w:numPr>
    </w:pPr>
  </w:style>
  <w:style w:type="paragraph" w:styleId="ListContinue2">
    <w:name w:val="List Continue 2"/>
    <w:basedOn w:val="List2"/>
    <w:rsid w:val="00015FB8"/>
    <w:pPr>
      <w:ind w:firstLine="0"/>
    </w:pPr>
  </w:style>
  <w:style w:type="paragraph" w:styleId="ListContinue3">
    <w:name w:val="List Continue 3"/>
    <w:basedOn w:val="List3"/>
    <w:rsid w:val="00015FB8"/>
    <w:pPr>
      <w:ind w:left="1021" w:firstLine="0"/>
    </w:pPr>
  </w:style>
  <w:style w:type="paragraph" w:styleId="ListContinue4">
    <w:name w:val="List Continue 4"/>
    <w:basedOn w:val="List4"/>
    <w:rsid w:val="00015FB8"/>
    <w:pPr>
      <w:ind w:firstLine="0"/>
    </w:pPr>
  </w:style>
  <w:style w:type="paragraph" w:styleId="ListContinue5">
    <w:name w:val="List Continue 5"/>
    <w:basedOn w:val="List5"/>
    <w:rsid w:val="00015FB8"/>
    <w:pPr>
      <w:ind w:firstLine="0"/>
    </w:pPr>
  </w:style>
  <w:style w:type="paragraph" w:styleId="ListNumber3">
    <w:name w:val="List Number 3"/>
    <w:basedOn w:val="List3"/>
    <w:rsid w:val="00015FB8"/>
    <w:pPr>
      <w:numPr>
        <w:numId w:val="6"/>
      </w:numPr>
    </w:pPr>
  </w:style>
  <w:style w:type="paragraph" w:styleId="ListNumber4">
    <w:name w:val="List Number 4"/>
    <w:basedOn w:val="List4"/>
    <w:rsid w:val="00015FB8"/>
    <w:pPr>
      <w:numPr>
        <w:numId w:val="7"/>
      </w:numPr>
    </w:pPr>
  </w:style>
  <w:style w:type="paragraph" w:styleId="ListNumber5">
    <w:name w:val="List Number 5"/>
    <w:basedOn w:val="List5"/>
    <w:rsid w:val="00015FB8"/>
    <w:pPr>
      <w:numPr>
        <w:numId w:val="8"/>
      </w:numPr>
    </w:pPr>
  </w:style>
  <w:style w:type="paragraph" w:styleId="BlockText">
    <w:name w:val="Block Text"/>
    <w:basedOn w:val="Normal"/>
    <w:rsid w:val="00015FB8"/>
    <w:pPr>
      <w:spacing w:after="120"/>
      <w:ind w:left="1440" w:right="1440"/>
    </w:pPr>
  </w:style>
  <w:style w:type="character" w:customStyle="1" w:styleId="Subscript">
    <w:name w:val="Subscript"/>
    <w:basedOn w:val="DefaultParagraphFont"/>
    <w:rsid w:val="00015FB8"/>
    <w:rPr>
      <w:sz w:val="16"/>
      <w:vertAlign w:val="subscript"/>
    </w:rPr>
  </w:style>
  <w:style w:type="character" w:customStyle="1" w:styleId="Superscript">
    <w:name w:val="Superscript"/>
    <w:basedOn w:val="DefaultParagraphFont"/>
    <w:rsid w:val="00015FB8"/>
    <w:rPr>
      <w:sz w:val="16"/>
      <w:vertAlign w:val="superscript"/>
    </w:rPr>
  </w:style>
  <w:style w:type="character" w:customStyle="1" w:styleId="Symbols">
    <w:name w:val="Symbols"/>
    <w:basedOn w:val="DefaultParagraphFont"/>
    <w:rsid w:val="00015FB8"/>
    <w:rPr>
      <w:rFonts w:ascii="Symbol" w:hAnsi="Symbol"/>
    </w:rPr>
  </w:style>
  <w:style w:type="character" w:customStyle="1" w:styleId="MenuOptions">
    <w:name w:val="Menu Options"/>
    <w:basedOn w:val="DefaultParagraphFont"/>
    <w:rsid w:val="00015FB8"/>
    <w:rPr>
      <w:rFonts w:ascii="Arial Narrow" w:hAnsi="Arial Narrow"/>
      <w:smallCaps/>
    </w:rPr>
  </w:style>
  <w:style w:type="character" w:customStyle="1" w:styleId="Buttons">
    <w:name w:val="Buttons"/>
    <w:basedOn w:val="DefaultParagraphFont"/>
    <w:rsid w:val="00015FB8"/>
    <w:rPr>
      <w:b/>
    </w:rPr>
  </w:style>
  <w:style w:type="character" w:customStyle="1" w:styleId="Underlined">
    <w:name w:val="Underlined"/>
    <w:basedOn w:val="DefaultParagraphFont"/>
    <w:rsid w:val="00015FB8"/>
    <w:rPr>
      <w:u w:val="single"/>
    </w:rPr>
  </w:style>
  <w:style w:type="paragraph" w:customStyle="1" w:styleId="TableBodyTextRight">
    <w:name w:val="Table Body Text Right"/>
    <w:basedOn w:val="TableBodyText"/>
    <w:rsid w:val="00015FB8"/>
    <w:pPr>
      <w:widowControl w:val="0"/>
      <w:autoSpaceDE w:val="0"/>
      <w:autoSpaceDN w:val="0"/>
      <w:adjustRightInd w:val="0"/>
      <w:jc w:val="right"/>
    </w:pPr>
    <w:rPr>
      <w:rFonts w:cs="Arial"/>
      <w:szCs w:val="18"/>
    </w:rPr>
  </w:style>
  <w:style w:type="paragraph" w:customStyle="1" w:styleId="CopyrightText">
    <w:name w:val="Copyright Text"/>
    <w:basedOn w:val="BodyText"/>
    <w:rsid w:val="00015FB8"/>
    <w:rPr>
      <w:sz w:val="18"/>
    </w:rPr>
  </w:style>
  <w:style w:type="paragraph" w:customStyle="1" w:styleId="BodySmallRight">
    <w:name w:val="Body Small Right"/>
    <w:basedOn w:val="BodyTextRight"/>
    <w:rsid w:val="00015FB8"/>
    <w:rPr>
      <w:sz w:val="18"/>
      <w:szCs w:val="18"/>
    </w:rPr>
  </w:style>
  <w:style w:type="paragraph" w:customStyle="1" w:styleId="MarginEdition">
    <w:name w:val="Margin Edition"/>
    <w:basedOn w:val="MarginNote"/>
    <w:rsid w:val="00015FB8"/>
    <w:pPr>
      <w:spacing w:before="0" w:after="0"/>
    </w:pPr>
    <w:rPr>
      <w:rFonts w:ascii="Times New Roman" w:hAnsi="Times New Roman"/>
      <w:color w:val="999999"/>
    </w:rPr>
  </w:style>
  <w:style w:type="paragraph" w:customStyle="1" w:styleId="Spacer">
    <w:name w:val="Spacer"/>
    <w:basedOn w:val="Normal"/>
    <w:rsid w:val="00015FB8"/>
    <w:rPr>
      <w:sz w:val="2"/>
      <w:szCs w:val="2"/>
    </w:rPr>
  </w:style>
  <w:style w:type="character" w:customStyle="1" w:styleId="Small">
    <w:name w:val="Small"/>
    <w:basedOn w:val="DefaultParagraphFont"/>
    <w:rsid w:val="00015FB8"/>
    <w:rPr>
      <w:sz w:val="16"/>
    </w:rPr>
  </w:style>
  <w:style w:type="paragraph" w:customStyle="1" w:styleId="WideTable">
    <w:name w:val="Wide Table"/>
    <w:basedOn w:val="Normal"/>
    <w:rsid w:val="00015FB8"/>
    <w:pPr>
      <w:ind w:left="-1418"/>
    </w:pPr>
    <w:rPr>
      <w:sz w:val="2"/>
      <w:szCs w:val="2"/>
    </w:rPr>
  </w:style>
  <w:style w:type="character" w:styleId="PageNumber">
    <w:name w:val="page number"/>
    <w:basedOn w:val="DefaultParagraphFont"/>
    <w:rsid w:val="00015FB8"/>
  </w:style>
  <w:style w:type="paragraph" w:styleId="Quote">
    <w:name w:val="Quote"/>
    <w:basedOn w:val="Heading1"/>
    <w:link w:val="QuoteChar"/>
    <w:qFormat/>
    <w:rsid w:val="00015FB8"/>
    <w:rPr>
      <w:b w:val="0"/>
      <w:sz w:val="72"/>
      <w:szCs w:val="72"/>
      <w:lang w:val="en-NZ"/>
    </w:rPr>
  </w:style>
  <w:style w:type="character" w:customStyle="1" w:styleId="QuoteChar">
    <w:name w:val="Quote Char"/>
    <w:basedOn w:val="DefaultParagraphFont"/>
    <w:link w:val="Quote"/>
    <w:rsid w:val="00015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FB8"/>
    <w:pPr>
      <w:pageBreakBefore/>
    </w:pPr>
  </w:style>
  <w:style w:type="paragraph" w:customStyle="1" w:styleId="Border">
    <w:name w:val="Border"/>
    <w:basedOn w:val="Normal"/>
    <w:qFormat/>
    <w:rsid w:val="00015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FB8"/>
    <w:rPr>
      <w:b/>
      <w:bCs/>
      <w:i/>
      <w:iCs/>
      <w:color w:val="auto"/>
    </w:rPr>
  </w:style>
  <w:style w:type="paragraph" w:styleId="IntenseQuote">
    <w:name w:val="Intense Quote"/>
    <w:basedOn w:val="Normal"/>
    <w:next w:val="Normal"/>
    <w:link w:val="IntenseQuoteChar"/>
    <w:uiPriority w:val="30"/>
    <w:qFormat/>
    <w:rsid w:val="00015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FB8"/>
    <w:rPr>
      <w:smallCaps/>
      <w:color w:val="auto"/>
      <w:u w:val="single"/>
    </w:rPr>
  </w:style>
  <w:style w:type="character" w:styleId="IntenseReference">
    <w:name w:val="Intense Reference"/>
    <w:basedOn w:val="DefaultParagraphFont"/>
    <w:uiPriority w:val="32"/>
    <w:qFormat/>
    <w:rsid w:val="00015FB8"/>
    <w:rPr>
      <w:b/>
      <w:bCs/>
      <w:smallCaps/>
      <w:color w:val="auto"/>
      <w:spacing w:val="5"/>
      <w:u w:val="single"/>
    </w:rPr>
  </w:style>
  <w:style w:type="paragraph" w:customStyle="1" w:styleId="2ColumnHeading">
    <w:name w:val="2Column Heading"/>
    <w:basedOn w:val="BodyText"/>
    <w:qFormat/>
    <w:rsid w:val="00015FB8"/>
    <w:pPr>
      <w:spacing w:after="60"/>
      <w:ind w:left="-2268"/>
    </w:pPr>
    <w:rPr>
      <w:b/>
    </w:rPr>
  </w:style>
  <w:style w:type="paragraph" w:customStyle="1" w:styleId="Heading1TOC">
    <w:name w:val="Heading1 TOC"/>
    <w:basedOn w:val="Normal"/>
    <w:qFormat/>
    <w:rsid w:val="00015FB8"/>
    <w:pPr>
      <w:spacing w:before="240" w:after="120"/>
    </w:pPr>
    <w:rPr>
      <w:rFonts w:ascii="Times New Roman" w:hAnsi="Times New Roman"/>
      <w:b/>
      <w:sz w:val="32"/>
    </w:rPr>
  </w:style>
  <w:style w:type="paragraph" w:customStyle="1" w:styleId="Heading2TOC">
    <w:name w:val="Heading2 TOC"/>
    <w:basedOn w:val="Normal"/>
    <w:qFormat/>
    <w:rsid w:val="00015FB8"/>
    <w:pPr>
      <w:spacing w:before="240" w:after="60"/>
    </w:pPr>
    <w:rPr>
      <w:rFonts w:ascii="Times New Roman" w:hAnsi="Times New Roman"/>
      <w:b/>
      <w:sz w:val="28"/>
    </w:rPr>
  </w:style>
  <w:style w:type="character" w:customStyle="1" w:styleId="Underline">
    <w:name w:val="Underline"/>
    <w:basedOn w:val="DefaultParagraphFont"/>
    <w:qFormat/>
    <w:rsid w:val="00015FB8"/>
    <w:rPr>
      <w:u w:val="single"/>
    </w:rPr>
  </w:style>
  <w:style w:type="character" w:customStyle="1" w:styleId="BoldandItalics">
    <w:name w:val="Bold and Italics"/>
    <w:qFormat/>
    <w:rsid w:val="00015FB8"/>
    <w:rPr>
      <w:b/>
      <w:i/>
      <w:u w:val="none"/>
    </w:rPr>
  </w:style>
  <w:style w:type="paragraph" w:styleId="BalloonText">
    <w:name w:val="Balloon Text"/>
    <w:basedOn w:val="Normal"/>
    <w:link w:val="BalloonTextChar"/>
    <w:rsid w:val="00015FB8"/>
    <w:rPr>
      <w:rFonts w:ascii="Tahoma" w:hAnsi="Tahoma" w:cs="Tahoma"/>
      <w:sz w:val="16"/>
      <w:szCs w:val="16"/>
    </w:rPr>
  </w:style>
  <w:style w:type="character" w:customStyle="1" w:styleId="BalloonTextChar">
    <w:name w:val="Balloon Text Char"/>
    <w:basedOn w:val="DefaultParagraphFont"/>
    <w:link w:val="BalloonText"/>
    <w:rsid w:val="00015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FB8"/>
    <w:rPr>
      <w:b/>
      <w:color w:val="660033"/>
      <w:spacing w:val="0"/>
    </w:rPr>
  </w:style>
  <w:style w:type="paragraph" w:customStyle="1" w:styleId="Nameditemlist">
    <w:name w:val="Named item list"/>
    <w:basedOn w:val="BodyText"/>
    <w:qFormat/>
    <w:rsid w:val="00015FB8"/>
    <w:pPr>
      <w:tabs>
        <w:tab w:val="left" w:pos="2835"/>
      </w:tabs>
      <w:ind w:left="2835" w:hanging="2835"/>
    </w:pPr>
  </w:style>
  <w:style w:type="paragraph" w:customStyle="1" w:styleId="BodyTextnopadding">
    <w:name w:val="Body Text no padding"/>
    <w:basedOn w:val="BodyText"/>
    <w:qFormat/>
    <w:rsid w:val="00015FB8"/>
    <w:pPr>
      <w:spacing w:before="0" w:after="0"/>
    </w:pPr>
  </w:style>
  <w:style w:type="paragraph" w:customStyle="1" w:styleId="BodyTextBold">
    <w:name w:val="Body Text Bold"/>
    <w:basedOn w:val="BodyText"/>
    <w:qFormat/>
    <w:rsid w:val="00015FB8"/>
    <w:rPr>
      <w:b/>
    </w:rPr>
  </w:style>
  <w:style w:type="character" w:styleId="Hyperlink">
    <w:name w:val="Hyperlink"/>
    <w:basedOn w:val="DefaultParagraphFont"/>
    <w:uiPriority w:val="99"/>
    <w:unhideWhenUsed/>
    <w:rsid w:val="00394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2523</Words>
  <Characters>16753</Characters>
  <Application>Microsoft Office Word</Application>
  <DocSecurity>0</DocSecurity>
  <Lines>523</Lines>
  <Paragraphs>326</Paragraphs>
  <ScaleCrop>false</ScaleCrop>
  <Company>Author-it Software Corporation Ltd.</Company>
  <LinksUpToDate>false</LinksUpToDate>
  <CharactersWithSpaces>18950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UEEEL0012 Install low voltage wiring, appliances, switchgear and associated accessories</dc:title>
  <dc:subject>Approved</dc:subject>
  <dc:creator>Powering Skills Organisation</dc:creator>
  <cp:keywords>Release: 2</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