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2ECF" w:rsidP="00112E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UEEEL0010 Evaluate and modify low voltage socket outlets circuits</w:t>
      </w:r>
      <w:r>
        <w:fldChar w:fldCharType="end"/>
      </w:r>
    </w:p>
    <w:p w:rsidR="00112ECF" w:rsidP="00112ECF">
      <w:pPr>
        <w:pStyle w:val="Version"/>
        <w:sectPr w:rsidSect="00DC25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C2557" w:rsidP="00DC2557">
      <w:pPr>
        <w:pStyle w:val="SuperHeading"/>
      </w:pPr>
      <w:r w:rsidRPr="00DC2557">
        <w:t>UEEEL0010 Evaluate and modify low voltage socket outlets circuits</w:t>
      </w:r>
    </w:p>
    <w:p w:rsidR="00000000" w:rsidRPr="00DC2557" w:rsidP="00DC2557">
      <w:pPr>
        <w:pStyle w:val="Heading1"/>
      </w:pPr>
      <w:bookmarkStart w:id="1" w:name="O_1238001"/>
      <w:bookmarkEnd w:id="1"/>
      <w:r w:rsidRPr="00DC255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25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557" w:rsidP="00DC2557">
            <w:pPr>
              <w:pStyle w:val="BodyText"/>
            </w:pPr>
            <w:r w:rsidRPr="00DC2557">
              <w:t>Release 2. This is the second release of this unit of competency in the UEE Electrotechnology Training Package.</w:t>
            </w:r>
          </w:p>
          <w:p w:rsidR="00000000" w:rsidRPr="00DC2557" w:rsidP="00DC2557">
            <w:pPr>
              <w:pStyle w:val="BodyText"/>
            </w:pPr>
            <w:r w:rsidRPr="00DC2557">
              <w:t xml:space="preserve">Typographic error fixed in Application </w:t>
            </w:r>
          </w:p>
          <w:p w:rsidR="00000000" w:rsidRPr="00DC2557" w:rsidP="00DC2557">
            <w:pPr>
              <w:pStyle w:val="BodyText"/>
            </w:pPr>
            <w:r w:rsidRPr="00DC2557">
              <w:t>Workplace evidence requirements updated in Performance Evidence and Assessment Conditions.</w:t>
            </w:r>
          </w:p>
          <w:p w:rsidR="00000000" w:rsidP="00DC2557">
            <w:pPr>
              <w:pStyle w:val="BodyText"/>
              <w:rPr>
                <w:lang w:val="en-NZ"/>
              </w:rPr>
            </w:pPr>
            <w:r w:rsidRPr="00DC2557">
              <w:t>Assessor requirements updated in Assessment Conditions.</w:t>
            </w:r>
          </w:p>
        </w:tc>
      </w:tr>
      <w:tr w:rsidTr="00DC25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557" w:rsidP="00DC2557">
            <w:pPr>
              <w:pStyle w:val="BodyText"/>
            </w:pPr>
            <w:r w:rsidRPr="00DC2557">
              <w:t>Release 1. This is the first release of this unit of competency in t</w:t>
            </w:r>
            <w:r w:rsidRPr="00DC2557">
              <w:t>he UEE Electrotechnology Training Package.</w:t>
            </w:r>
          </w:p>
        </w:tc>
      </w:tr>
    </w:tbl>
    <w:p w:rsidR="00000000" w:rsidRPr="00DC2557" w:rsidP="00DC2557">
      <w:pPr>
        <w:pStyle w:val="NoPaddingFontSize1"/>
      </w:pPr>
    </w:p>
    <w:p w:rsidR="00000000" w:rsidRPr="00DC2557" w:rsidP="00DC2557">
      <w:pPr>
        <w:pStyle w:val="AllowPageBreak"/>
      </w:pPr>
    </w:p>
    <w:p w:rsidR="00000000" w:rsidRPr="00DC2557" w:rsidP="00DC2557">
      <w:pPr>
        <w:pStyle w:val="Heading1"/>
      </w:pPr>
      <w:bookmarkStart w:id="2" w:name="O_1238000"/>
      <w:bookmarkEnd w:id="2"/>
      <w:r w:rsidRPr="00DC255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25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557" w:rsidP="00DC2557">
            <w:pPr>
              <w:pStyle w:val="BodyText"/>
            </w:pPr>
            <w:r w:rsidRPr="00DC2557">
              <w:t>This unit involves the skills and knowledge required to evaluate and modify low voltage (LV) socket outlets circuits.</w:t>
            </w:r>
          </w:p>
          <w:p w:rsidR="00000000" w:rsidRPr="00DC2557" w:rsidP="00DC2557">
            <w:pPr>
              <w:pStyle w:val="BodyText"/>
            </w:pPr>
            <w:r w:rsidRPr="00DC2557">
              <w:t>It includes working safely, identifying and repairing/replacin</w:t>
            </w:r>
            <w:r w:rsidRPr="00DC2557">
              <w:t>g faulty socket outlets, ensuring all work complies with relevant Australian Standards and legislation, and completing work and documenting activities.</w:t>
            </w:r>
          </w:p>
          <w:p w:rsidR="00000000" w:rsidRPr="00DC2557" w:rsidP="00DC2557">
            <w:pPr>
              <w:pStyle w:val="BodyText"/>
            </w:pPr>
            <w:r w:rsidRPr="00DC2557">
              <w:t>The skills and knowledge described in this unit require a licence or permit to practice in the workplace</w:t>
            </w:r>
            <w:r w:rsidRPr="00DC2557">
              <w:t xml:space="preserve"> where work is carried out on electrical installations which are designed to operate at voltages greater than 50 volt (V) alternating current (a.c.) or 120 V direct current (d.c.). </w:t>
            </w:r>
          </w:p>
          <w:p w:rsidR="00000000" w:rsidRPr="00DC2557" w:rsidP="00DC2557">
            <w:pPr>
              <w:pStyle w:val="BodyText"/>
            </w:pPr>
            <w:r w:rsidRPr="00DC2557">
              <w:t xml:space="preserve">Competency development activities in this unit are subject to regulations </w:t>
            </w:r>
            <w:r w:rsidRPr="00DC2557">
              <w:t xml:space="preserve">directly related to licensing. Where a licence or permit to practice is not held, a relevant contract of training, such as an Australian Apprenticeship, may be required. </w:t>
            </w:r>
          </w:p>
          <w:p w:rsidR="00000000" w:rsidRPr="00DC2557" w:rsidP="00DC2557">
            <w:pPr>
              <w:pStyle w:val="BodyText"/>
            </w:pPr>
            <w:r w:rsidRPr="00DC2557">
              <w:t>Additional and/or other conditions may apply in some jurisdictions subject to regulat</w:t>
            </w:r>
            <w:r w:rsidRPr="00DC2557">
              <w:t>ions related to electrical work. Practice in the workplace and during training is also subject to work health and safety (WHS)/occupational health and safety (OHS) regulations.</w:t>
            </w:r>
          </w:p>
        </w:tc>
      </w:tr>
    </w:tbl>
    <w:p w:rsidR="00000000" w:rsidRPr="00DC2557" w:rsidP="00DC2557">
      <w:pPr>
        <w:pStyle w:val="NoPaddingFontSize1"/>
      </w:pPr>
    </w:p>
    <w:p w:rsidR="00000000" w:rsidRPr="00DC2557" w:rsidP="00DC2557">
      <w:pPr>
        <w:pStyle w:val="AllowPageBreak"/>
      </w:pPr>
    </w:p>
    <w:p w:rsidR="00000000" w:rsidRPr="00DC2557" w:rsidP="00DC2557">
      <w:pPr>
        <w:pStyle w:val="Heading1"/>
      </w:pPr>
      <w:bookmarkStart w:id="3" w:name="O_1237999"/>
      <w:bookmarkEnd w:id="3"/>
      <w:r w:rsidRPr="00DC255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25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557" w:rsidP="00DC2557">
            <w:pPr>
              <w:pStyle w:val="BodyText"/>
            </w:pPr>
            <w:r w:rsidRPr="00DC2557">
              <w:t xml:space="preserve">UEECD0007 Apply work health and safety </w:t>
            </w:r>
            <w:r w:rsidRPr="00DC2557">
              <w:t>regulations, codes and practices in the workplace</w:t>
            </w:r>
          </w:p>
          <w:p w:rsidR="00000000" w:rsidRPr="00DC2557" w:rsidP="00DC2557">
            <w:pPr>
              <w:pStyle w:val="BodyText"/>
            </w:pPr>
            <w:r w:rsidRPr="00DC2557">
              <w:t>UEECD0019 Fabricate, assemble and dismantle utilities industry components</w:t>
            </w:r>
          </w:p>
          <w:p w:rsidR="00000000" w:rsidRPr="00DC2557" w:rsidP="00DC2557">
            <w:pPr>
              <w:pStyle w:val="BodyText"/>
            </w:pPr>
            <w:r w:rsidRPr="00DC2557">
              <w:t>UEECD0020 Fix and secure electrotechnology equipment</w:t>
            </w:r>
          </w:p>
          <w:p w:rsidR="00000000" w:rsidRPr="00DC2557" w:rsidP="00DC2557">
            <w:pPr>
              <w:pStyle w:val="BodyText"/>
            </w:pPr>
            <w:r w:rsidRPr="00DC2557">
              <w:t>UEECD0051 Use drawings, diagrams, schedules, standards, codes and specifications</w:t>
            </w:r>
          </w:p>
          <w:p w:rsidR="00000000" w:rsidRPr="00DC2557" w:rsidP="00DC2557">
            <w:pPr>
              <w:pStyle w:val="BodyText"/>
            </w:pPr>
            <w:r w:rsidRPr="00DC2557">
              <w:t>UEEEL0019 Solve problems in direct current (d.c.) machines</w:t>
            </w:r>
          </w:p>
          <w:p w:rsidR="00000000" w:rsidRPr="00DC2557" w:rsidP="00DC2557">
            <w:pPr>
              <w:pStyle w:val="BodyText"/>
            </w:pPr>
            <w:r w:rsidRPr="00DC2557">
              <w:t>UEEEL0021 Solve problems in magnetic and electromagnetic devices</w:t>
            </w:r>
          </w:p>
          <w:p w:rsidR="00000000" w:rsidRPr="00DC2557" w:rsidP="00DC2557">
            <w:pPr>
              <w:pStyle w:val="BodyText"/>
            </w:pPr>
            <w:r w:rsidRPr="00DC2557">
              <w:t>UEEEL0020 Solve problems in low voltage a.c. circui</w:t>
            </w:r>
            <w:r w:rsidRPr="00DC2557">
              <w:t>ts</w:t>
            </w:r>
          </w:p>
          <w:p w:rsidR="00000000" w:rsidRPr="00DC2557" w:rsidP="00DC2557">
            <w:pPr>
              <w:pStyle w:val="BodyText"/>
            </w:pPr>
            <w:r w:rsidRPr="00DC2557">
              <w:t>UEEEL0023 Terminate cables, cords and accessories for low voltage circuits</w:t>
            </w:r>
          </w:p>
          <w:p w:rsidR="00000000" w:rsidRPr="00DC2557" w:rsidP="00DC2557">
            <w:pPr>
              <w:pStyle w:val="BodyText"/>
            </w:pPr>
            <w:r w:rsidRPr="00DC2557">
              <w:t>and</w:t>
            </w:r>
          </w:p>
          <w:p w:rsidR="00000000" w:rsidRPr="00DC2557" w:rsidP="00DC2557">
            <w:pPr>
              <w:pStyle w:val="BodyText"/>
            </w:pPr>
            <w:r w:rsidRPr="00DC2557">
              <w:t>UEECD0043 Solve problems in direct current circuits</w:t>
            </w:r>
          </w:p>
          <w:p w:rsidR="00000000" w:rsidRPr="00DC2557" w:rsidP="00DC2557">
            <w:pPr>
              <w:pStyle w:val="BodyText"/>
            </w:pPr>
            <w:r w:rsidRPr="00DC2557">
              <w:t>or</w:t>
            </w:r>
          </w:p>
          <w:p w:rsidR="00000000" w:rsidRPr="00DC2557" w:rsidP="00DC2557">
            <w:pPr>
              <w:pStyle w:val="BodyText"/>
            </w:pPr>
            <w:r w:rsidRPr="00DC2557">
              <w:t>UEECD0044 Solve problems in multiple path circuits</w:t>
            </w:r>
          </w:p>
          <w:p w:rsidR="00000000" w:rsidRPr="00DC2557" w:rsidP="00DC2557">
            <w:pPr>
              <w:pStyle w:val="BodyText"/>
            </w:pPr>
            <w:r w:rsidRPr="00DC2557">
              <w:t>UEECD0046 Solve problems in single path circuits</w:t>
            </w:r>
          </w:p>
        </w:tc>
      </w:tr>
    </w:tbl>
    <w:p w:rsidR="00000000" w:rsidRPr="00DC2557" w:rsidP="00DC2557">
      <w:pPr>
        <w:pStyle w:val="NoPaddingFontSize1"/>
      </w:pPr>
    </w:p>
    <w:p w:rsidR="00000000" w:rsidRPr="00DC2557" w:rsidP="00DC2557">
      <w:pPr>
        <w:pStyle w:val="AllowPageBreak"/>
      </w:pPr>
    </w:p>
    <w:p w:rsidR="00000000" w:rsidRPr="00DC2557" w:rsidP="00DC2557">
      <w:pPr>
        <w:pStyle w:val="Heading1"/>
      </w:pPr>
      <w:bookmarkStart w:id="4" w:name="O_1237998"/>
      <w:bookmarkEnd w:id="4"/>
      <w:r w:rsidRPr="00DC255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25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557" w:rsidP="00DC2557">
            <w:pPr>
              <w:pStyle w:val="BodyText"/>
            </w:pPr>
            <w:r w:rsidRPr="00DC2557">
              <w:t>Electrical</w:t>
            </w:r>
          </w:p>
        </w:tc>
      </w:tr>
    </w:tbl>
    <w:p w:rsidR="00000000" w:rsidRPr="00DC2557" w:rsidP="00DC2557">
      <w:pPr>
        <w:pStyle w:val="NoPaddingFontSize1"/>
      </w:pPr>
    </w:p>
    <w:p w:rsidR="00000000" w:rsidRPr="00DC2557" w:rsidP="00DC2557">
      <w:pPr>
        <w:pStyle w:val="AllowPageBreak"/>
      </w:pPr>
    </w:p>
    <w:p w:rsidR="00000000" w:rsidRPr="00DC2557" w:rsidP="00DC2557">
      <w:pPr>
        <w:pStyle w:val="Heading1"/>
      </w:pPr>
      <w:bookmarkStart w:id="5" w:name="O_1237997"/>
      <w:bookmarkEnd w:id="5"/>
      <w:r w:rsidRPr="00DC255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25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557" w:rsidP="00DC2557">
            <w:pPr>
              <w:pStyle w:val="BodyText"/>
            </w:pPr>
            <w:r w:rsidRPr="00DC2557">
              <w:t>Electrotechnology</w:t>
            </w:r>
          </w:p>
        </w:tc>
      </w:tr>
    </w:tbl>
    <w:p w:rsidR="00000000" w:rsidRPr="00DC2557" w:rsidP="00DC2557">
      <w:pPr>
        <w:pStyle w:val="NoPaddingFontSize1"/>
      </w:pPr>
    </w:p>
    <w:p w:rsidR="00000000" w:rsidRPr="00DC2557" w:rsidP="00DC2557">
      <w:pPr>
        <w:pStyle w:val="AllowPageBreak"/>
      </w:pPr>
    </w:p>
    <w:p w:rsidR="00000000" w:rsidRPr="00DC2557" w:rsidP="00DC2557">
      <w:pPr>
        <w:pStyle w:val="Heading1"/>
      </w:pPr>
      <w:bookmarkStart w:id="6" w:name="O_1237996"/>
      <w:bookmarkEnd w:id="6"/>
      <w:r w:rsidRPr="00DC255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1"/>
        <w:gridCol w:w="697"/>
        <w:gridCol w:w="5546"/>
      </w:tblGrid>
      <w:tr w:rsidTr="00DC25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557" w:rsidP="00DC2557">
            <w:pPr>
              <w:pStyle w:val="BodyText"/>
            </w:pPr>
            <w:r w:rsidRPr="00DC2557">
              <w:rPr>
                <w:rStyle w:val="SpecialBold"/>
              </w:rPr>
              <w:t>ELEMENTS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57">
            <w:pPr>
              <w:pStyle w:val="BodyText"/>
              <w:rPr>
                <w:lang w:val="en-NZ"/>
              </w:rPr>
            </w:pPr>
            <w:r w:rsidRPr="00DC2557">
              <w:rPr>
                <w:rStyle w:val="SpecialBold"/>
              </w:rPr>
              <w:t>PERFORMANCE CRITERIA</w:t>
            </w:r>
          </w:p>
        </w:tc>
      </w:tr>
      <w:tr w:rsidTr="00DC25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57">
            <w:pPr>
              <w:pStyle w:val="BodyText"/>
              <w:rPr>
                <w:lang w:val="en-NZ"/>
              </w:rPr>
            </w:pPr>
            <w:r w:rsidRPr="00DC2557">
              <w:t>Elements describe the essential outcomes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57">
            <w:pPr>
              <w:pStyle w:val="BodyText"/>
              <w:rPr>
                <w:lang w:val="en-NZ"/>
              </w:rPr>
            </w:pPr>
            <w:r w:rsidRPr="00DC2557">
              <w:t>Performance criteria describe the performance needed to demonstrate achievement of the element</w:t>
            </w:r>
          </w:p>
        </w:tc>
      </w:tr>
      <w:tr w:rsidTr="00DC25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557" w:rsidP="00DC2557">
            <w:pPr>
              <w:pStyle w:val="BodyText"/>
            </w:pPr>
            <w:r w:rsidRPr="00DC2557">
              <w:rPr>
                <w:rStyle w:val="SpecialBold"/>
              </w:rPr>
              <w:t xml:space="preserve">1 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557" w:rsidP="00DC2557">
            <w:pPr>
              <w:pStyle w:val="BodyText"/>
            </w:pPr>
            <w:r w:rsidRPr="00DC2557">
              <w:rPr>
                <w:rStyle w:val="SpecialBold"/>
              </w:rPr>
              <w:t>Prepare to work on socket outlet circuits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57">
            <w:pPr>
              <w:pStyle w:val="BodyText"/>
              <w:rPr>
                <w:lang w:val="en-NZ"/>
              </w:rPr>
            </w:pPr>
            <w:r w:rsidRPr="00DC2557">
              <w:rPr>
                <w:rStyle w:val="SpecialBold"/>
              </w:rPr>
              <w:t>1.1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57">
            <w:pPr>
              <w:pStyle w:val="BodyText"/>
              <w:rPr>
                <w:lang w:val="en-NZ"/>
              </w:rPr>
            </w:pPr>
            <w:r w:rsidRPr="00DC2557">
              <w:t>Scope of work is obtained from relevant documentation, electrical drawings or relevant person/s</w:t>
            </w:r>
          </w:p>
        </w:tc>
      </w:tr>
      <w:tr w:rsidTr="00DC25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55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57">
            <w:pPr>
              <w:pStyle w:val="BodyText"/>
              <w:rPr>
                <w:lang w:val="en-NZ"/>
              </w:rPr>
            </w:pPr>
            <w:r w:rsidRPr="00DC2557">
              <w:rPr>
                <w:rStyle w:val="SpecialBold"/>
              </w:rPr>
              <w:t>1.2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57">
            <w:pPr>
              <w:pStyle w:val="BodyText"/>
              <w:rPr>
                <w:lang w:val="en-NZ"/>
              </w:rPr>
            </w:pPr>
            <w:r w:rsidRPr="00DC2557">
              <w:t>WHS/OHS requirements and workplace procedures for a given work area are identified and applied</w:t>
            </w:r>
          </w:p>
        </w:tc>
      </w:tr>
      <w:tr w:rsidTr="00DC25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55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57">
            <w:pPr>
              <w:pStyle w:val="BodyText"/>
              <w:rPr>
                <w:lang w:val="en-NZ"/>
              </w:rPr>
            </w:pPr>
            <w:r w:rsidRPr="00DC2557">
              <w:rPr>
                <w:rStyle w:val="SpecialBold"/>
              </w:rPr>
              <w:t>1.3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57">
            <w:pPr>
              <w:pStyle w:val="BodyText"/>
              <w:rPr>
                <w:lang w:val="en-NZ"/>
              </w:rPr>
            </w:pPr>
            <w:r w:rsidRPr="00DC2557">
              <w:t>Hazards are identified, risks are assessed and control measures are implemented</w:t>
            </w:r>
          </w:p>
        </w:tc>
      </w:tr>
      <w:tr w:rsidTr="00DC25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55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57">
            <w:pPr>
              <w:pStyle w:val="BodyText"/>
              <w:rPr>
                <w:lang w:val="en-NZ"/>
              </w:rPr>
            </w:pPr>
            <w:r w:rsidRPr="00DC2557">
              <w:rPr>
                <w:rStyle w:val="SpecialBold"/>
              </w:rPr>
              <w:t>1.4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57">
            <w:pPr>
              <w:pStyle w:val="BodyText"/>
              <w:rPr>
                <w:lang w:val="en-NZ"/>
              </w:rPr>
            </w:pPr>
            <w:r w:rsidRPr="00DC2557">
              <w:t>Advice is sought from work supervisor to ensure the work is coordin</w:t>
            </w:r>
            <w:r w:rsidRPr="00DC2557">
              <w:t>ated effectively with others</w:t>
            </w:r>
          </w:p>
        </w:tc>
      </w:tr>
      <w:tr w:rsidTr="00DC25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55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57">
            <w:pPr>
              <w:pStyle w:val="BodyText"/>
              <w:rPr>
                <w:lang w:val="en-NZ"/>
              </w:rPr>
            </w:pPr>
            <w:r w:rsidRPr="00DC2557">
              <w:rPr>
                <w:rStyle w:val="SpecialBold"/>
              </w:rPr>
              <w:t>1.5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57">
            <w:pPr>
              <w:pStyle w:val="BodyText"/>
              <w:rPr>
                <w:lang w:val="en-NZ"/>
              </w:rPr>
            </w:pPr>
            <w:r w:rsidRPr="00DC2557">
              <w:t>Sources of materials required for work are determined in accordance with workplace procedures</w:t>
            </w:r>
          </w:p>
        </w:tc>
      </w:tr>
      <w:tr w:rsidTr="00DC25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55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57">
            <w:pPr>
              <w:pStyle w:val="BodyText"/>
              <w:rPr>
                <w:lang w:val="en-NZ"/>
              </w:rPr>
            </w:pPr>
            <w:r w:rsidRPr="00DC2557">
              <w:rPr>
                <w:rStyle w:val="SpecialBold"/>
              </w:rPr>
              <w:t>1.6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57">
            <w:pPr>
              <w:pStyle w:val="BodyText"/>
              <w:rPr>
                <w:lang w:val="en-NZ"/>
              </w:rPr>
            </w:pPr>
            <w:r w:rsidRPr="00DC2557">
              <w:t>Tools, equipment and testing devices required to carry out work are obtained and checked for correct operation and safety</w:t>
            </w:r>
          </w:p>
        </w:tc>
      </w:tr>
      <w:tr w:rsidTr="00DC25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557" w:rsidP="00DC2557">
            <w:pPr>
              <w:pStyle w:val="BodyText"/>
            </w:pPr>
            <w:r w:rsidRPr="00DC2557">
              <w:rPr>
                <w:rStyle w:val="SpecialBold"/>
              </w:rPr>
              <w:t>2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557" w:rsidP="00DC2557">
            <w:pPr>
              <w:pStyle w:val="BodyText"/>
            </w:pPr>
            <w:r w:rsidRPr="00DC2557">
              <w:rPr>
                <w:rStyle w:val="SpecialBold"/>
              </w:rPr>
              <w:t xml:space="preserve">Evaluate and modify </w:t>
            </w:r>
            <w:r w:rsidRPr="00DC2557">
              <w:rPr>
                <w:rStyle w:val="SpecialBold"/>
              </w:rPr>
              <w:t>socket outlet circuits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57">
            <w:pPr>
              <w:pStyle w:val="BodyText"/>
              <w:rPr>
                <w:lang w:val="en-NZ"/>
              </w:rPr>
            </w:pPr>
            <w:r w:rsidRPr="00DC2557">
              <w:rPr>
                <w:rStyle w:val="SpecialBold"/>
              </w:rPr>
              <w:t>2.1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57">
            <w:pPr>
              <w:pStyle w:val="BodyText"/>
              <w:rPr>
                <w:lang w:val="en-NZ"/>
              </w:rPr>
            </w:pPr>
            <w:r w:rsidRPr="00DC2557">
              <w:t xml:space="preserve">Socket outlets and circuits are checked and arrangement </w:t>
            </w:r>
            <w:r w:rsidRPr="00DC2557">
              <w:t>identified</w:t>
            </w:r>
          </w:p>
        </w:tc>
      </w:tr>
      <w:tr w:rsidTr="00DC25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55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57">
            <w:pPr>
              <w:pStyle w:val="BodyText"/>
              <w:rPr>
                <w:lang w:val="en-NZ"/>
              </w:rPr>
            </w:pPr>
            <w:r w:rsidRPr="00DC2557">
              <w:rPr>
                <w:rStyle w:val="SpecialBold"/>
              </w:rPr>
              <w:t>2.2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57">
            <w:pPr>
              <w:pStyle w:val="BodyText"/>
              <w:rPr>
                <w:lang w:val="en-NZ"/>
              </w:rPr>
            </w:pPr>
            <w:r w:rsidRPr="00DC2557">
              <w:t>Circuits a</w:t>
            </w:r>
            <w:r w:rsidRPr="00DC2557">
              <w:t>re checked and isolated in accordance with workplace procedures and regulatory requirements</w:t>
            </w:r>
          </w:p>
        </w:tc>
      </w:tr>
      <w:tr w:rsidTr="00DC25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55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57">
            <w:pPr>
              <w:pStyle w:val="BodyText"/>
              <w:rPr>
                <w:lang w:val="en-NZ"/>
              </w:rPr>
            </w:pPr>
            <w:r w:rsidRPr="00DC2557">
              <w:rPr>
                <w:rStyle w:val="SpecialBold"/>
              </w:rPr>
              <w:t>2.3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57">
            <w:pPr>
              <w:pStyle w:val="BodyText"/>
              <w:rPr>
                <w:lang w:val="en-NZ"/>
              </w:rPr>
            </w:pPr>
            <w:r w:rsidRPr="00DC2557">
              <w:t>The need to test or measure live work is determined in accordance with WHS/OHS requirements and, as necessary, conducted in accordance with workplace procedu</w:t>
            </w:r>
            <w:r w:rsidRPr="00DC2557">
              <w:t>res</w:t>
            </w:r>
          </w:p>
        </w:tc>
      </w:tr>
      <w:tr w:rsidTr="00DC25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55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57">
            <w:pPr>
              <w:pStyle w:val="BodyText"/>
              <w:rPr>
                <w:lang w:val="en-NZ"/>
              </w:rPr>
            </w:pPr>
            <w:r w:rsidRPr="00DC2557">
              <w:rPr>
                <w:rStyle w:val="SpecialBold"/>
              </w:rPr>
              <w:t>2.4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57">
            <w:pPr>
              <w:pStyle w:val="BodyText"/>
              <w:rPr>
                <w:lang w:val="en-NZ"/>
              </w:rPr>
            </w:pPr>
            <w:r w:rsidRPr="00DC2557">
              <w:t>Fault/s and probable cause/s are identified from measure and calculated values as they apply to socket outlet circuits</w:t>
            </w:r>
          </w:p>
        </w:tc>
      </w:tr>
      <w:tr w:rsidTr="00DC25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55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57">
            <w:pPr>
              <w:pStyle w:val="BodyText"/>
              <w:rPr>
                <w:lang w:val="en-NZ"/>
              </w:rPr>
            </w:pPr>
            <w:r w:rsidRPr="00DC2557">
              <w:rPr>
                <w:rStyle w:val="SpecialBold"/>
              </w:rPr>
              <w:t>2.5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57">
            <w:pPr>
              <w:pStyle w:val="BodyText"/>
              <w:rPr>
                <w:lang w:val="en-NZ"/>
              </w:rPr>
            </w:pPr>
            <w:r w:rsidRPr="00DC2557">
              <w:t>Components are identified and replaced in accordance with manufacturer specifications and industry standards</w:t>
            </w:r>
          </w:p>
        </w:tc>
      </w:tr>
      <w:tr w:rsidTr="00DC25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55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57">
            <w:pPr>
              <w:pStyle w:val="BodyText"/>
              <w:rPr>
                <w:lang w:val="en-NZ"/>
              </w:rPr>
            </w:pPr>
            <w:r w:rsidRPr="00DC2557">
              <w:rPr>
                <w:rStyle w:val="SpecialBold"/>
              </w:rPr>
              <w:t>2.6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57">
            <w:pPr>
              <w:pStyle w:val="BodyText"/>
              <w:rPr>
                <w:lang w:val="en-NZ"/>
              </w:rPr>
            </w:pPr>
            <w:r w:rsidRPr="00DC2557">
              <w:t>Unexpected situations are dealt with safely and with the approval of relevant person/s</w:t>
            </w:r>
          </w:p>
        </w:tc>
      </w:tr>
      <w:tr w:rsidTr="00DC25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557" w:rsidP="00DC2557">
            <w:pPr>
              <w:pStyle w:val="BodyText"/>
            </w:pPr>
            <w:r w:rsidRPr="00DC2557">
              <w:rPr>
                <w:rStyle w:val="SpecialBold"/>
              </w:rPr>
              <w:t>3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557" w:rsidP="00DC2557">
            <w:pPr>
              <w:pStyle w:val="BodyText"/>
            </w:pPr>
            <w:r w:rsidRPr="00DC2557">
              <w:rPr>
                <w:rStyle w:val="SpecialBold"/>
              </w:rPr>
              <w:t>Complete work and document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57">
            <w:pPr>
              <w:pStyle w:val="BodyText"/>
              <w:rPr>
                <w:lang w:val="en-NZ"/>
              </w:rPr>
            </w:pPr>
            <w:r w:rsidRPr="00DC2557">
              <w:rPr>
                <w:rStyle w:val="SpecialBold"/>
              </w:rPr>
              <w:t>3.1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57">
            <w:pPr>
              <w:pStyle w:val="BodyText"/>
              <w:rPr>
                <w:lang w:val="en-NZ"/>
              </w:rPr>
            </w:pPr>
            <w:r w:rsidRPr="00DC2557">
              <w:t>WHS/OHS work completion risk control measures and workplace procedures are followed</w:t>
            </w:r>
          </w:p>
        </w:tc>
      </w:tr>
      <w:tr w:rsidTr="00DC25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55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57">
            <w:pPr>
              <w:pStyle w:val="BodyText"/>
              <w:rPr>
                <w:lang w:val="en-NZ"/>
              </w:rPr>
            </w:pPr>
            <w:r w:rsidRPr="00DC2557">
              <w:rPr>
                <w:rStyle w:val="SpecialBold"/>
              </w:rPr>
              <w:t>3.2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57">
            <w:pPr>
              <w:pStyle w:val="BodyText"/>
              <w:rPr>
                <w:lang w:val="en-NZ"/>
              </w:rPr>
            </w:pPr>
            <w:r w:rsidRPr="00DC2557">
              <w:t>Worksite is cleaned and made safe</w:t>
            </w:r>
            <w:r w:rsidRPr="00DC2557">
              <w:t xml:space="preserve"> in accordance with workplace procedures</w:t>
            </w:r>
          </w:p>
        </w:tc>
      </w:tr>
      <w:tr w:rsidTr="00DC25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55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57">
            <w:pPr>
              <w:pStyle w:val="BodyText"/>
              <w:rPr>
                <w:lang w:val="en-NZ"/>
              </w:rPr>
            </w:pPr>
            <w:r w:rsidRPr="00DC2557">
              <w:rPr>
                <w:rStyle w:val="SpecialBold"/>
              </w:rPr>
              <w:t>3.3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57">
            <w:pPr>
              <w:pStyle w:val="BodyText"/>
              <w:rPr>
                <w:lang w:val="en-NZ"/>
              </w:rPr>
            </w:pPr>
            <w:r w:rsidRPr="00DC2557">
              <w:t>Justification for solutions used to modify circuits and equipment is documented</w:t>
            </w:r>
          </w:p>
        </w:tc>
      </w:tr>
      <w:tr w:rsidTr="00DC25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55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57">
            <w:pPr>
              <w:pStyle w:val="BodyText"/>
              <w:rPr>
                <w:lang w:val="en-NZ"/>
              </w:rPr>
            </w:pPr>
            <w:r w:rsidRPr="00DC2557">
              <w:rPr>
                <w:rStyle w:val="SpecialBold"/>
              </w:rPr>
              <w:t>3.4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557" w:rsidP="00DC2557">
            <w:pPr>
              <w:pStyle w:val="BodyText"/>
            </w:pPr>
            <w:r w:rsidRPr="00DC2557">
              <w:t>Work completion is documented and an appropriate person/s notified in accordance with workplace procedures</w:t>
            </w:r>
          </w:p>
        </w:tc>
      </w:tr>
    </w:tbl>
    <w:p w:rsidR="00000000" w:rsidRPr="00DC2557" w:rsidP="00DC2557">
      <w:pPr>
        <w:pStyle w:val="NoPaddingFontSize1"/>
      </w:pPr>
    </w:p>
    <w:p w:rsidR="00000000" w:rsidRPr="00DC2557" w:rsidP="00DC2557">
      <w:pPr>
        <w:pStyle w:val="AllowPageBreak"/>
      </w:pPr>
    </w:p>
    <w:p w:rsidR="00000000" w:rsidRPr="00DC2557" w:rsidP="00DC2557">
      <w:pPr>
        <w:pStyle w:val="Heading1"/>
      </w:pPr>
      <w:bookmarkStart w:id="7" w:name="O_1237995"/>
      <w:bookmarkEnd w:id="7"/>
      <w:r w:rsidRPr="00DC255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25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557" w:rsidP="00DC2557">
            <w:pPr>
              <w:pStyle w:val="BodyText"/>
            </w:pPr>
            <w:r w:rsidRPr="00DC2557">
              <w:t>Foundation skills essential to performance are explicit in the performance criteria of this unit of competency.</w:t>
            </w:r>
          </w:p>
        </w:tc>
      </w:tr>
    </w:tbl>
    <w:p w:rsidR="00000000" w:rsidRPr="00DC2557" w:rsidP="00DC2557">
      <w:pPr>
        <w:pStyle w:val="NoPaddingFontSize1"/>
      </w:pPr>
    </w:p>
    <w:p w:rsidR="00000000" w:rsidRPr="00DC2557" w:rsidP="00DC2557">
      <w:pPr>
        <w:pStyle w:val="AllowPageBreak"/>
      </w:pPr>
    </w:p>
    <w:p w:rsidR="00000000" w:rsidRPr="00DC2557" w:rsidP="00DC2557">
      <w:pPr>
        <w:pStyle w:val="Heading1"/>
      </w:pPr>
      <w:bookmarkStart w:id="8" w:name="O_1237994"/>
      <w:bookmarkEnd w:id="8"/>
      <w:r w:rsidRPr="00DC255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38"/>
        <w:gridCol w:w="4859"/>
      </w:tblGrid>
      <w:tr w:rsidTr="00DC25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557" w:rsidP="00DC2557">
            <w:pPr>
              <w:pStyle w:val="BodyText"/>
            </w:pPr>
            <w:r w:rsidRPr="00DC2557">
              <w:t>Range is restricted to essential operating conditions and any other variables essential to the work environment.</w:t>
            </w:r>
          </w:p>
          <w:p w:rsidR="00000000" w:rsidP="00DC2557">
            <w:pPr>
              <w:pStyle w:val="BodyText"/>
              <w:rPr>
                <w:lang w:val="en-NZ"/>
              </w:rPr>
            </w:pPr>
            <w:r w:rsidRPr="00DC2557">
              <w:t>Non-essential conditions may be found in the UEE Electrotechnology Training Package Companion Volume Implementation Guide.</w:t>
            </w:r>
          </w:p>
        </w:tc>
      </w:tr>
      <w:tr w:rsidTr="00DC25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57">
            <w:pPr>
              <w:pStyle w:val="BodyText"/>
              <w:rPr>
                <w:lang w:val="en-NZ"/>
              </w:rPr>
            </w:pPr>
            <w:r w:rsidRPr="00DC2557">
              <w:t>Evaluating and mod</w:t>
            </w:r>
            <w:r w:rsidRPr="00DC2557">
              <w:t>ifying LV socket outlets circuits must include at least two of the following socket outlets:</w:t>
            </w:r>
          </w:p>
        </w:tc>
        <w:tc>
          <w:tcPr>
            <w:tcW w:w="4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557" w:rsidP="00DC2557">
            <w:pPr>
              <w:pStyle w:val="ListBullet"/>
            </w:pPr>
            <w:r w:rsidRPr="00DC2557">
              <w:t>single phase three pin socket outlets</w:t>
            </w:r>
          </w:p>
          <w:p w:rsidR="00000000" w:rsidRPr="00DC2557" w:rsidP="00DC2557">
            <w:pPr>
              <w:pStyle w:val="ListBullet"/>
            </w:pPr>
            <w:r w:rsidRPr="00DC2557">
              <w:t>three phase four pin socket outlets</w:t>
            </w:r>
          </w:p>
          <w:p w:rsidR="00000000" w:rsidP="00DC2557">
            <w:pPr>
              <w:pStyle w:val="ListBullet"/>
              <w:rPr>
                <w:lang w:val="en-NZ"/>
              </w:rPr>
            </w:pPr>
            <w:r w:rsidRPr="00DC2557">
              <w:t>three phase five pin socket outlets</w:t>
            </w:r>
          </w:p>
        </w:tc>
      </w:tr>
      <w:tr w:rsidTr="00DC25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57">
            <w:pPr>
              <w:pStyle w:val="BodyText"/>
              <w:rPr>
                <w:lang w:val="en-NZ"/>
              </w:rPr>
            </w:pPr>
            <w:r w:rsidRPr="00DC2557">
              <w:t>Evaluating and modifying LV socket outlets circuits</w:t>
            </w:r>
            <w:r w:rsidRPr="00DC2557">
              <w:t xml:space="preserve"> must include at least three of the following circuits:</w:t>
            </w:r>
          </w:p>
        </w:tc>
        <w:tc>
          <w:tcPr>
            <w:tcW w:w="4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557" w:rsidP="00DC2557">
            <w:pPr>
              <w:pStyle w:val="ListBullet"/>
            </w:pPr>
            <w:r w:rsidRPr="00DC2557">
              <w:t>circuits supplying 10 A socket outlets</w:t>
            </w:r>
          </w:p>
          <w:p w:rsidR="00000000" w:rsidRPr="00DC2557" w:rsidP="00DC2557">
            <w:pPr>
              <w:pStyle w:val="ListBullet"/>
            </w:pPr>
            <w:r w:rsidRPr="00DC2557">
              <w:t>circuits supplying 15 A socket outlets</w:t>
            </w:r>
          </w:p>
          <w:p w:rsidR="00000000" w:rsidRPr="00DC2557" w:rsidP="00DC2557">
            <w:pPr>
              <w:pStyle w:val="ListBullet"/>
            </w:pPr>
            <w:r w:rsidRPr="00DC2557">
              <w:t>circuits supplying 20 A socket outlets</w:t>
            </w:r>
          </w:p>
          <w:p w:rsidR="00000000" w:rsidRPr="00DC2557" w:rsidP="00DC2557">
            <w:pPr>
              <w:pStyle w:val="ListBullet"/>
            </w:pPr>
            <w:r w:rsidRPr="00DC2557">
              <w:t>circuits supplying 32 A socket outlets</w:t>
            </w:r>
          </w:p>
        </w:tc>
      </w:tr>
    </w:tbl>
    <w:p w:rsidR="00000000" w:rsidRPr="00DC2557" w:rsidP="00DC2557">
      <w:pPr>
        <w:pStyle w:val="NoPaddingFontSize1"/>
      </w:pPr>
    </w:p>
    <w:p w:rsidR="00000000" w:rsidRPr="00DC2557" w:rsidP="00DC2557">
      <w:pPr>
        <w:pStyle w:val="AllowPageBreak"/>
      </w:pPr>
    </w:p>
    <w:p w:rsidR="00000000" w:rsidRPr="00DC2557" w:rsidP="00DC2557">
      <w:pPr>
        <w:pStyle w:val="Heading1"/>
      </w:pPr>
      <w:bookmarkStart w:id="9" w:name="O_1237993"/>
      <w:bookmarkEnd w:id="9"/>
      <w:r w:rsidRPr="00DC255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25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557" w:rsidP="00DC2557">
            <w:pPr>
              <w:pStyle w:val="BodyText"/>
            </w:pPr>
            <w:r w:rsidRPr="00DC2557">
              <w:t>No equivalent unit</w:t>
            </w:r>
          </w:p>
        </w:tc>
      </w:tr>
    </w:tbl>
    <w:p w:rsidR="00000000" w:rsidRPr="00DC2557" w:rsidP="00DC2557">
      <w:pPr>
        <w:pStyle w:val="NoPaddingFontSize1"/>
      </w:pPr>
    </w:p>
    <w:p w:rsidR="00000000" w:rsidRPr="00DC2557" w:rsidP="00DC2557">
      <w:pPr>
        <w:pStyle w:val="AllowPageBreak"/>
      </w:pPr>
    </w:p>
    <w:p w:rsidR="00000000" w:rsidRPr="00DC2557" w:rsidP="00DC2557">
      <w:pPr>
        <w:pStyle w:val="Heading1"/>
      </w:pPr>
      <w:bookmarkStart w:id="10" w:name="O_1238002"/>
      <w:bookmarkEnd w:id="10"/>
      <w:r w:rsidRPr="00DC2557">
        <w:t>Links</w:t>
      </w:r>
    </w:p>
    <w:p w:rsidR="00000000" w:rsidRPr="00DC2557" w:rsidP="00112ECF">
      <w:pPr>
        <w:pStyle w:val="BodyText"/>
      </w:pPr>
      <w:r w:rsidRPr="00DC25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13247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C2557" w:rsidP="00DC2557"/>
    <w:sectPr w:rsidSect="00DC25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5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557" w:rsidRPr="00112ECF" w:rsidP="00112E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5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ECF" w:rsidP="00DC25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2ECF" w:rsidP="00DC25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12ECF" w:rsidP="00DC25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5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E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2557" w:rsidRPr="00112ECF" w:rsidP="00112E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5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ECF" w:rsidRPr="002D2AF8" w:rsidP="00DC25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UEEEL0010 Evaluate and modify low voltage socket outlets circuits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112ECF" w:rsidP="00DC25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E62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0AF1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25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25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25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25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25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25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25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25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25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25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25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2557"/>
  </w:style>
  <w:style w:type="character" w:customStyle="1" w:styleId="Heading1Char">
    <w:name w:val="Heading 1 Char"/>
    <w:basedOn w:val="DefaultParagraphFont"/>
    <w:link w:val="Heading1"/>
    <w:rsid w:val="00DC25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25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25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25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2557"/>
    <w:rPr>
      <w:b/>
      <w:spacing w:val="0"/>
    </w:rPr>
  </w:style>
  <w:style w:type="paragraph" w:customStyle="1" w:styleId="SuperHeading">
    <w:name w:val="SuperHeading"/>
    <w:basedOn w:val="Normal"/>
    <w:rsid w:val="00DC25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25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C25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25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25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25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25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25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25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25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25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25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25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25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25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25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25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25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25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25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25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25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25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25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25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25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25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25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25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25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25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25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25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25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25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2557"/>
    <w:rPr>
      <w:i/>
    </w:rPr>
  </w:style>
  <w:style w:type="paragraph" w:styleId="Caption">
    <w:name w:val="caption"/>
    <w:basedOn w:val="BodyText"/>
    <w:next w:val="Normal"/>
    <w:qFormat/>
    <w:rsid w:val="00DC25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25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25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2557"/>
  </w:style>
  <w:style w:type="paragraph" w:styleId="TableofFigures">
    <w:name w:val="table of figures"/>
    <w:basedOn w:val="Normal"/>
    <w:next w:val="Normal"/>
    <w:semiHidden/>
    <w:rsid w:val="00DC25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25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2557"/>
    <w:rPr>
      <w:rFonts w:ascii="Wingdings" w:hAnsi="Wingdings"/>
    </w:rPr>
  </w:style>
  <w:style w:type="paragraph" w:customStyle="1" w:styleId="TableHeading">
    <w:name w:val="Table Heading"/>
    <w:basedOn w:val="HeadingBase"/>
    <w:rsid w:val="00DC25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2557"/>
    <w:rPr>
      <w:color w:val="0033CC"/>
      <w:u w:val="none"/>
    </w:rPr>
  </w:style>
  <w:style w:type="paragraph" w:customStyle="1" w:styleId="BodyTextRight">
    <w:name w:val="Body Text Right"/>
    <w:basedOn w:val="BodyText"/>
    <w:rsid w:val="00DC25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25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25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25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25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25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2557"/>
    <w:rPr>
      <w:sz w:val="32"/>
    </w:rPr>
  </w:style>
  <w:style w:type="paragraph" w:customStyle="1" w:styleId="HeadingProcedure">
    <w:name w:val="Heading Procedure"/>
    <w:basedOn w:val="HeadingBase"/>
    <w:next w:val="Normal"/>
    <w:rsid w:val="00DC25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2557"/>
    <w:pPr>
      <w:spacing w:before="60" w:after="60"/>
    </w:pPr>
  </w:style>
  <w:style w:type="paragraph" w:styleId="ListContinue">
    <w:name w:val="List Continue"/>
    <w:basedOn w:val="List"/>
    <w:rsid w:val="00DC2557"/>
    <w:pPr>
      <w:ind w:firstLine="0"/>
    </w:pPr>
  </w:style>
  <w:style w:type="paragraph" w:customStyle="1" w:styleId="ListNote">
    <w:name w:val="List Note"/>
    <w:basedOn w:val="List"/>
    <w:rsid w:val="00DC25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25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25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2557"/>
    <w:rPr>
      <w:rFonts w:ascii="Courier New" w:hAnsi="Courier New"/>
    </w:rPr>
  </w:style>
  <w:style w:type="paragraph" w:customStyle="1" w:styleId="NoteBullet">
    <w:name w:val="Note Bullet"/>
    <w:basedOn w:val="Note"/>
    <w:rsid w:val="00DC25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25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25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25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25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25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25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2557"/>
    <w:rPr>
      <w:b/>
      <w:smallCaps/>
    </w:rPr>
  </w:style>
  <w:style w:type="paragraph" w:customStyle="1" w:styleId="TableListNumber">
    <w:name w:val="Table List Number"/>
    <w:basedOn w:val="ListNumber"/>
    <w:rsid w:val="00DC25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25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2557"/>
    <w:pPr>
      <w:numPr>
        <w:numId w:val="8"/>
      </w:numPr>
    </w:pPr>
  </w:style>
  <w:style w:type="paragraph" w:customStyle="1" w:styleId="ListAlpha2">
    <w:name w:val="List Alpha 2"/>
    <w:basedOn w:val="List2"/>
    <w:rsid w:val="00DC2557"/>
    <w:pPr>
      <w:numPr>
        <w:numId w:val="7"/>
      </w:numPr>
    </w:pPr>
  </w:style>
  <w:style w:type="paragraph" w:styleId="List2">
    <w:name w:val="List 2"/>
    <w:basedOn w:val="BodyText"/>
    <w:rsid w:val="00DC25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25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25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25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25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25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2557"/>
    <w:pPr>
      <w:numPr>
        <w:numId w:val="3"/>
      </w:numPr>
    </w:pPr>
  </w:style>
  <w:style w:type="paragraph" w:styleId="ListContinue2">
    <w:name w:val="List Continue 2"/>
    <w:basedOn w:val="List2"/>
    <w:rsid w:val="00DC2557"/>
    <w:pPr>
      <w:ind w:firstLine="0"/>
    </w:pPr>
  </w:style>
  <w:style w:type="paragraph" w:styleId="ListContinue3">
    <w:name w:val="List Continue 3"/>
    <w:basedOn w:val="List3"/>
    <w:rsid w:val="00DC2557"/>
    <w:pPr>
      <w:ind w:left="1021" w:firstLine="0"/>
    </w:pPr>
  </w:style>
  <w:style w:type="paragraph" w:styleId="ListContinue4">
    <w:name w:val="List Continue 4"/>
    <w:basedOn w:val="List4"/>
    <w:rsid w:val="00DC2557"/>
    <w:pPr>
      <w:ind w:firstLine="0"/>
    </w:pPr>
  </w:style>
  <w:style w:type="paragraph" w:styleId="ListContinue5">
    <w:name w:val="List Continue 5"/>
    <w:basedOn w:val="List5"/>
    <w:rsid w:val="00DC2557"/>
    <w:pPr>
      <w:ind w:firstLine="0"/>
    </w:pPr>
  </w:style>
  <w:style w:type="paragraph" w:styleId="ListNumber3">
    <w:name w:val="List Number 3"/>
    <w:basedOn w:val="List3"/>
    <w:rsid w:val="00DC2557"/>
    <w:pPr>
      <w:numPr>
        <w:numId w:val="4"/>
      </w:numPr>
    </w:pPr>
  </w:style>
  <w:style w:type="paragraph" w:styleId="ListNumber4">
    <w:name w:val="List Number 4"/>
    <w:basedOn w:val="List4"/>
    <w:rsid w:val="00DC2557"/>
    <w:pPr>
      <w:numPr>
        <w:numId w:val="5"/>
      </w:numPr>
    </w:pPr>
  </w:style>
  <w:style w:type="paragraph" w:styleId="ListNumber5">
    <w:name w:val="List Number 5"/>
    <w:basedOn w:val="List5"/>
    <w:rsid w:val="00DC2557"/>
    <w:pPr>
      <w:numPr>
        <w:numId w:val="6"/>
      </w:numPr>
    </w:pPr>
  </w:style>
  <w:style w:type="paragraph" w:styleId="BlockText">
    <w:name w:val="Block Text"/>
    <w:basedOn w:val="Normal"/>
    <w:rsid w:val="00DC25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25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2557"/>
    <w:rPr>
      <w:sz w:val="16"/>
      <w:vertAlign w:val="superscript"/>
    </w:rPr>
  </w:style>
  <w:style w:type="character" w:customStyle="1" w:styleId="Symbols">
    <w:name w:val="Symbols"/>
    <w:basedOn w:val="DefaultParagraphFont"/>
    <w:rsid w:val="00DC2557"/>
    <w:rPr>
      <w:rFonts w:ascii="Symbol" w:hAnsi="Symbol"/>
    </w:rPr>
  </w:style>
  <w:style w:type="character" w:customStyle="1" w:styleId="MenuOptions">
    <w:name w:val="Menu Options"/>
    <w:basedOn w:val="DefaultParagraphFont"/>
    <w:rsid w:val="00DC25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2557"/>
    <w:rPr>
      <w:b/>
    </w:rPr>
  </w:style>
  <w:style w:type="character" w:customStyle="1" w:styleId="Underlined">
    <w:name w:val="Underlined"/>
    <w:basedOn w:val="DefaultParagraphFont"/>
    <w:rsid w:val="00DC2557"/>
    <w:rPr>
      <w:u w:val="single"/>
    </w:rPr>
  </w:style>
  <w:style w:type="paragraph" w:customStyle="1" w:styleId="TableBodyTextRight">
    <w:name w:val="Table Body Text Right"/>
    <w:basedOn w:val="TableBodyText"/>
    <w:rsid w:val="00DC25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2557"/>
    <w:rPr>
      <w:sz w:val="18"/>
    </w:rPr>
  </w:style>
  <w:style w:type="paragraph" w:customStyle="1" w:styleId="BodySmallRight">
    <w:name w:val="Body Small Right"/>
    <w:basedOn w:val="BodyTextRight"/>
    <w:rsid w:val="00DC2557"/>
    <w:rPr>
      <w:sz w:val="18"/>
      <w:szCs w:val="18"/>
    </w:rPr>
  </w:style>
  <w:style w:type="paragraph" w:customStyle="1" w:styleId="MarginEdition">
    <w:name w:val="Margin Edition"/>
    <w:basedOn w:val="MarginNote"/>
    <w:rsid w:val="00DC25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2557"/>
    <w:rPr>
      <w:sz w:val="2"/>
      <w:szCs w:val="2"/>
    </w:rPr>
  </w:style>
  <w:style w:type="character" w:customStyle="1" w:styleId="Small">
    <w:name w:val="Small"/>
    <w:basedOn w:val="DefaultParagraphFont"/>
    <w:rsid w:val="00DC2557"/>
    <w:rPr>
      <w:sz w:val="16"/>
    </w:rPr>
  </w:style>
  <w:style w:type="paragraph" w:customStyle="1" w:styleId="WideTable">
    <w:name w:val="Wide Table"/>
    <w:basedOn w:val="Normal"/>
    <w:rsid w:val="00DC25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2557"/>
  </w:style>
  <w:style w:type="paragraph" w:styleId="Quote">
    <w:name w:val="Quote"/>
    <w:basedOn w:val="Heading1"/>
    <w:link w:val="QuoteChar"/>
    <w:qFormat/>
    <w:rsid w:val="00DC25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25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2557"/>
    <w:pPr>
      <w:pageBreakBefore/>
    </w:pPr>
  </w:style>
  <w:style w:type="paragraph" w:customStyle="1" w:styleId="Border">
    <w:name w:val="Border"/>
    <w:basedOn w:val="Normal"/>
    <w:qFormat/>
    <w:rsid w:val="00DC25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25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25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25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25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25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25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25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25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2557"/>
    <w:rPr>
      <w:u w:val="single"/>
    </w:rPr>
  </w:style>
  <w:style w:type="character" w:customStyle="1" w:styleId="BoldandItalics">
    <w:name w:val="Bold and Italics"/>
    <w:qFormat/>
    <w:rsid w:val="00DC2557"/>
    <w:rPr>
      <w:b/>
      <w:i/>
      <w:u w:val="none"/>
    </w:rPr>
  </w:style>
  <w:style w:type="paragraph" w:styleId="BalloonText">
    <w:name w:val="Balloon Text"/>
    <w:basedOn w:val="Normal"/>
    <w:link w:val="BalloonTextChar"/>
    <w:rsid w:val="00DC25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25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25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25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25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25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2557"/>
    <w:pPr>
      <w:spacing w:before="0" w:after="0"/>
    </w:pPr>
  </w:style>
  <w:style w:type="paragraph" w:customStyle="1" w:styleId="BodyTextBold">
    <w:name w:val="Body Text Bold"/>
    <w:basedOn w:val="BodyText"/>
    <w:qFormat/>
    <w:rsid w:val="00DC2557"/>
    <w:rPr>
      <w:b/>
    </w:rPr>
  </w:style>
  <w:style w:type="character" w:styleId="Hyperlink">
    <w:name w:val="Hyperlink"/>
    <w:basedOn w:val="DefaultParagraphFont"/>
    <w:uiPriority w:val="99"/>
    <w:unhideWhenUsed/>
    <w:rsid w:val="00112E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807</Words>
  <Characters>4967</Characters>
  <Application>Microsoft Office Word</Application>
  <DocSecurity>0</DocSecurity>
  <Lines>198</Lines>
  <Paragraphs>113</Paragraphs>
  <ScaleCrop>false</ScaleCrop>
  <Company>Author-it Software Corporation Ltd.</Company>
  <LinksUpToDate>false</LinksUpToDate>
  <CharactersWithSpaces>5661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UEEEL0010 Evaluate and modify low voltage socket outlets circuits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2024-11-29T00:43:00Z</dcterms:created>
  <dcterms:modified xsi:type="dcterms:W3CDTF">2024-11-29T00:43:00Z</dcterms:modified>
</cp:coreProperties>
</file>