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F6C" w:rsidP="001F6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UEEEL0008 Evaluate and modify low voltage heating equipment and controls</w:t>
      </w:r>
      <w:r>
        <w:fldChar w:fldCharType="end"/>
      </w:r>
    </w:p>
    <w:p w:rsidR="001F6F6C" w:rsidP="001F6F6C">
      <w:pPr>
        <w:pStyle w:val="Version"/>
        <w:sectPr w:rsidSect="003575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758D" w:rsidP="0035758D">
      <w:pPr>
        <w:pStyle w:val="SuperHeading"/>
      </w:pPr>
      <w:r w:rsidRPr="0035758D">
        <w:t>Assessment Requirements for UEEEL0008 Evaluate and modify low voltage heating equipment and controls</w:t>
      </w:r>
    </w:p>
    <w:p w:rsidR="00000000" w:rsidRPr="0035758D" w:rsidP="0035758D">
      <w:pPr>
        <w:pStyle w:val="Heading1"/>
      </w:pPr>
      <w:bookmarkStart w:id="1" w:name="O_1237955"/>
      <w:bookmarkEnd w:id="1"/>
      <w:r w:rsidRPr="003575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8D" w:rsidP="0035758D">
            <w:pPr>
              <w:pStyle w:val="BodyText"/>
            </w:pPr>
            <w:r w:rsidRPr="0035758D">
              <w:t>Release 2. This is the second release of this unit of competency in the UEE Electrotechnology Training Package.</w:t>
            </w:r>
          </w:p>
          <w:p w:rsidR="00000000" w:rsidRPr="0035758D" w:rsidP="0035758D">
            <w:pPr>
              <w:pStyle w:val="BodyText"/>
            </w:pPr>
            <w:r w:rsidRPr="0035758D">
              <w:t>Performance criteria numbering error corrected in element 3.</w:t>
            </w:r>
          </w:p>
          <w:p w:rsidR="00000000" w:rsidRPr="0035758D" w:rsidP="0035758D">
            <w:pPr>
              <w:pStyle w:val="BodyText"/>
            </w:pPr>
            <w:r w:rsidRPr="0035758D">
              <w:t>Workplace evidence requirements updated in Performance Evidence and Assessment Conditions.</w:t>
            </w:r>
          </w:p>
          <w:p w:rsidR="00000000" w:rsidP="0035758D">
            <w:pPr>
              <w:pStyle w:val="BodyText"/>
              <w:rPr>
                <w:lang w:val="en-NZ"/>
              </w:rPr>
            </w:pPr>
            <w:r w:rsidRPr="0035758D">
              <w:t>Assessor requirements updated in Assessment Conditions.</w:t>
            </w:r>
          </w:p>
        </w:tc>
      </w:tr>
      <w:tr w:rsidTr="00357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8D" w:rsidP="0035758D">
            <w:pPr>
              <w:pStyle w:val="BodyText"/>
            </w:pPr>
            <w:r w:rsidRPr="0035758D">
              <w:t>Release 1. This is the first release of this un</w:t>
            </w:r>
            <w:r w:rsidRPr="0035758D">
              <w:t>it of competency in the UEE Electrotechnology Training Package.</w:t>
            </w:r>
          </w:p>
        </w:tc>
      </w:tr>
    </w:tbl>
    <w:p w:rsidR="00000000" w:rsidRPr="0035758D" w:rsidP="0035758D">
      <w:pPr>
        <w:pStyle w:val="NoPaddingFontSize1"/>
      </w:pPr>
    </w:p>
    <w:p w:rsidR="00000000" w:rsidRPr="0035758D" w:rsidP="0035758D">
      <w:pPr>
        <w:pStyle w:val="AllowPageBreak"/>
      </w:pPr>
    </w:p>
    <w:p w:rsidR="00000000" w:rsidRPr="0035758D" w:rsidP="0035758D">
      <w:pPr>
        <w:pStyle w:val="Heading1"/>
      </w:pPr>
      <w:bookmarkStart w:id="2" w:name="O_1237954"/>
      <w:bookmarkEnd w:id="2"/>
      <w:r w:rsidRPr="003575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8D">
            <w:pPr>
              <w:pStyle w:val="BodyText"/>
              <w:rPr>
                <w:lang w:val="en-NZ"/>
              </w:rPr>
            </w:pPr>
            <w:r w:rsidRPr="0035758D">
              <w:t>Evidence required to demonstrate competence in this unit must be relevant to and satisfy all of the requirements of the elements, performance criteria</w:t>
            </w:r>
            <w:r w:rsidRPr="0035758D">
              <w:t xml:space="preserve"> and range of conditions on at least two separate occasions and include: </w:t>
            </w:r>
          </w:p>
        </w:tc>
      </w:tr>
      <w:tr w:rsidTr="00357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8D" w:rsidP="0035758D">
            <w:pPr>
              <w:pStyle w:val="ListBullet"/>
            </w:pPr>
            <w:r w:rsidRPr="0035758D">
              <w:t># applying work health and safety (WHS)/occupational health and safety (OHS) workplace procedures, including identifying hazards, assessing risks and implementing control measures</w:t>
            </w:r>
          </w:p>
          <w:p w:rsidR="00000000" w:rsidRPr="0035758D" w:rsidP="0035758D">
            <w:pPr>
              <w:pStyle w:val="ListBullet"/>
            </w:pPr>
            <w:r w:rsidRPr="0035758D">
              <w:t># checking circuits are isolated in accordance with workplace procedures and regulatory requirements</w:t>
            </w:r>
          </w:p>
          <w:p w:rsidR="00000000" w:rsidRPr="0035758D" w:rsidP="0035758D">
            <w:pPr>
              <w:pStyle w:val="ListBullet"/>
            </w:pPr>
            <w:r w:rsidRPr="0035758D">
              <w:t>determining the operating parameters of existing heating circuits and equipment</w:t>
            </w:r>
          </w:p>
          <w:p w:rsidR="00000000" w:rsidRPr="0035758D" w:rsidP="0035758D">
            <w:pPr>
              <w:pStyle w:val="ListBullet"/>
            </w:pPr>
            <w:r w:rsidRPr="0035758D">
              <w:t>testing the function of a thermostat</w:t>
            </w:r>
          </w:p>
          <w:p w:rsidR="00000000" w:rsidRPr="0035758D" w:rsidP="0035758D">
            <w:pPr>
              <w:pStyle w:val="ListBullet"/>
            </w:pPr>
            <w:r w:rsidRPr="0035758D">
              <w:t>calculating the heat energy in a simpl</w:t>
            </w:r>
            <w:r w:rsidRPr="0035758D">
              <w:t>e heating process</w:t>
            </w:r>
          </w:p>
          <w:p w:rsidR="00000000" w:rsidRPr="0035758D" w:rsidP="0035758D">
            <w:pPr>
              <w:pStyle w:val="ListBullet"/>
            </w:pPr>
            <w:r w:rsidRPr="0035758D">
              <w:t>testing the operation of an over temperature cut-out of the safety thermostat</w:t>
            </w:r>
          </w:p>
          <w:p w:rsidR="00000000" w:rsidRPr="0035758D" w:rsidP="0035758D">
            <w:pPr>
              <w:pStyle w:val="ListBullet"/>
            </w:pPr>
            <w:r w:rsidRPr="0035758D">
              <w:t>altering existing heating circuits and equipment to comply with specified operating parameters</w:t>
            </w:r>
          </w:p>
          <w:p w:rsidR="00000000" w:rsidRPr="0035758D" w:rsidP="0035758D">
            <w:pPr>
              <w:pStyle w:val="ListBullet"/>
            </w:pPr>
            <w:r w:rsidRPr="0035758D">
              <w:t>selecting heating circuits and equipment to comply with a specifi</w:t>
            </w:r>
            <w:r w:rsidRPr="0035758D">
              <w:t>ed function and operating parameters</w:t>
            </w:r>
          </w:p>
          <w:p w:rsidR="00000000" w:rsidRPr="0035758D" w:rsidP="0035758D">
            <w:pPr>
              <w:pStyle w:val="ListBullet"/>
            </w:pPr>
            <w:r w:rsidRPr="0035758D">
              <w:t>determining the cause of low efficiency in existing heating circuit and equipment</w:t>
            </w:r>
          </w:p>
          <w:p w:rsidR="00000000" w:rsidRPr="0035758D" w:rsidP="0035758D">
            <w:pPr>
              <w:pStyle w:val="ListBullet"/>
            </w:pPr>
            <w:r w:rsidRPr="0035758D">
              <w:t>determining conditions causing an existing heating circuits and equipment to be unsafe</w:t>
            </w:r>
          </w:p>
          <w:p w:rsidR="00000000" w:rsidRPr="0035758D" w:rsidP="0035758D">
            <w:pPr>
              <w:pStyle w:val="ListBullet"/>
            </w:pPr>
            <w:r w:rsidRPr="0035758D">
              <w:t># connecting heating equipment and appliances</w:t>
            </w:r>
          </w:p>
          <w:p w:rsidR="00000000" w:rsidRPr="0035758D" w:rsidP="0035758D">
            <w:pPr>
              <w:pStyle w:val="ListBullet"/>
            </w:pPr>
            <w:r w:rsidRPr="0035758D">
              <w:t>iden</w:t>
            </w:r>
            <w:r w:rsidRPr="0035758D">
              <w:t>tifying faulty components in heating appliances and controls from test results</w:t>
            </w:r>
          </w:p>
          <w:p w:rsidR="00000000" w:rsidRPr="0035758D" w:rsidP="0035758D">
            <w:pPr>
              <w:pStyle w:val="ListBullet"/>
            </w:pPr>
            <w:r w:rsidRPr="0035758D">
              <w:t>testing heating appliances and controls for serviceability</w:t>
            </w:r>
          </w:p>
          <w:p w:rsidR="00000000" w:rsidRPr="0035758D" w:rsidP="0035758D">
            <w:pPr>
              <w:pStyle w:val="ListBullet"/>
            </w:pPr>
            <w:r w:rsidRPr="0035758D">
              <w:t>ensuring all work complies with relevant Australian Standards and legislation</w:t>
            </w:r>
          </w:p>
          <w:p w:rsidR="00000000" w:rsidRPr="0035758D" w:rsidP="0035758D">
            <w:pPr>
              <w:pStyle w:val="ListBullet"/>
            </w:pPr>
            <w:r w:rsidRPr="0035758D">
              <w:t>completing work and documenting activiti</w:t>
            </w:r>
            <w:r w:rsidRPr="0035758D">
              <w:t>es</w:t>
            </w:r>
          </w:p>
          <w:p w:rsidR="00000000" w:rsidRPr="0035758D" w:rsidP="0035758D">
            <w:pPr>
              <w:pStyle w:val="ListBullet"/>
            </w:pPr>
            <w:r w:rsidRPr="0035758D">
              <w:t>dealing with unplanned events/situations.</w:t>
            </w:r>
          </w:p>
        </w:tc>
      </w:tr>
    </w:tbl>
    <w:p w:rsidR="00000000" w:rsidRPr="0035758D" w:rsidP="0035758D">
      <w:pPr>
        <w:pStyle w:val="NoPaddingFontSize1"/>
      </w:pPr>
    </w:p>
    <w:p w:rsidR="00000000" w:rsidRPr="0035758D" w:rsidP="0035758D">
      <w:pPr>
        <w:pStyle w:val="AllowPageBreak"/>
      </w:pPr>
    </w:p>
    <w:p w:rsidR="00000000" w:rsidRPr="0035758D" w:rsidP="0035758D">
      <w:pPr>
        <w:pStyle w:val="Heading1"/>
      </w:pPr>
      <w:bookmarkStart w:id="3" w:name="O_1237953"/>
      <w:bookmarkEnd w:id="3"/>
      <w:r w:rsidRPr="003575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58D">
            <w:pPr>
              <w:pStyle w:val="BodyText"/>
              <w:rPr>
                <w:lang w:val="en-NZ"/>
              </w:rPr>
            </w:pPr>
            <w:r w:rsidRPr="0035758D">
              <w:t xml:space="preserve">Evidence required to demonstrate competence in this unit must be relevant to and satisfy all of the requirements of the elements, performance criteria </w:t>
            </w:r>
            <w:r w:rsidRPr="0035758D">
              <w:t xml:space="preserve">and range of conditions and include knowledge of: </w:t>
            </w:r>
          </w:p>
        </w:tc>
      </w:tr>
      <w:tr w:rsidTr="00357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8D" w:rsidP="0035758D">
            <w:pPr>
              <w:pStyle w:val="ListBullet"/>
            </w:pPr>
            <w:r w:rsidRPr="0035758D">
              <w:t>electrical heating control devices, including:</w:t>
            </w:r>
          </w:p>
          <w:p w:rsidR="00000000" w:rsidRPr="0035758D" w:rsidP="0035758D">
            <w:pPr>
              <w:pStyle w:val="ListBullet2"/>
            </w:pPr>
            <w:r w:rsidRPr="0035758D">
              <w:t>methods of manual heat control</w:t>
            </w:r>
          </w:p>
          <w:p w:rsidR="00000000" w:rsidRPr="0035758D" w:rsidP="0035758D">
            <w:pPr>
              <w:pStyle w:val="ListBullet2"/>
            </w:pPr>
            <w:r w:rsidRPr="0035758D">
              <w:t>methods of automatic heat control</w:t>
            </w:r>
          </w:p>
          <w:p w:rsidR="00000000" w:rsidRPr="0035758D" w:rsidP="0035758D">
            <w:pPr>
              <w:pStyle w:val="ListBullet2"/>
            </w:pPr>
            <w:r w:rsidRPr="0035758D">
              <w:t>types and application for common thermostats</w:t>
            </w:r>
          </w:p>
          <w:p w:rsidR="00000000" w:rsidRPr="0035758D" w:rsidP="0035758D">
            <w:pPr>
              <w:pStyle w:val="ListBullet2"/>
            </w:pPr>
            <w:r w:rsidRPr="0035758D">
              <w:t>operation of common thermostats, thermal cut-outs and pressure relief valves, flow switches and checking sacrificial anodes</w:t>
            </w:r>
          </w:p>
          <w:p w:rsidR="00000000" w:rsidRPr="0035758D" w:rsidP="0035758D">
            <w:pPr>
              <w:pStyle w:val="ListBullet2"/>
            </w:pPr>
            <w:r w:rsidRPr="0035758D">
              <w:t>sensitivity and differential of thermostats</w:t>
            </w:r>
          </w:p>
          <w:p w:rsidR="00000000" w:rsidRPr="0035758D" w:rsidP="0035758D">
            <w:pPr>
              <w:pStyle w:val="ListBullet2"/>
            </w:pPr>
            <w:r w:rsidRPr="0035758D">
              <w:t>techniques for testing a thermostat, including differential and correct operation</w:t>
            </w:r>
          </w:p>
          <w:p w:rsidR="00000000" w:rsidRPr="0035758D" w:rsidP="0035758D">
            <w:pPr>
              <w:pStyle w:val="ListBullet2"/>
            </w:pPr>
            <w:r w:rsidRPr="0035758D">
              <w:t>applic</w:t>
            </w:r>
            <w:r w:rsidRPr="0035758D">
              <w:t xml:space="preserve">ations and operation of simmerstats </w:t>
            </w:r>
          </w:p>
          <w:p w:rsidR="00000000" w:rsidRPr="0035758D" w:rsidP="0035758D">
            <w:pPr>
              <w:pStyle w:val="ListBullet2"/>
            </w:pPr>
            <w:r w:rsidRPr="0035758D">
              <w:t xml:space="preserve">electronic heat control </w:t>
            </w:r>
          </w:p>
          <w:p w:rsidR="00000000" w:rsidRPr="0035758D" w:rsidP="0035758D">
            <w:pPr>
              <w:pStyle w:val="ListBullet"/>
            </w:pPr>
            <w:r w:rsidRPr="0035758D">
              <w:t>fixed electrical heating appliances, including:</w:t>
            </w:r>
          </w:p>
          <w:p w:rsidR="00000000" w:rsidRPr="0035758D" w:rsidP="0035758D">
            <w:pPr>
              <w:pStyle w:val="ListBullet2"/>
            </w:pPr>
            <w:r w:rsidRPr="0035758D">
              <w:t>terminology: heat energy, temperature, specific heat capacity, thermal conductivity and thermal stability</w:t>
            </w:r>
          </w:p>
          <w:p w:rsidR="00000000" w:rsidRPr="0035758D" w:rsidP="0035758D">
            <w:pPr>
              <w:pStyle w:val="ListBullet2"/>
            </w:pPr>
            <w:r w:rsidRPr="0035758D">
              <w:t>methods to test the heat energy in a s</w:t>
            </w:r>
            <w:r w:rsidRPr="0035758D">
              <w:t>imple heating process</w:t>
            </w:r>
          </w:p>
          <w:p w:rsidR="00000000" w:rsidRPr="0035758D" w:rsidP="0035758D">
            <w:pPr>
              <w:pStyle w:val="ListBullet2"/>
            </w:pPr>
            <w:r w:rsidRPr="0035758D">
              <w:t>methods of heat transfer</w:t>
            </w:r>
          </w:p>
          <w:p w:rsidR="00000000" w:rsidRPr="0035758D" w:rsidP="0035758D">
            <w:pPr>
              <w:pStyle w:val="ListBullet2"/>
            </w:pPr>
            <w:r w:rsidRPr="0035758D">
              <w:t>connections to a two phase stove</w:t>
            </w:r>
          </w:p>
          <w:p w:rsidR="00000000" w:rsidRPr="0035758D" w:rsidP="0035758D">
            <w:pPr>
              <w:pStyle w:val="ListBullet2"/>
            </w:pPr>
            <w:r w:rsidRPr="0035758D">
              <w:t>operation of reverse cycle air conditioning</w:t>
            </w:r>
          </w:p>
          <w:p w:rsidR="00000000" w:rsidRPr="0035758D" w:rsidP="0035758D">
            <w:pPr>
              <w:pStyle w:val="ListBullet"/>
            </w:pPr>
            <w:r w:rsidRPr="0035758D">
              <w:t>electrical water heater operation, including:</w:t>
            </w:r>
          </w:p>
          <w:p w:rsidR="00000000" w:rsidRPr="0035758D" w:rsidP="0035758D">
            <w:pPr>
              <w:pStyle w:val="ListBullet2"/>
            </w:pPr>
            <w:r w:rsidRPr="0035758D">
              <w:t>types of water heaters (instantaneous and storage) and their methods of control</w:t>
            </w:r>
          </w:p>
          <w:p w:rsidR="00000000" w:rsidRPr="0035758D" w:rsidP="0035758D">
            <w:pPr>
              <w:pStyle w:val="ListBullet2"/>
            </w:pPr>
            <w:r w:rsidRPr="0035758D">
              <w:t>intrinsic safety (pressure relief and thermal cut-out)</w:t>
            </w:r>
          </w:p>
          <w:p w:rsidR="00000000" w:rsidRPr="0035758D" w:rsidP="0035758D">
            <w:pPr>
              <w:pStyle w:val="ListBullet2"/>
            </w:pPr>
            <w:r w:rsidRPr="0035758D">
              <w:t>techniques for testing of over temperature cut-out of a thermostat</w:t>
            </w:r>
          </w:p>
          <w:p w:rsidR="00000000" w:rsidRPr="0035758D" w:rsidP="0035758D">
            <w:pPr>
              <w:pStyle w:val="ListBullet2"/>
            </w:pPr>
            <w:r w:rsidRPr="0035758D">
              <w:t>switchboard requirements to supply a controlled load water heater</w:t>
            </w:r>
          </w:p>
          <w:p w:rsidR="00000000" w:rsidRPr="0035758D" w:rsidP="0035758D">
            <w:pPr>
              <w:pStyle w:val="ListBullet2"/>
            </w:pPr>
            <w:r w:rsidRPr="0035758D">
              <w:t>internal circuit of a twin element water heater and supply connectio</w:t>
            </w:r>
            <w:r w:rsidRPr="0035758D">
              <w:t>ns</w:t>
            </w:r>
          </w:p>
          <w:p w:rsidR="00000000" w:rsidRPr="0035758D" w:rsidP="0035758D">
            <w:pPr>
              <w:pStyle w:val="ListBullet2"/>
            </w:pPr>
            <w:r w:rsidRPr="0035758D">
              <w:t>solar heating system and its integration into an electrical installation</w:t>
            </w:r>
          </w:p>
          <w:p w:rsidR="00000000" w:rsidRPr="0035758D" w:rsidP="0035758D">
            <w:pPr>
              <w:pStyle w:val="ListBullet2"/>
            </w:pPr>
            <w:r w:rsidRPr="0035758D">
              <w:t>heat pump</w:t>
            </w:r>
          </w:p>
          <w:p w:rsidR="00000000" w:rsidRPr="0035758D" w:rsidP="0035758D">
            <w:pPr>
              <w:pStyle w:val="ListBullet"/>
            </w:pPr>
            <w:r w:rsidRPr="0035758D">
              <w:t>faults in heating equipment and controls, including:</w:t>
            </w:r>
          </w:p>
          <w:p w:rsidR="00000000" w:rsidRPr="0035758D" w:rsidP="0035758D">
            <w:pPr>
              <w:pStyle w:val="ListBullet2"/>
            </w:pPr>
            <w:r w:rsidRPr="0035758D">
              <w:t>circuit diagrams of common heating equipment and controls</w:t>
            </w:r>
          </w:p>
          <w:p w:rsidR="00000000" w:rsidRPr="0035758D" w:rsidP="0035758D">
            <w:pPr>
              <w:pStyle w:val="ListBullet2"/>
            </w:pPr>
            <w:r w:rsidRPr="0035758D">
              <w:t>single phase and three phase element resistance values</w:t>
            </w:r>
          </w:p>
          <w:p w:rsidR="00000000" w:rsidRPr="0035758D" w:rsidP="0035758D">
            <w:pPr>
              <w:pStyle w:val="ListBullet2"/>
            </w:pPr>
            <w:r w:rsidRPr="0035758D">
              <w:t>te</w:t>
            </w:r>
            <w:r w:rsidRPr="0035758D">
              <w:t>chniques for testing single and three phase elements for correct insulation resistance and continuity</w:t>
            </w:r>
          </w:p>
          <w:p w:rsidR="00000000" w:rsidRPr="0035758D" w:rsidP="0035758D">
            <w:pPr>
              <w:pStyle w:val="ListBullet2"/>
            </w:pPr>
            <w:r w:rsidRPr="0035758D">
              <w:t>equipment replacement techniques</w:t>
            </w:r>
          </w:p>
          <w:p w:rsidR="00000000" w:rsidRPr="0035758D" w:rsidP="0035758D">
            <w:pPr>
              <w:pStyle w:val="ListBullet2"/>
            </w:pPr>
            <w:r w:rsidRPr="0035758D">
              <w:t>techniques for identifying and locating faulty components in heating equipment/controls</w:t>
            </w:r>
          </w:p>
          <w:p w:rsidR="00000000" w:rsidRPr="0035758D" w:rsidP="0035758D">
            <w:pPr>
              <w:pStyle w:val="ListBullet2"/>
            </w:pPr>
            <w:r w:rsidRPr="0035758D">
              <w:t>common types of faults</w:t>
            </w:r>
          </w:p>
          <w:p w:rsidR="00000000" w:rsidRPr="0035758D" w:rsidP="0035758D">
            <w:pPr>
              <w:pStyle w:val="ListBullet2"/>
            </w:pPr>
            <w:r w:rsidRPr="0035758D">
              <w:t>techniques</w:t>
            </w:r>
            <w:r w:rsidRPr="0035758D">
              <w:t xml:space="preserve"> for repairing/replacing faulty heating equipment components</w:t>
            </w:r>
          </w:p>
          <w:p w:rsidR="00000000" w:rsidRPr="0035758D" w:rsidP="0035758D">
            <w:pPr>
              <w:pStyle w:val="ListBullet"/>
            </w:pPr>
            <w:r w:rsidRPr="0035758D">
              <w:t>relevant job safety assessments or risk mitigation processes</w:t>
            </w:r>
          </w:p>
          <w:p w:rsidR="00000000" w:rsidRPr="0035758D" w:rsidP="0035758D">
            <w:pPr>
              <w:pStyle w:val="ListBullet"/>
            </w:pPr>
            <w:r w:rsidRPr="0035758D">
              <w:t>relevant manufacturer specifications</w:t>
            </w:r>
          </w:p>
          <w:p w:rsidR="00000000" w:rsidRPr="0035758D" w:rsidP="0035758D">
            <w:pPr>
              <w:pStyle w:val="ListBullet"/>
            </w:pPr>
            <w:r w:rsidRPr="0035758D">
              <w:t>relevant WHS/OHS legislated requirements</w:t>
            </w:r>
          </w:p>
          <w:p w:rsidR="00000000" w:rsidRPr="0035758D" w:rsidP="0035758D">
            <w:pPr>
              <w:pStyle w:val="ListBullet"/>
            </w:pPr>
            <w:r w:rsidRPr="0035758D">
              <w:t>relevant workplace documentation</w:t>
            </w:r>
          </w:p>
          <w:p w:rsidR="00000000" w:rsidRPr="0035758D" w:rsidP="0035758D">
            <w:pPr>
              <w:pStyle w:val="ListBullet"/>
            </w:pPr>
            <w:r w:rsidRPr="0035758D">
              <w:t>relevant workplace policies and procedures</w:t>
            </w:r>
          </w:p>
          <w:p w:rsidR="00000000" w:rsidRPr="0035758D" w:rsidP="0035758D">
            <w:pPr>
              <w:pStyle w:val="ListBullet"/>
            </w:pPr>
            <w:r w:rsidRPr="0035758D">
              <w:t>relevant industry standards.</w:t>
            </w:r>
          </w:p>
        </w:tc>
      </w:tr>
    </w:tbl>
    <w:p w:rsidR="00000000" w:rsidRPr="0035758D" w:rsidP="0035758D">
      <w:pPr>
        <w:pStyle w:val="NoPaddingFontSize1"/>
      </w:pPr>
    </w:p>
    <w:p w:rsidR="00000000" w:rsidRPr="0035758D" w:rsidP="0035758D">
      <w:pPr>
        <w:pStyle w:val="AllowPageBreak"/>
      </w:pPr>
    </w:p>
    <w:p w:rsidR="00000000" w:rsidRPr="0035758D" w:rsidP="0035758D">
      <w:pPr>
        <w:pStyle w:val="Heading1"/>
      </w:pPr>
      <w:bookmarkStart w:id="4" w:name="O_1237952"/>
      <w:bookmarkEnd w:id="4"/>
      <w:r w:rsidRPr="003575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58D" w:rsidP="0035758D">
            <w:pPr>
              <w:pStyle w:val="BodyText"/>
            </w:pPr>
            <w:r w:rsidRPr="0035758D">
              <w:t>Assessors must hold credentials specified within the Standards for Registered Training Organisations current at the time of assessment.</w:t>
            </w:r>
          </w:p>
          <w:p w:rsidR="00000000" w:rsidRPr="0035758D" w:rsidP="0035758D">
            <w:pPr>
              <w:pStyle w:val="BodyText"/>
            </w:pPr>
            <w:r w:rsidRPr="0035758D">
              <w:t>Assessors must also hold the occupational licence for the jurisdiction the assessment is occurring where the activity being assessed requires a licence to practice.</w:t>
            </w:r>
          </w:p>
          <w:p w:rsidR="00000000" w:rsidRPr="0035758D" w:rsidP="0035758D">
            <w:pPr>
              <w:pStyle w:val="BodyText"/>
            </w:pPr>
            <w:r w:rsidRPr="0035758D">
              <w:t>Assessment must satisfy the Principles of Assessment and Rules of Evidence and all regulato</w:t>
            </w:r>
            <w:r w:rsidRPr="0035758D">
              <w:t>ry requirements included within the Standards for Registered Training Organisations current at the time of assessment.</w:t>
            </w:r>
          </w:p>
          <w:p w:rsidR="00000000" w:rsidRPr="0035758D" w:rsidP="0035758D">
            <w:pPr>
              <w:pStyle w:val="BodyText"/>
            </w:pPr>
            <w:r w:rsidRPr="0035758D">
              <w:t>Assessment must occur in suitable workplace operational situations where it is appropriate to do so, where this is not appropriate, asses</w:t>
            </w:r>
            <w:r w:rsidRPr="0035758D">
              <w:t>sment must occur in suitable simulated workplace operational situations that replicate workplace conditions.</w:t>
            </w:r>
          </w:p>
          <w:p w:rsidR="00000000" w:rsidRPr="0035758D" w:rsidP="0035758D">
            <w:pPr>
              <w:pStyle w:val="BodyText"/>
            </w:pPr>
            <w:r w:rsidRPr="0035758D">
              <w:t>Assessment processes and techniques must be appropriate to the language, literacy and numeracy requirements of the work being performed and the nee</w:t>
            </w:r>
            <w:r w:rsidRPr="0035758D">
              <w:t>ds of the candidate.</w:t>
            </w:r>
          </w:p>
          <w:p w:rsidR="00000000" w:rsidRPr="0035758D" w:rsidP="0035758D">
            <w:pPr>
              <w:pStyle w:val="BodyText"/>
            </w:pPr>
            <w:r w:rsidRPr="0035758D">
              <w:t>Resources for assessment must include access to:</w:t>
            </w:r>
          </w:p>
          <w:p w:rsidR="00000000" w:rsidRPr="0035758D" w:rsidP="0035758D">
            <w:pPr>
              <w:pStyle w:val="ListBullet"/>
            </w:pPr>
            <w:r w:rsidRPr="0035758D">
              <w:t>a range of relevant exercises, case studies and/or other simulations</w:t>
            </w:r>
          </w:p>
          <w:p w:rsidR="00000000" w:rsidRPr="0035758D" w:rsidP="0035758D">
            <w:pPr>
              <w:pStyle w:val="ListBullet"/>
            </w:pPr>
            <w:r w:rsidRPr="0035758D">
              <w:t>relevant and appropriate materials, tools, facilities, equipment and personal protective equipment (PPE) currently u</w:t>
            </w:r>
            <w:r w:rsidRPr="0035758D">
              <w:t>sed in industry</w:t>
            </w:r>
          </w:p>
          <w:p w:rsidR="00000000" w:rsidRPr="0035758D" w:rsidP="0035758D">
            <w:pPr>
              <w:pStyle w:val="ListBullet"/>
            </w:pPr>
            <w:r w:rsidRPr="0035758D">
              <w:t>applicable documentation, including workplace procedures, equipment specifications, regulations, relevant industry standards, codes of practice and operation manuals.</w:t>
            </w:r>
          </w:p>
          <w:p w:rsidR="00000000" w:rsidRPr="0035758D" w:rsidP="0035758D">
            <w:pPr>
              <w:pStyle w:val="BodyText"/>
            </w:pPr>
            <w:r w:rsidRPr="0035758D">
              <w:t>In addition, evidence of Performance Evidence items of this unit marked w</w:t>
            </w:r>
            <w:r w:rsidRPr="0035758D">
              <w:t>ith a hash (#) must be gathered in authentic workplace operational conditions (not simulated) before final determination of competence in this unit can be made.</w:t>
            </w:r>
          </w:p>
        </w:tc>
      </w:tr>
    </w:tbl>
    <w:p w:rsidR="00000000" w:rsidRPr="0035758D" w:rsidP="0035758D">
      <w:pPr>
        <w:pStyle w:val="NoPaddingFontSize1"/>
      </w:pPr>
    </w:p>
    <w:p w:rsidR="00000000" w:rsidRPr="0035758D" w:rsidP="0035758D">
      <w:pPr>
        <w:pStyle w:val="AllowPageBreak"/>
      </w:pPr>
    </w:p>
    <w:p w:rsidR="00000000" w:rsidRPr="0035758D" w:rsidP="0035758D">
      <w:pPr>
        <w:pStyle w:val="Heading1"/>
      </w:pPr>
      <w:bookmarkStart w:id="5" w:name="O_1237967"/>
      <w:bookmarkEnd w:id="5"/>
      <w:r w:rsidRPr="0035758D">
        <w:t>Links</w:t>
      </w:r>
    </w:p>
    <w:p w:rsidR="00000000" w:rsidRPr="0035758D" w:rsidP="001F6F6C">
      <w:pPr>
        <w:pStyle w:val="BodyText"/>
      </w:pPr>
      <w:r w:rsidRPr="003575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225C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5758D" w:rsidP="0035758D"/>
    <w:sectPr w:rsidSect="003575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8D" w:rsidRPr="001F6F6C" w:rsidP="001F6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6C" w:rsidP="003575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F6C" w:rsidP="003575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F6F6C" w:rsidP="003575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58D" w:rsidRPr="001F6F6C" w:rsidP="001F6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6C" w:rsidRPr="002D2AF8" w:rsidP="003575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UEEEL0008 Evaluate and modify low voltage heating equipment and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F6F6C" w:rsidP="003575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823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645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584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5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5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5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5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5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5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5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5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5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5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5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58D"/>
  </w:style>
  <w:style w:type="character" w:customStyle="1" w:styleId="Heading1Char">
    <w:name w:val="Heading 1 Char"/>
    <w:basedOn w:val="DefaultParagraphFont"/>
    <w:link w:val="Heading1"/>
    <w:rsid w:val="003575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5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5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5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75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5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5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75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5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5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5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5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5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5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5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5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5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5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5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5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5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5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5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58D"/>
    <w:rPr>
      <w:b/>
      <w:spacing w:val="0"/>
    </w:rPr>
  </w:style>
  <w:style w:type="paragraph" w:customStyle="1" w:styleId="SuperTitle">
    <w:name w:val="SuperTitle"/>
    <w:basedOn w:val="Title"/>
    <w:rsid w:val="003575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5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5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5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5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5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5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5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5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5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5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5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58D"/>
    <w:rPr>
      <w:i/>
    </w:rPr>
  </w:style>
  <w:style w:type="paragraph" w:styleId="Caption">
    <w:name w:val="caption"/>
    <w:basedOn w:val="BodyText"/>
    <w:next w:val="Normal"/>
    <w:qFormat/>
    <w:rsid w:val="003575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5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5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58D"/>
  </w:style>
  <w:style w:type="paragraph" w:styleId="TableofFigures">
    <w:name w:val="table of figures"/>
    <w:basedOn w:val="Normal"/>
    <w:next w:val="Normal"/>
    <w:semiHidden/>
    <w:rsid w:val="003575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5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58D"/>
    <w:rPr>
      <w:rFonts w:ascii="Wingdings" w:hAnsi="Wingdings"/>
    </w:rPr>
  </w:style>
  <w:style w:type="paragraph" w:customStyle="1" w:styleId="TableHeading">
    <w:name w:val="Table Heading"/>
    <w:basedOn w:val="HeadingBase"/>
    <w:rsid w:val="003575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58D"/>
    <w:rPr>
      <w:color w:val="0033CC"/>
      <w:u w:val="none"/>
    </w:rPr>
  </w:style>
  <w:style w:type="paragraph" w:customStyle="1" w:styleId="BodyTextRight">
    <w:name w:val="Body Text Right"/>
    <w:basedOn w:val="BodyText"/>
    <w:rsid w:val="003575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5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5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5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5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5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58D"/>
    <w:rPr>
      <w:sz w:val="32"/>
    </w:rPr>
  </w:style>
  <w:style w:type="paragraph" w:customStyle="1" w:styleId="HeadingProcedure">
    <w:name w:val="Heading Procedure"/>
    <w:basedOn w:val="HeadingBase"/>
    <w:next w:val="Normal"/>
    <w:rsid w:val="003575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58D"/>
    <w:pPr>
      <w:spacing w:before="60" w:after="60"/>
    </w:pPr>
  </w:style>
  <w:style w:type="paragraph" w:styleId="ListContinue">
    <w:name w:val="List Continue"/>
    <w:basedOn w:val="List"/>
    <w:rsid w:val="0035758D"/>
    <w:pPr>
      <w:ind w:firstLine="0"/>
    </w:pPr>
  </w:style>
  <w:style w:type="paragraph" w:customStyle="1" w:styleId="ListNote">
    <w:name w:val="List Note"/>
    <w:basedOn w:val="List"/>
    <w:rsid w:val="003575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5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5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58D"/>
    <w:rPr>
      <w:rFonts w:ascii="Courier New" w:hAnsi="Courier New"/>
    </w:rPr>
  </w:style>
  <w:style w:type="paragraph" w:customStyle="1" w:styleId="NoteBullet">
    <w:name w:val="Note Bullet"/>
    <w:basedOn w:val="Note"/>
    <w:rsid w:val="003575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5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5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5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5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5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5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58D"/>
    <w:rPr>
      <w:b/>
      <w:smallCaps/>
    </w:rPr>
  </w:style>
  <w:style w:type="paragraph" w:customStyle="1" w:styleId="TableListNumber">
    <w:name w:val="Table List Number"/>
    <w:basedOn w:val="ListNumber"/>
    <w:rsid w:val="003575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5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58D"/>
    <w:pPr>
      <w:numPr>
        <w:numId w:val="9"/>
      </w:numPr>
    </w:pPr>
  </w:style>
  <w:style w:type="paragraph" w:customStyle="1" w:styleId="ListAlpha2">
    <w:name w:val="List Alpha 2"/>
    <w:basedOn w:val="List2"/>
    <w:rsid w:val="0035758D"/>
    <w:pPr>
      <w:numPr>
        <w:numId w:val="8"/>
      </w:numPr>
    </w:pPr>
  </w:style>
  <w:style w:type="paragraph" w:styleId="List2">
    <w:name w:val="List 2"/>
    <w:basedOn w:val="BodyText"/>
    <w:rsid w:val="003575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5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5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5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5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5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58D"/>
    <w:pPr>
      <w:numPr>
        <w:numId w:val="4"/>
      </w:numPr>
    </w:pPr>
  </w:style>
  <w:style w:type="paragraph" w:styleId="ListContinue2">
    <w:name w:val="List Continue 2"/>
    <w:basedOn w:val="List2"/>
    <w:rsid w:val="0035758D"/>
    <w:pPr>
      <w:ind w:firstLine="0"/>
    </w:pPr>
  </w:style>
  <w:style w:type="paragraph" w:styleId="ListContinue3">
    <w:name w:val="List Continue 3"/>
    <w:basedOn w:val="List3"/>
    <w:rsid w:val="0035758D"/>
    <w:pPr>
      <w:ind w:left="1021" w:firstLine="0"/>
    </w:pPr>
  </w:style>
  <w:style w:type="paragraph" w:styleId="ListContinue4">
    <w:name w:val="List Continue 4"/>
    <w:basedOn w:val="List4"/>
    <w:rsid w:val="0035758D"/>
    <w:pPr>
      <w:ind w:firstLine="0"/>
    </w:pPr>
  </w:style>
  <w:style w:type="paragraph" w:styleId="ListContinue5">
    <w:name w:val="List Continue 5"/>
    <w:basedOn w:val="List5"/>
    <w:rsid w:val="0035758D"/>
    <w:pPr>
      <w:ind w:firstLine="0"/>
    </w:pPr>
  </w:style>
  <w:style w:type="paragraph" w:styleId="ListNumber3">
    <w:name w:val="List Number 3"/>
    <w:basedOn w:val="List3"/>
    <w:rsid w:val="0035758D"/>
    <w:pPr>
      <w:numPr>
        <w:numId w:val="5"/>
      </w:numPr>
    </w:pPr>
  </w:style>
  <w:style w:type="paragraph" w:styleId="ListNumber4">
    <w:name w:val="List Number 4"/>
    <w:basedOn w:val="List4"/>
    <w:rsid w:val="0035758D"/>
    <w:pPr>
      <w:numPr>
        <w:numId w:val="6"/>
      </w:numPr>
    </w:pPr>
  </w:style>
  <w:style w:type="paragraph" w:styleId="ListNumber5">
    <w:name w:val="List Number 5"/>
    <w:basedOn w:val="List5"/>
    <w:rsid w:val="0035758D"/>
    <w:pPr>
      <w:numPr>
        <w:numId w:val="7"/>
      </w:numPr>
    </w:pPr>
  </w:style>
  <w:style w:type="paragraph" w:styleId="BlockText">
    <w:name w:val="Block Text"/>
    <w:basedOn w:val="Normal"/>
    <w:rsid w:val="003575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5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58D"/>
    <w:rPr>
      <w:sz w:val="16"/>
      <w:vertAlign w:val="superscript"/>
    </w:rPr>
  </w:style>
  <w:style w:type="character" w:customStyle="1" w:styleId="Symbols">
    <w:name w:val="Symbols"/>
    <w:basedOn w:val="DefaultParagraphFont"/>
    <w:rsid w:val="0035758D"/>
    <w:rPr>
      <w:rFonts w:ascii="Symbol" w:hAnsi="Symbol"/>
    </w:rPr>
  </w:style>
  <w:style w:type="character" w:customStyle="1" w:styleId="MenuOptions">
    <w:name w:val="Menu Options"/>
    <w:basedOn w:val="DefaultParagraphFont"/>
    <w:rsid w:val="003575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58D"/>
    <w:rPr>
      <w:b/>
    </w:rPr>
  </w:style>
  <w:style w:type="character" w:customStyle="1" w:styleId="Underlined">
    <w:name w:val="Underlined"/>
    <w:basedOn w:val="DefaultParagraphFont"/>
    <w:rsid w:val="0035758D"/>
    <w:rPr>
      <w:u w:val="single"/>
    </w:rPr>
  </w:style>
  <w:style w:type="paragraph" w:customStyle="1" w:styleId="TableBodyTextRight">
    <w:name w:val="Table Body Text Right"/>
    <w:basedOn w:val="TableBodyText"/>
    <w:rsid w:val="003575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58D"/>
    <w:rPr>
      <w:sz w:val="18"/>
    </w:rPr>
  </w:style>
  <w:style w:type="paragraph" w:customStyle="1" w:styleId="BodySmallRight">
    <w:name w:val="Body Small Right"/>
    <w:basedOn w:val="BodyTextRight"/>
    <w:rsid w:val="0035758D"/>
    <w:rPr>
      <w:sz w:val="18"/>
      <w:szCs w:val="18"/>
    </w:rPr>
  </w:style>
  <w:style w:type="paragraph" w:customStyle="1" w:styleId="MarginEdition">
    <w:name w:val="Margin Edition"/>
    <w:basedOn w:val="MarginNote"/>
    <w:rsid w:val="003575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58D"/>
    <w:rPr>
      <w:sz w:val="2"/>
      <w:szCs w:val="2"/>
    </w:rPr>
  </w:style>
  <w:style w:type="character" w:customStyle="1" w:styleId="Small">
    <w:name w:val="Small"/>
    <w:basedOn w:val="DefaultParagraphFont"/>
    <w:rsid w:val="0035758D"/>
    <w:rPr>
      <w:sz w:val="16"/>
    </w:rPr>
  </w:style>
  <w:style w:type="paragraph" w:customStyle="1" w:styleId="WideTable">
    <w:name w:val="Wide Table"/>
    <w:basedOn w:val="Normal"/>
    <w:rsid w:val="003575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58D"/>
  </w:style>
  <w:style w:type="paragraph" w:styleId="Quote">
    <w:name w:val="Quote"/>
    <w:basedOn w:val="Heading1"/>
    <w:link w:val="QuoteChar"/>
    <w:qFormat/>
    <w:rsid w:val="003575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5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58D"/>
    <w:pPr>
      <w:pageBreakBefore/>
    </w:pPr>
  </w:style>
  <w:style w:type="paragraph" w:customStyle="1" w:styleId="Border">
    <w:name w:val="Border"/>
    <w:basedOn w:val="Normal"/>
    <w:qFormat/>
    <w:rsid w:val="003575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5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5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5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5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5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5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5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5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58D"/>
    <w:rPr>
      <w:u w:val="single"/>
    </w:rPr>
  </w:style>
  <w:style w:type="character" w:customStyle="1" w:styleId="BoldandItalics">
    <w:name w:val="Bold and Italics"/>
    <w:qFormat/>
    <w:rsid w:val="0035758D"/>
    <w:rPr>
      <w:b/>
      <w:i/>
      <w:u w:val="none"/>
    </w:rPr>
  </w:style>
  <w:style w:type="paragraph" w:styleId="BalloonText">
    <w:name w:val="Balloon Text"/>
    <w:basedOn w:val="Normal"/>
    <w:link w:val="BalloonTextChar"/>
    <w:rsid w:val="00357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5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5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5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5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5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58D"/>
    <w:pPr>
      <w:spacing w:before="0" w:after="0"/>
    </w:pPr>
  </w:style>
  <w:style w:type="paragraph" w:customStyle="1" w:styleId="BodyTextBold">
    <w:name w:val="Body Text Bold"/>
    <w:basedOn w:val="BodyText"/>
    <w:qFormat/>
    <w:rsid w:val="0035758D"/>
    <w:rPr>
      <w:b/>
    </w:rPr>
  </w:style>
  <w:style w:type="character" w:styleId="Hyperlink">
    <w:name w:val="Hyperlink"/>
    <w:basedOn w:val="DefaultParagraphFont"/>
    <w:uiPriority w:val="99"/>
    <w:unhideWhenUsed/>
    <w:rsid w:val="001F6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5476</Characters>
  <Application>Microsoft Office Word</Application>
  <DocSecurity>0</DocSecurity>
  <Lines>121</Lines>
  <Paragraphs>92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UEEEL0008 Evaluate and modify low voltage heating equipment and controls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