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D2F50" w:rsidP="002D2F50">
      <w:pPr>
        <w:pStyle w:val="Title"/>
      </w:pPr>
      <w:r>
        <w:fldChar w:fldCharType="begin"/>
      </w:r>
      <w:r>
        <w:instrText xml:space="preserve"> TITLE   \* MERGEFORMAT </w:instrText>
      </w:r>
      <w:r>
        <w:fldChar w:fldCharType="separate"/>
      </w:r>
      <w:r>
        <w:t>UEEEL0007 Develop detailed electrical drawings</w:t>
      </w:r>
      <w:r>
        <w:fldChar w:fldCharType="end"/>
      </w:r>
    </w:p>
    <w:p w:rsidR="002D2F50" w:rsidP="002D2F50">
      <w:pPr>
        <w:pStyle w:val="Version"/>
        <w:sectPr w:rsidSect="00BA73E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A73E6" w:rsidP="00BA73E6">
      <w:pPr>
        <w:pStyle w:val="SuperHeading"/>
      </w:pPr>
      <w:r w:rsidRPr="00BA73E6">
        <w:t>UEEEL0007 Develop detailed electrical drawings</w:t>
      </w:r>
    </w:p>
    <w:p w:rsidR="00000000" w:rsidRPr="00BA73E6" w:rsidP="00BA73E6">
      <w:pPr>
        <w:pStyle w:val="Heading1"/>
      </w:pPr>
      <w:bookmarkStart w:id="1" w:name="O_1081528"/>
      <w:bookmarkEnd w:id="1"/>
      <w:r w:rsidRPr="00BA73E6">
        <w:t>Modification History</w:t>
      </w:r>
    </w:p>
    <w:tbl>
      <w:tblPr>
        <w:tblW w:w="9497" w:type="dxa"/>
        <w:tblLayout w:type="fixed"/>
        <w:tblCellMar>
          <w:left w:w="62" w:type="dxa"/>
          <w:right w:w="62" w:type="dxa"/>
        </w:tblCellMar>
        <w:tblLook w:val="0000"/>
      </w:tblPr>
      <w:tblGrid>
        <w:gridCol w:w="9497"/>
      </w:tblGrid>
      <w:tr w:rsidTr="00BA73E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A73E6" w:rsidP="00BA73E6">
            <w:pPr>
              <w:pStyle w:val="BodyText"/>
            </w:pPr>
            <w:r w:rsidRPr="00BA73E6">
              <w:t>Release 1. This is the first release of this unit of competency in the UEE Electrotechnology Training Package.</w:t>
            </w:r>
          </w:p>
        </w:tc>
      </w:tr>
    </w:tbl>
    <w:p w:rsidR="00000000" w:rsidRPr="00BA73E6" w:rsidP="00BA73E6">
      <w:pPr>
        <w:pStyle w:val="NoPaddingFontSize1"/>
      </w:pPr>
    </w:p>
    <w:p w:rsidR="00000000" w:rsidRPr="00BA73E6" w:rsidP="00BA73E6">
      <w:pPr>
        <w:pStyle w:val="AllowPageBreak"/>
      </w:pPr>
    </w:p>
    <w:p w:rsidR="00000000" w:rsidRPr="00BA73E6" w:rsidP="00BA73E6">
      <w:pPr>
        <w:pStyle w:val="Heading1"/>
      </w:pPr>
      <w:bookmarkStart w:id="2" w:name="O_1081529"/>
      <w:bookmarkEnd w:id="2"/>
      <w:r w:rsidRPr="00BA73E6">
        <w:t>Application</w:t>
      </w:r>
    </w:p>
    <w:tbl>
      <w:tblPr>
        <w:tblW w:w="9497" w:type="dxa"/>
        <w:tblLayout w:type="fixed"/>
        <w:tblCellMar>
          <w:left w:w="62" w:type="dxa"/>
          <w:right w:w="62" w:type="dxa"/>
        </w:tblCellMar>
        <w:tblLook w:val="0000"/>
      </w:tblPr>
      <w:tblGrid>
        <w:gridCol w:w="9497"/>
      </w:tblGrid>
      <w:tr w:rsidTr="00BA73E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A73E6" w:rsidP="00BA73E6">
            <w:pPr>
              <w:pStyle w:val="BodyText"/>
            </w:pPr>
            <w:r w:rsidRPr="00BA73E6">
              <w:t>This unit involves the skills and knowledge required to develop detailed electrica</w:t>
            </w:r>
            <w:r w:rsidRPr="00BA73E6">
              <w:t>l drawings and documentation.</w:t>
            </w:r>
          </w:p>
          <w:p w:rsidR="00000000" w:rsidRPr="00BA73E6" w:rsidP="00BA73E6">
            <w:pPr>
              <w:pStyle w:val="BodyText"/>
            </w:pPr>
            <w:r w:rsidRPr="00BA73E6">
              <w:t>It includes preparing and developing detailed electrical drawing, and following documentation and workplace procedures.</w:t>
            </w:r>
          </w:p>
          <w:p w:rsidR="00000000" w:rsidRPr="00BA73E6" w:rsidP="00BA73E6">
            <w:pPr>
              <w:pStyle w:val="BodyText"/>
            </w:pPr>
            <w:r w:rsidRPr="00BA73E6">
              <w:t>No licensing, legislative or certification requirements apply to this unit at the time of publication.</w:t>
            </w:r>
          </w:p>
        </w:tc>
      </w:tr>
    </w:tbl>
    <w:p w:rsidR="00000000" w:rsidRPr="00BA73E6" w:rsidP="00BA73E6">
      <w:pPr>
        <w:pStyle w:val="NoPaddingFontSize1"/>
      </w:pPr>
    </w:p>
    <w:p w:rsidR="00000000" w:rsidRPr="00BA73E6" w:rsidP="00BA73E6">
      <w:pPr>
        <w:pStyle w:val="AllowPageBreak"/>
      </w:pPr>
    </w:p>
    <w:p w:rsidR="00000000" w:rsidRPr="00BA73E6" w:rsidP="00BA73E6">
      <w:pPr>
        <w:pStyle w:val="Heading1"/>
      </w:pPr>
      <w:bookmarkStart w:id="3" w:name="O_1081530"/>
      <w:bookmarkEnd w:id="3"/>
      <w:r w:rsidRPr="00BA73E6">
        <w:t>Pre-requisite Unit</w:t>
      </w:r>
    </w:p>
    <w:tbl>
      <w:tblPr>
        <w:tblW w:w="9497" w:type="dxa"/>
        <w:tblLayout w:type="fixed"/>
        <w:tblCellMar>
          <w:left w:w="62" w:type="dxa"/>
          <w:right w:w="62" w:type="dxa"/>
        </w:tblCellMar>
        <w:tblLook w:val="0000"/>
      </w:tblPr>
      <w:tblGrid>
        <w:gridCol w:w="9497"/>
      </w:tblGrid>
      <w:tr w:rsidTr="00BA73E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A73E6" w:rsidP="00BA73E6">
            <w:pPr>
              <w:pStyle w:val="BodyText"/>
            </w:pPr>
            <w:r w:rsidRPr="00BA73E6">
              <w:t>UEECD0031 Prepare engineering drawings using manual drafting and CAD for electrotechnology applications</w:t>
            </w:r>
          </w:p>
          <w:p w:rsidR="00000000" w:rsidRPr="00BA73E6" w:rsidP="00BA73E6">
            <w:pPr>
              <w:pStyle w:val="BodyText"/>
            </w:pPr>
            <w:r w:rsidRPr="00BA73E6">
              <w:t>UEECD0030 Prepare electrotechnology/utilities drawings using manual drafting and CAD equipment and software</w:t>
            </w:r>
          </w:p>
          <w:p w:rsidR="00000000" w:rsidRPr="00BA73E6" w:rsidP="00BA73E6">
            <w:pPr>
              <w:pStyle w:val="BodyText"/>
            </w:pPr>
            <w:r w:rsidRPr="00BA73E6">
              <w:t>UEECD00</w:t>
            </w:r>
            <w:r w:rsidRPr="00BA73E6">
              <w:t>32 Produce detailed electrotechnology/utilities drawings using CAD equipment and software</w:t>
            </w:r>
          </w:p>
        </w:tc>
      </w:tr>
    </w:tbl>
    <w:p w:rsidR="00000000" w:rsidRPr="00BA73E6" w:rsidP="00BA73E6">
      <w:pPr>
        <w:pStyle w:val="NoPaddingFontSize1"/>
      </w:pPr>
    </w:p>
    <w:p w:rsidR="00000000" w:rsidRPr="00BA73E6" w:rsidP="00BA73E6">
      <w:pPr>
        <w:pStyle w:val="AllowPageBreak"/>
      </w:pPr>
    </w:p>
    <w:p w:rsidR="00000000" w:rsidRPr="00BA73E6" w:rsidP="00BA73E6">
      <w:pPr>
        <w:pStyle w:val="Heading1"/>
      </w:pPr>
      <w:bookmarkStart w:id="4" w:name="O_1081531"/>
      <w:bookmarkEnd w:id="4"/>
      <w:r w:rsidRPr="00BA73E6">
        <w:t>Competency Field</w:t>
      </w:r>
    </w:p>
    <w:tbl>
      <w:tblPr>
        <w:tblW w:w="9497" w:type="dxa"/>
        <w:tblLayout w:type="fixed"/>
        <w:tblCellMar>
          <w:left w:w="62" w:type="dxa"/>
          <w:right w:w="62" w:type="dxa"/>
        </w:tblCellMar>
        <w:tblLook w:val="0000"/>
      </w:tblPr>
      <w:tblGrid>
        <w:gridCol w:w="9497"/>
      </w:tblGrid>
      <w:tr w:rsidTr="00BA73E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A73E6" w:rsidP="00BA73E6">
            <w:pPr>
              <w:pStyle w:val="BodyText"/>
            </w:pPr>
            <w:r w:rsidRPr="00BA73E6">
              <w:t>Electrical</w:t>
            </w:r>
          </w:p>
        </w:tc>
      </w:tr>
    </w:tbl>
    <w:p w:rsidR="00000000" w:rsidRPr="00BA73E6" w:rsidP="00BA73E6">
      <w:pPr>
        <w:pStyle w:val="NoPaddingFontSize1"/>
      </w:pPr>
    </w:p>
    <w:p w:rsidR="00000000" w:rsidRPr="00BA73E6" w:rsidP="00BA73E6">
      <w:pPr>
        <w:pStyle w:val="AllowPageBreak"/>
      </w:pPr>
    </w:p>
    <w:p w:rsidR="00000000" w:rsidRPr="00BA73E6" w:rsidP="00BA73E6">
      <w:pPr>
        <w:pStyle w:val="Heading1"/>
      </w:pPr>
      <w:bookmarkStart w:id="5" w:name="O_1081532"/>
      <w:bookmarkEnd w:id="5"/>
      <w:r w:rsidRPr="00BA73E6">
        <w:t>Unit Sector</w:t>
      </w:r>
    </w:p>
    <w:tbl>
      <w:tblPr>
        <w:tblW w:w="9497" w:type="dxa"/>
        <w:tblLayout w:type="fixed"/>
        <w:tblCellMar>
          <w:left w:w="62" w:type="dxa"/>
          <w:right w:w="62" w:type="dxa"/>
        </w:tblCellMar>
        <w:tblLook w:val="0000"/>
      </w:tblPr>
      <w:tblGrid>
        <w:gridCol w:w="9497"/>
      </w:tblGrid>
      <w:tr w:rsidTr="00BA73E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A73E6" w:rsidP="00BA73E6">
            <w:pPr>
              <w:pStyle w:val="BodyText"/>
            </w:pPr>
            <w:r w:rsidRPr="00BA73E6">
              <w:t>Electrotechnology</w:t>
            </w:r>
          </w:p>
        </w:tc>
      </w:tr>
    </w:tbl>
    <w:p w:rsidR="00000000" w:rsidRPr="00BA73E6" w:rsidP="00BA73E6">
      <w:pPr>
        <w:pStyle w:val="NoPaddingFontSize1"/>
      </w:pPr>
    </w:p>
    <w:p w:rsidR="00000000" w:rsidRPr="00BA73E6" w:rsidP="00BA73E6">
      <w:pPr>
        <w:pStyle w:val="AllowPageBreak"/>
      </w:pPr>
    </w:p>
    <w:p w:rsidR="00000000" w:rsidRPr="00BA73E6" w:rsidP="00BA73E6">
      <w:pPr>
        <w:pStyle w:val="Heading1"/>
      </w:pPr>
      <w:bookmarkStart w:id="6" w:name="O_1081533"/>
      <w:bookmarkEnd w:id="6"/>
      <w:r w:rsidRPr="00BA73E6">
        <w:t>Elements and Performance Criteria</w:t>
      </w:r>
    </w:p>
    <w:tbl>
      <w:tblPr>
        <w:tblW w:w="9498" w:type="dxa"/>
        <w:tblLayout w:type="fixed"/>
        <w:tblCellMar>
          <w:left w:w="62" w:type="dxa"/>
          <w:right w:w="62" w:type="dxa"/>
        </w:tblCellMar>
        <w:tblLook w:val="0000"/>
      </w:tblPr>
      <w:tblGrid>
        <w:gridCol w:w="339"/>
        <w:gridCol w:w="2870"/>
        <w:gridCol w:w="697"/>
        <w:gridCol w:w="5592"/>
      </w:tblGrid>
      <w:tr w:rsidTr="00BA73E6">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RPr="00BA73E6" w:rsidP="00BA73E6">
            <w:pPr>
              <w:pStyle w:val="BodyText"/>
            </w:pPr>
            <w:r w:rsidRPr="00BA73E6">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BA73E6">
            <w:pPr>
              <w:pStyle w:val="BodyText"/>
              <w:rPr>
                <w:lang w:val="en-NZ"/>
              </w:rPr>
            </w:pPr>
            <w:r w:rsidRPr="00BA73E6">
              <w:rPr>
                <w:rStyle w:val="SpecialBold"/>
              </w:rPr>
              <w:t>PERFORMANCE CRITERIA</w:t>
            </w:r>
          </w:p>
        </w:tc>
      </w:tr>
      <w:tr w:rsidTr="00BA73E6">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P="00BA73E6">
            <w:pPr>
              <w:pStyle w:val="BodyText"/>
              <w:rPr>
                <w:lang w:val="en-NZ"/>
              </w:rPr>
            </w:pPr>
            <w:r w:rsidRPr="00BA73E6">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BA73E6">
            <w:pPr>
              <w:pStyle w:val="BodyText"/>
              <w:rPr>
                <w:lang w:val="en-NZ"/>
              </w:rPr>
            </w:pPr>
            <w:r w:rsidRPr="00BA73E6">
              <w:t>Performance criteria describe the performance needed to demonstrate achievement of the element.</w:t>
            </w:r>
          </w:p>
        </w:tc>
      </w:tr>
      <w:tr w:rsidTr="00BA73E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BA73E6" w:rsidP="00BA73E6">
            <w:pPr>
              <w:pStyle w:val="BodyText"/>
            </w:pPr>
            <w:r w:rsidRPr="00BA73E6">
              <w:rPr>
                <w:rStyle w:val="SpecialBold"/>
              </w:rPr>
              <w:t xml:space="preserve">1 </w:t>
            </w:r>
          </w:p>
        </w:tc>
        <w:tc>
          <w:tcPr>
            <w:tcW w:w="2870" w:type="dxa"/>
            <w:tcBorders>
              <w:top w:val="nil"/>
              <w:left w:val="nil"/>
              <w:bottom w:val="nil"/>
              <w:right w:val="nil"/>
            </w:tcBorders>
            <w:tcMar>
              <w:top w:w="0" w:type="dxa"/>
              <w:left w:w="62" w:type="dxa"/>
              <w:bottom w:w="0" w:type="dxa"/>
              <w:right w:w="62" w:type="dxa"/>
            </w:tcMar>
          </w:tcPr>
          <w:p w:rsidR="00000000" w:rsidRPr="00BA73E6" w:rsidP="00BA73E6">
            <w:pPr>
              <w:pStyle w:val="BodyText"/>
            </w:pPr>
            <w:r w:rsidRPr="00BA73E6">
              <w:rPr>
                <w:rStyle w:val="SpecialBold"/>
              </w:rPr>
              <w:t xml:space="preserve">Prepare to develop </w:t>
            </w:r>
            <w:r w:rsidRPr="00BA73E6">
              <w:rPr>
                <w:rStyle w:val="SpecialBold"/>
              </w:rPr>
              <w:t>detailed electrical drawing</w:t>
            </w:r>
          </w:p>
        </w:tc>
        <w:tc>
          <w:tcPr>
            <w:tcW w:w="697" w:type="dxa"/>
            <w:tcBorders>
              <w:top w:val="nil"/>
              <w:left w:val="nil"/>
              <w:bottom w:val="nil"/>
              <w:right w:val="nil"/>
            </w:tcBorders>
            <w:tcMar>
              <w:top w:w="0" w:type="dxa"/>
              <w:left w:w="62" w:type="dxa"/>
              <w:bottom w:w="0" w:type="dxa"/>
              <w:right w:w="62" w:type="dxa"/>
            </w:tcMar>
          </w:tcPr>
          <w:p w:rsidR="00000000" w:rsidP="00BA73E6">
            <w:pPr>
              <w:pStyle w:val="BodyText"/>
              <w:rPr>
                <w:lang w:val="en-NZ"/>
              </w:rPr>
            </w:pPr>
            <w:r w:rsidRPr="00BA73E6">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BA73E6">
            <w:pPr>
              <w:pStyle w:val="BodyText"/>
              <w:rPr>
                <w:lang w:val="en-NZ"/>
              </w:rPr>
            </w:pPr>
            <w:r w:rsidRPr="00BA73E6">
              <w:t xml:space="preserve">Work health and safety (WHS)/occupational health and safety (OHS) procedures for a given work area are </w:t>
            </w:r>
            <w:r w:rsidRPr="00BA73E6">
              <w:t>identified, obtained and applied</w:t>
            </w:r>
          </w:p>
        </w:tc>
      </w:tr>
      <w:tr w:rsidTr="00BA73E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BA73E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A73E6">
            <w:pPr>
              <w:pStyle w:val="BodyText"/>
              <w:rPr>
                <w:lang w:val="en-NZ"/>
              </w:rPr>
            </w:pPr>
            <w:r w:rsidRPr="00BA73E6">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BA73E6">
            <w:pPr>
              <w:pStyle w:val="BodyText"/>
              <w:rPr>
                <w:lang w:val="en-NZ"/>
              </w:rPr>
            </w:pPr>
            <w:r w:rsidRPr="00BA73E6">
              <w:t>WHS/OHS risk control measures and procedures in preparation for the work are followed</w:t>
            </w:r>
          </w:p>
        </w:tc>
      </w:tr>
      <w:tr w:rsidTr="00BA73E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BA73E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A73E6">
            <w:pPr>
              <w:pStyle w:val="BodyText"/>
              <w:rPr>
                <w:lang w:val="en-NZ"/>
              </w:rPr>
            </w:pPr>
            <w:r w:rsidRPr="00BA73E6">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BA73E6">
            <w:pPr>
              <w:pStyle w:val="BodyText"/>
              <w:rPr>
                <w:lang w:val="en-NZ"/>
              </w:rPr>
            </w:pPr>
            <w:r w:rsidRPr="00BA73E6">
              <w:t>Detailed electrical drawings are determined from the scope of work to be undertaken</w:t>
            </w:r>
          </w:p>
        </w:tc>
      </w:tr>
      <w:tr w:rsidTr="00BA73E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BA73E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A73E6">
            <w:pPr>
              <w:pStyle w:val="BodyText"/>
              <w:rPr>
                <w:lang w:val="en-NZ"/>
              </w:rPr>
            </w:pPr>
            <w:r w:rsidRPr="00BA73E6">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BA73E6">
            <w:pPr>
              <w:pStyle w:val="BodyText"/>
              <w:rPr>
                <w:lang w:val="en-NZ"/>
              </w:rPr>
            </w:pPr>
            <w:r w:rsidRPr="00BA73E6">
              <w:t>Electrical drawing details required for work to be undertaken are obtained from project specifications and in accordance with workplace procedures</w:t>
            </w:r>
          </w:p>
        </w:tc>
      </w:tr>
      <w:tr w:rsidTr="00BA73E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BA73E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A73E6">
            <w:pPr>
              <w:pStyle w:val="BodyText"/>
              <w:rPr>
                <w:lang w:val="en-NZ"/>
              </w:rPr>
            </w:pPr>
            <w:r w:rsidRPr="00BA73E6">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BA73E6">
            <w:pPr>
              <w:pStyle w:val="BodyText"/>
              <w:rPr>
                <w:lang w:val="en-NZ"/>
              </w:rPr>
            </w:pPr>
            <w:r w:rsidRPr="00BA73E6">
              <w:t>Appropriate</w:t>
            </w:r>
            <w:r w:rsidRPr="00BA73E6">
              <w:t xml:space="preserve"> person/s is consulted to ensure the work is coordinated effectively with others</w:t>
            </w:r>
          </w:p>
        </w:tc>
      </w:tr>
      <w:tr w:rsidTr="00BA73E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BA73E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A73E6">
            <w:pPr>
              <w:pStyle w:val="BodyText"/>
              <w:rPr>
                <w:lang w:val="en-NZ"/>
              </w:rPr>
            </w:pPr>
            <w:r w:rsidRPr="00BA73E6">
              <w:rPr>
                <w:rStyle w:val="SpecialBold"/>
              </w:rPr>
              <w:t>1.6</w:t>
            </w:r>
          </w:p>
        </w:tc>
        <w:tc>
          <w:tcPr>
            <w:tcW w:w="5592" w:type="dxa"/>
            <w:tcBorders>
              <w:top w:val="nil"/>
              <w:left w:val="nil"/>
              <w:bottom w:val="nil"/>
              <w:right w:val="nil"/>
            </w:tcBorders>
            <w:tcMar>
              <w:top w:w="0" w:type="dxa"/>
              <w:left w:w="62" w:type="dxa"/>
              <w:bottom w:w="0" w:type="dxa"/>
              <w:right w:w="62" w:type="dxa"/>
            </w:tcMar>
          </w:tcPr>
          <w:p w:rsidR="00000000" w:rsidP="00BA73E6">
            <w:pPr>
              <w:pStyle w:val="BodyText"/>
              <w:rPr>
                <w:lang w:val="en-NZ"/>
              </w:rPr>
            </w:pPr>
            <w:r w:rsidRPr="00BA73E6">
              <w:t>Software, tools and equipment for work are obtained in accordance with workplace procedures</w:t>
            </w:r>
          </w:p>
        </w:tc>
      </w:tr>
      <w:tr w:rsidTr="00BA73E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BA73E6" w:rsidP="00BA73E6">
            <w:pPr>
              <w:pStyle w:val="BodyText"/>
            </w:pPr>
            <w:r w:rsidRPr="00BA73E6">
              <w:rPr>
                <w:rStyle w:val="SpecialBold"/>
              </w:rPr>
              <w:t>2</w:t>
            </w:r>
          </w:p>
        </w:tc>
        <w:tc>
          <w:tcPr>
            <w:tcW w:w="2870" w:type="dxa"/>
            <w:tcBorders>
              <w:top w:val="nil"/>
              <w:left w:val="nil"/>
              <w:bottom w:val="nil"/>
              <w:right w:val="nil"/>
            </w:tcBorders>
            <w:tcMar>
              <w:top w:w="0" w:type="dxa"/>
              <w:left w:w="62" w:type="dxa"/>
              <w:bottom w:w="0" w:type="dxa"/>
              <w:right w:w="62" w:type="dxa"/>
            </w:tcMar>
          </w:tcPr>
          <w:p w:rsidR="00000000" w:rsidRPr="00BA73E6" w:rsidP="00BA73E6">
            <w:pPr>
              <w:pStyle w:val="BodyText"/>
            </w:pPr>
            <w:r w:rsidRPr="00BA73E6">
              <w:rPr>
                <w:rStyle w:val="SpecialBold"/>
              </w:rPr>
              <w:t>Develop detailed electrical drawing</w:t>
            </w:r>
          </w:p>
        </w:tc>
        <w:tc>
          <w:tcPr>
            <w:tcW w:w="697" w:type="dxa"/>
            <w:tcBorders>
              <w:top w:val="nil"/>
              <w:left w:val="nil"/>
              <w:bottom w:val="nil"/>
              <w:right w:val="nil"/>
            </w:tcBorders>
            <w:tcMar>
              <w:top w:w="0" w:type="dxa"/>
              <w:left w:w="62" w:type="dxa"/>
              <w:bottom w:w="0" w:type="dxa"/>
              <w:right w:w="62" w:type="dxa"/>
            </w:tcMar>
          </w:tcPr>
          <w:p w:rsidR="00000000" w:rsidP="00BA73E6">
            <w:pPr>
              <w:pStyle w:val="BodyText"/>
              <w:rPr>
                <w:lang w:val="en-NZ"/>
              </w:rPr>
            </w:pPr>
            <w:r w:rsidRPr="00BA73E6">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BA73E6">
            <w:pPr>
              <w:pStyle w:val="BodyText"/>
              <w:rPr>
                <w:lang w:val="en-NZ"/>
              </w:rPr>
            </w:pPr>
            <w:r w:rsidRPr="00BA73E6">
              <w:t>WHS/OHS risk control measures and workplace procedures for carrying out the work are followed</w:t>
            </w:r>
          </w:p>
        </w:tc>
      </w:tr>
      <w:tr w:rsidTr="00BA73E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BA73E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A73E6">
            <w:pPr>
              <w:pStyle w:val="BodyText"/>
              <w:rPr>
                <w:lang w:val="en-NZ"/>
              </w:rPr>
            </w:pPr>
            <w:r w:rsidRPr="00BA73E6">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BA73E6">
            <w:pPr>
              <w:pStyle w:val="BodyText"/>
              <w:rPr>
                <w:lang w:val="en-NZ"/>
              </w:rPr>
            </w:pPr>
            <w:r w:rsidRPr="00BA73E6">
              <w:t>Detailed electrical drawings design and layout requirements are determined from project specifications</w:t>
            </w:r>
          </w:p>
        </w:tc>
      </w:tr>
      <w:tr w:rsidTr="00BA73E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BA73E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A73E6">
            <w:pPr>
              <w:pStyle w:val="BodyText"/>
              <w:rPr>
                <w:lang w:val="en-NZ"/>
              </w:rPr>
            </w:pPr>
            <w:r w:rsidRPr="00BA73E6">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BA73E6">
            <w:pPr>
              <w:pStyle w:val="BodyText"/>
              <w:rPr>
                <w:lang w:val="en-NZ"/>
              </w:rPr>
            </w:pPr>
            <w:r w:rsidRPr="00BA73E6">
              <w:t>Technical data of electrical system component</w:t>
            </w:r>
            <w:r w:rsidRPr="00BA73E6">
              <w:t>s are interpreted to determine parameters included in the detailed electrical drawings</w:t>
            </w:r>
          </w:p>
        </w:tc>
      </w:tr>
      <w:tr w:rsidTr="00BA73E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BA73E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A73E6">
            <w:pPr>
              <w:pStyle w:val="BodyText"/>
              <w:rPr>
                <w:lang w:val="en-NZ"/>
              </w:rPr>
            </w:pPr>
            <w:r w:rsidRPr="00BA73E6">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BA73E6">
            <w:pPr>
              <w:pStyle w:val="BodyText"/>
              <w:rPr>
                <w:lang w:val="en-NZ"/>
              </w:rPr>
            </w:pPr>
            <w:r w:rsidRPr="00BA73E6">
              <w:t>Appropriate software tools are used to produce detailed electrical drawings based on workplace procedures</w:t>
            </w:r>
          </w:p>
        </w:tc>
      </w:tr>
      <w:tr w:rsidTr="00BA73E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BA73E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A73E6">
            <w:pPr>
              <w:pStyle w:val="BodyText"/>
              <w:rPr>
                <w:lang w:val="en-NZ"/>
              </w:rPr>
            </w:pPr>
            <w:r w:rsidRPr="00BA73E6">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BA73E6">
            <w:pPr>
              <w:pStyle w:val="BodyText"/>
              <w:rPr>
                <w:lang w:val="en-NZ"/>
              </w:rPr>
            </w:pPr>
            <w:r w:rsidRPr="00BA73E6">
              <w:t>Detailed electrical drawings are checked for accu</w:t>
            </w:r>
            <w:r w:rsidRPr="00BA73E6">
              <w:t>racy in accordance with workplace procedures and project specifications</w:t>
            </w:r>
          </w:p>
        </w:tc>
      </w:tr>
      <w:tr w:rsidTr="00BA73E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BA73E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A73E6">
            <w:pPr>
              <w:pStyle w:val="BodyText"/>
              <w:rPr>
                <w:lang w:val="en-NZ"/>
              </w:rPr>
            </w:pPr>
            <w:r w:rsidRPr="00BA73E6">
              <w:rPr>
                <w:rStyle w:val="SpecialBold"/>
              </w:rPr>
              <w:t>2.6</w:t>
            </w:r>
          </w:p>
        </w:tc>
        <w:tc>
          <w:tcPr>
            <w:tcW w:w="5592" w:type="dxa"/>
            <w:tcBorders>
              <w:top w:val="nil"/>
              <w:left w:val="nil"/>
              <w:bottom w:val="nil"/>
              <w:right w:val="nil"/>
            </w:tcBorders>
            <w:tcMar>
              <w:top w:w="0" w:type="dxa"/>
              <w:left w:w="62" w:type="dxa"/>
              <w:bottom w:w="0" w:type="dxa"/>
              <w:right w:w="62" w:type="dxa"/>
            </w:tcMar>
          </w:tcPr>
          <w:p w:rsidR="00000000" w:rsidP="00BA73E6">
            <w:pPr>
              <w:pStyle w:val="BodyText"/>
              <w:rPr>
                <w:lang w:val="en-NZ"/>
              </w:rPr>
            </w:pPr>
            <w:r w:rsidRPr="00BA73E6">
              <w:t>Unplanned situations are responded to in accordance with workplace procedures in a manner that minimises risk to personnel and equipment</w:t>
            </w:r>
          </w:p>
        </w:tc>
      </w:tr>
      <w:tr w:rsidTr="00BA73E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BA73E6" w:rsidP="00BA73E6">
            <w:pPr>
              <w:pStyle w:val="BodyText"/>
            </w:pPr>
            <w:r w:rsidRPr="00BA73E6">
              <w:rPr>
                <w:rStyle w:val="SpecialBold"/>
              </w:rPr>
              <w:t>3</w:t>
            </w:r>
          </w:p>
        </w:tc>
        <w:tc>
          <w:tcPr>
            <w:tcW w:w="2870" w:type="dxa"/>
            <w:tcBorders>
              <w:top w:val="nil"/>
              <w:left w:val="nil"/>
              <w:bottom w:val="nil"/>
              <w:right w:val="nil"/>
            </w:tcBorders>
            <w:tcMar>
              <w:top w:w="0" w:type="dxa"/>
              <w:left w:w="62" w:type="dxa"/>
              <w:bottom w:w="0" w:type="dxa"/>
              <w:right w:w="62" w:type="dxa"/>
            </w:tcMar>
          </w:tcPr>
          <w:p w:rsidR="00000000" w:rsidRPr="00BA73E6" w:rsidP="00BA73E6">
            <w:pPr>
              <w:pStyle w:val="BodyText"/>
            </w:pPr>
            <w:r w:rsidRPr="00BA73E6">
              <w:rPr>
                <w:rStyle w:val="SpecialBold"/>
              </w:rPr>
              <w:t>Complete detailed electrical drawi</w:t>
            </w:r>
            <w:r w:rsidRPr="00BA73E6">
              <w:rPr>
                <w:rStyle w:val="SpecialBold"/>
              </w:rPr>
              <w:t>ng documentation</w:t>
            </w:r>
          </w:p>
        </w:tc>
        <w:tc>
          <w:tcPr>
            <w:tcW w:w="697" w:type="dxa"/>
            <w:tcBorders>
              <w:top w:val="nil"/>
              <w:left w:val="nil"/>
              <w:bottom w:val="nil"/>
              <w:right w:val="nil"/>
            </w:tcBorders>
            <w:tcMar>
              <w:top w:w="0" w:type="dxa"/>
              <w:left w:w="62" w:type="dxa"/>
              <w:bottom w:w="0" w:type="dxa"/>
              <w:right w:w="62" w:type="dxa"/>
            </w:tcMar>
          </w:tcPr>
          <w:p w:rsidR="00000000" w:rsidP="00BA73E6">
            <w:pPr>
              <w:pStyle w:val="BodyText"/>
              <w:rPr>
                <w:lang w:val="en-NZ"/>
              </w:rPr>
            </w:pPr>
            <w:r w:rsidRPr="00BA73E6">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BA73E6">
            <w:pPr>
              <w:pStyle w:val="BodyText"/>
              <w:rPr>
                <w:lang w:val="en-NZ"/>
              </w:rPr>
            </w:pPr>
            <w:r w:rsidRPr="00BA73E6">
              <w:t>Completed detailed electrical drawings are submitted to appropriate person/s to be checked for accuracy in accordance with workplace procedures and project specifications</w:t>
            </w:r>
          </w:p>
        </w:tc>
      </w:tr>
      <w:tr w:rsidTr="00BA73E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BA73E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A73E6">
            <w:pPr>
              <w:pStyle w:val="BodyText"/>
              <w:rPr>
                <w:lang w:val="en-NZ"/>
              </w:rPr>
            </w:pPr>
            <w:r w:rsidRPr="00BA73E6">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BA73E6">
            <w:pPr>
              <w:pStyle w:val="BodyText"/>
              <w:rPr>
                <w:lang w:val="en-NZ"/>
              </w:rPr>
            </w:pPr>
            <w:r w:rsidRPr="00BA73E6">
              <w:t>Alterations, additions or correction instructions are fol</w:t>
            </w:r>
            <w:r w:rsidRPr="00BA73E6">
              <w:t>lowed and detailed electrical drawings are re-submitted for final approval</w:t>
            </w:r>
          </w:p>
        </w:tc>
      </w:tr>
      <w:tr w:rsidTr="00BA73E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BA73E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A73E6">
            <w:pPr>
              <w:pStyle w:val="BodyText"/>
              <w:rPr>
                <w:lang w:val="en-NZ"/>
              </w:rPr>
            </w:pPr>
            <w:r w:rsidRPr="00BA73E6">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RPr="00BA73E6" w:rsidP="00BA73E6">
            <w:pPr>
              <w:pStyle w:val="BodyText"/>
            </w:pPr>
            <w:r w:rsidRPr="00BA73E6">
              <w:t>Completed detailed electrical drawings are filed securely in accordance with workplace procedures</w:t>
            </w:r>
          </w:p>
        </w:tc>
      </w:tr>
    </w:tbl>
    <w:p w:rsidR="00000000" w:rsidRPr="00BA73E6" w:rsidP="00BA73E6">
      <w:pPr>
        <w:pStyle w:val="NoPaddingFontSize1"/>
      </w:pPr>
    </w:p>
    <w:p w:rsidR="00000000" w:rsidRPr="00BA73E6" w:rsidP="00BA73E6">
      <w:pPr>
        <w:pStyle w:val="AllowPageBreak"/>
      </w:pPr>
    </w:p>
    <w:p w:rsidR="00000000" w:rsidRPr="00BA73E6" w:rsidP="00BA73E6">
      <w:pPr>
        <w:pStyle w:val="Heading1"/>
      </w:pPr>
      <w:bookmarkStart w:id="7" w:name="O_1081534"/>
      <w:bookmarkEnd w:id="7"/>
      <w:r w:rsidRPr="00BA73E6">
        <w:t>Foundation Skills</w:t>
      </w:r>
    </w:p>
    <w:tbl>
      <w:tblPr>
        <w:tblW w:w="9497" w:type="dxa"/>
        <w:tblLayout w:type="fixed"/>
        <w:tblCellMar>
          <w:left w:w="62" w:type="dxa"/>
          <w:right w:w="62" w:type="dxa"/>
        </w:tblCellMar>
        <w:tblLook w:val="0000"/>
      </w:tblPr>
      <w:tblGrid>
        <w:gridCol w:w="9497"/>
      </w:tblGrid>
      <w:tr w:rsidTr="00BA73E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A73E6" w:rsidP="00BA73E6">
            <w:pPr>
              <w:pStyle w:val="BodyText"/>
            </w:pPr>
            <w:r w:rsidRPr="00BA73E6">
              <w:t>Foundation skills essential to performance are explicit in the performance criteria of this unit of competency.</w:t>
            </w:r>
          </w:p>
        </w:tc>
      </w:tr>
    </w:tbl>
    <w:p w:rsidR="00000000" w:rsidRPr="00BA73E6" w:rsidP="00BA73E6">
      <w:pPr>
        <w:pStyle w:val="NoPaddingFontSize1"/>
      </w:pPr>
    </w:p>
    <w:p w:rsidR="00000000" w:rsidRPr="00BA73E6" w:rsidP="00BA73E6">
      <w:pPr>
        <w:pStyle w:val="AllowPageBreak"/>
      </w:pPr>
    </w:p>
    <w:p w:rsidR="00000000" w:rsidRPr="00BA73E6" w:rsidP="00BA73E6">
      <w:pPr>
        <w:pStyle w:val="Heading1"/>
      </w:pPr>
      <w:bookmarkStart w:id="8" w:name="O_1081535"/>
      <w:bookmarkEnd w:id="8"/>
      <w:r w:rsidRPr="00BA73E6">
        <w:t>Range of Conditions</w:t>
      </w:r>
    </w:p>
    <w:tbl>
      <w:tblPr>
        <w:tblW w:w="9497" w:type="dxa"/>
        <w:tblLayout w:type="fixed"/>
        <w:tblCellMar>
          <w:left w:w="62" w:type="dxa"/>
          <w:right w:w="62" w:type="dxa"/>
        </w:tblCellMar>
        <w:tblLook w:val="0000"/>
      </w:tblPr>
      <w:tblGrid>
        <w:gridCol w:w="9497"/>
      </w:tblGrid>
      <w:tr w:rsidTr="00BA73E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A73E6" w:rsidP="00BA73E6">
            <w:pPr>
              <w:pStyle w:val="BodyText"/>
            </w:pPr>
            <w:r w:rsidRPr="00BA73E6">
              <w:t>Range is restricted to essential operating conditions and any other variables essential to the work env</w:t>
            </w:r>
            <w:r w:rsidRPr="00BA73E6">
              <w:t>ironment.</w:t>
            </w:r>
          </w:p>
          <w:p w:rsidR="00000000" w:rsidRPr="00BA73E6" w:rsidP="00BA73E6">
            <w:pPr>
              <w:pStyle w:val="BodyText"/>
            </w:pPr>
            <w:r w:rsidRPr="00BA73E6">
              <w:t>Non-essential conditions may be found in the UEE Electrotechnology Training Package Companion Volume Implementation Guide.</w:t>
            </w:r>
          </w:p>
        </w:tc>
      </w:tr>
    </w:tbl>
    <w:p w:rsidR="00000000" w:rsidRPr="00BA73E6" w:rsidP="00BA73E6">
      <w:pPr>
        <w:pStyle w:val="NoPaddingFontSize1"/>
      </w:pPr>
    </w:p>
    <w:p w:rsidR="00000000" w:rsidRPr="00BA73E6" w:rsidP="00BA73E6">
      <w:pPr>
        <w:pStyle w:val="AllowPageBreak"/>
      </w:pPr>
    </w:p>
    <w:p w:rsidR="00000000" w:rsidRPr="00BA73E6" w:rsidP="00BA73E6">
      <w:pPr>
        <w:pStyle w:val="Heading1"/>
      </w:pPr>
      <w:bookmarkStart w:id="9" w:name="O_1081536"/>
      <w:bookmarkEnd w:id="9"/>
      <w:r w:rsidRPr="00BA73E6">
        <w:t>Unit Mapping Information</w:t>
      </w:r>
    </w:p>
    <w:tbl>
      <w:tblPr>
        <w:tblW w:w="9497" w:type="dxa"/>
        <w:tblLayout w:type="fixed"/>
        <w:tblCellMar>
          <w:left w:w="62" w:type="dxa"/>
          <w:right w:w="62" w:type="dxa"/>
        </w:tblCellMar>
        <w:tblLook w:val="0000"/>
      </w:tblPr>
      <w:tblGrid>
        <w:gridCol w:w="9497"/>
      </w:tblGrid>
      <w:tr w:rsidTr="00BA73E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A73E6" w:rsidP="00BA73E6">
            <w:pPr>
              <w:pStyle w:val="BodyText"/>
            </w:pPr>
            <w:r w:rsidRPr="00BA73E6">
              <w:t>This unit replaces and is equivalent to UEENEEG179A Develop detailed electric</w:t>
            </w:r>
            <w:r w:rsidRPr="00BA73E6">
              <w:t>al drawings.</w:t>
            </w:r>
          </w:p>
        </w:tc>
      </w:tr>
    </w:tbl>
    <w:p w:rsidR="00000000" w:rsidRPr="00BA73E6" w:rsidP="00BA73E6">
      <w:pPr>
        <w:pStyle w:val="NoPaddingFontSize1"/>
      </w:pPr>
    </w:p>
    <w:p w:rsidR="00000000" w:rsidRPr="00BA73E6" w:rsidP="00BA73E6">
      <w:pPr>
        <w:pStyle w:val="AllowPageBreak"/>
      </w:pPr>
    </w:p>
    <w:p w:rsidR="00000000" w:rsidRPr="00BA73E6" w:rsidP="00BA73E6">
      <w:pPr>
        <w:pStyle w:val="Heading1"/>
      </w:pPr>
      <w:bookmarkStart w:id="10" w:name="O_1081543"/>
      <w:bookmarkEnd w:id="10"/>
      <w:r w:rsidRPr="00BA73E6">
        <w:t>Links</w:t>
      </w:r>
    </w:p>
    <w:p w:rsidR="00000000" w:rsidRPr="00BA73E6" w:rsidP="002D2F50">
      <w:pPr>
        <w:pStyle w:val="BodyText"/>
      </w:pPr>
      <w:r w:rsidRPr="00BA73E6">
        <w:t xml:space="preserve">Companion Volume implementation guides are found in VETNet - - </w:t>
      </w:r>
      <w:r>
        <w:fldChar w:fldCharType="begin"/>
      </w:r>
      <w:r>
        <w:instrText xml:space="preserve"> HYPERLINK "https://vetnet.gov.au/Pages/TrainingDocs.aspx?q=b8a8f136-5421-4ce1-92e0-2b50341431b6" </w:instrText>
      </w:r>
      <w:r>
        <w:fldChar w:fldCharType="separate"/>
      </w:r>
      <w:r w:rsidRPr="003F5743">
        <w:rPr>
          <w:rStyle w:val="Hyperlink"/>
        </w:rPr>
        <w:t>https://vetnet.gov.au/Pages/TrainingDocs.aspx?q=b8a8f136-5421-4ce1-92e0-2b50341431b6</w:t>
      </w:r>
      <w:r>
        <w:fldChar w:fldCharType="end"/>
      </w:r>
    </w:p>
    <w:p w:rsidR="00000000" w:rsidRPr="00BA73E6" w:rsidP="002D2F50">
      <w:pPr>
        <w:pStyle w:val="BodyText"/>
        <w:sectPr w:rsidSect="00BA73E6">
          <w:headerReference w:type="default" r:id="rId10"/>
          <w:footerReference w:type="default" r:id="rId11"/>
          <w:pgSz w:w="11908" w:h="16833"/>
          <w:pgMar w:top="1702" w:right="1418" w:bottom="1702" w:left="1418" w:header="992" w:footer="992" w:gutter="0"/>
          <w:cols w:space="720"/>
          <w:noEndnote/>
          <w:docGrid w:linePitch="299"/>
        </w:sectPr>
      </w:pPr>
    </w:p>
    <w:p w:rsidR="00000000" w:rsidRPr="00BA73E6" w:rsidP="00BA73E6">
      <w:pPr>
        <w:pStyle w:val="SuperHeading"/>
      </w:pPr>
      <w:r w:rsidRPr="00BA73E6">
        <w:t xml:space="preserve">Assessment </w:t>
      </w:r>
      <w:r w:rsidRPr="00BA73E6">
        <w:t>Requirements for UEEEL0007 Develop detailed electrical drawings</w:t>
      </w:r>
    </w:p>
    <w:p w:rsidR="00000000" w:rsidRPr="00BA73E6" w:rsidP="00BA73E6">
      <w:pPr>
        <w:pStyle w:val="Heading1"/>
      </w:pPr>
      <w:bookmarkStart w:id="11" w:name="O_1081538"/>
      <w:bookmarkEnd w:id="11"/>
      <w:r w:rsidRPr="00BA73E6">
        <w:t>Modification History</w:t>
      </w:r>
    </w:p>
    <w:tbl>
      <w:tblPr>
        <w:tblW w:w="9497" w:type="dxa"/>
        <w:tblLayout w:type="fixed"/>
        <w:tblCellMar>
          <w:left w:w="62" w:type="dxa"/>
          <w:right w:w="62" w:type="dxa"/>
        </w:tblCellMar>
        <w:tblLook w:val="0000"/>
      </w:tblPr>
      <w:tblGrid>
        <w:gridCol w:w="9497"/>
      </w:tblGrid>
      <w:tr w:rsidTr="00BA73E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A73E6" w:rsidP="00BA73E6">
            <w:pPr>
              <w:pStyle w:val="BodyText"/>
            </w:pPr>
            <w:r w:rsidRPr="00BA73E6">
              <w:t>Release 1. This is the first release of this unit of competency in the UEE Electrotechnology Training Package.</w:t>
            </w:r>
          </w:p>
        </w:tc>
      </w:tr>
    </w:tbl>
    <w:p w:rsidR="00000000" w:rsidRPr="00BA73E6" w:rsidP="00BA73E6">
      <w:pPr>
        <w:pStyle w:val="NoPaddingFontSize1"/>
      </w:pPr>
    </w:p>
    <w:p w:rsidR="00000000" w:rsidRPr="00BA73E6" w:rsidP="00BA73E6">
      <w:pPr>
        <w:pStyle w:val="AllowPageBreak"/>
      </w:pPr>
    </w:p>
    <w:p w:rsidR="00000000" w:rsidRPr="00BA73E6" w:rsidP="00BA73E6">
      <w:pPr>
        <w:pStyle w:val="Heading1"/>
      </w:pPr>
      <w:bookmarkStart w:id="12" w:name="O_1081539"/>
      <w:bookmarkEnd w:id="12"/>
      <w:r w:rsidRPr="00BA73E6">
        <w:t>Performance Evidence</w:t>
      </w:r>
    </w:p>
    <w:tbl>
      <w:tblPr>
        <w:tblW w:w="9497" w:type="dxa"/>
        <w:tblLayout w:type="fixed"/>
        <w:tblCellMar>
          <w:left w:w="62" w:type="dxa"/>
          <w:right w:w="62" w:type="dxa"/>
        </w:tblCellMar>
        <w:tblLook w:val="0000"/>
      </w:tblPr>
      <w:tblGrid>
        <w:gridCol w:w="9497"/>
      </w:tblGrid>
      <w:tr w:rsidTr="00BA73E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BA73E6">
            <w:pPr>
              <w:pStyle w:val="BodyText"/>
              <w:rPr>
                <w:lang w:val="en-NZ"/>
              </w:rPr>
            </w:pPr>
            <w:r w:rsidRPr="00BA73E6">
              <w:t xml:space="preserve">Evidence required to demonstrate competence in this unit must be relevant to and satisfy all of the requirements of the elements and performance criteria on at least two separate occasions and include: </w:t>
            </w:r>
          </w:p>
        </w:tc>
      </w:tr>
      <w:tr w:rsidTr="00BA73E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A73E6" w:rsidP="00BA73E6">
            <w:pPr>
              <w:pStyle w:val="ListBullet"/>
            </w:pPr>
            <w:r w:rsidRPr="00BA73E6">
              <w:t>applying relevant work health and safety (WHS)/occu</w:t>
            </w:r>
            <w:r w:rsidRPr="00BA73E6">
              <w:t>pational health and safety (OHS) requirements, including using risk control measures</w:t>
            </w:r>
          </w:p>
          <w:p w:rsidR="00000000" w:rsidRPr="00BA73E6" w:rsidP="00BA73E6">
            <w:pPr>
              <w:pStyle w:val="ListBullet"/>
            </w:pPr>
            <w:r w:rsidRPr="00BA73E6">
              <w:t>completing detailed electrical drawings documentation and presenting preliminary and final drafts for verification, including:</w:t>
            </w:r>
          </w:p>
          <w:p w:rsidR="00000000" w:rsidRPr="00BA73E6" w:rsidP="00BA73E6">
            <w:pPr>
              <w:pStyle w:val="ListBullet2"/>
            </w:pPr>
            <w:r w:rsidRPr="00BA73E6">
              <w:t>applying, storing and retrieving data relat</w:t>
            </w:r>
            <w:r w:rsidRPr="00BA73E6">
              <w:t>ed requirements</w:t>
            </w:r>
          </w:p>
          <w:p w:rsidR="00000000" w:rsidRPr="00BA73E6" w:rsidP="00BA73E6">
            <w:pPr>
              <w:pStyle w:val="ListBullet2"/>
            </w:pPr>
            <w:r w:rsidRPr="00BA73E6">
              <w:t>digitising and scanning drafting/drawings products</w:t>
            </w:r>
          </w:p>
          <w:p w:rsidR="00000000" w:rsidRPr="00BA73E6" w:rsidP="00BA73E6">
            <w:pPr>
              <w:pStyle w:val="ListBullet2"/>
            </w:pPr>
            <w:r w:rsidRPr="00BA73E6">
              <w:t>producing related documentation for presentations</w:t>
            </w:r>
          </w:p>
          <w:p w:rsidR="00000000" w:rsidRPr="00BA73E6" w:rsidP="00BA73E6">
            <w:pPr>
              <w:pStyle w:val="ListBullet"/>
            </w:pPr>
            <w:r w:rsidRPr="00BA73E6">
              <w:t>preparing and developing detailed electrical drawings, including:</w:t>
            </w:r>
          </w:p>
          <w:p w:rsidR="00000000" w:rsidRPr="00BA73E6" w:rsidP="00BA73E6">
            <w:pPr>
              <w:pStyle w:val="ListBullet2"/>
            </w:pPr>
            <w:r w:rsidRPr="00BA73E6">
              <w:t>applying electrical equipment design drawing methods, techniques, procedures and protocols and documenting design</w:t>
            </w:r>
          </w:p>
          <w:p w:rsidR="00000000" w:rsidRPr="00BA73E6" w:rsidP="00BA73E6">
            <w:pPr>
              <w:pStyle w:val="ListBullet2"/>
            </w:pPr>
            <w:r w:rsidRPr="00BA73E6">
              <w:t>applying project specifications</w:t>
            </w:r>
          </w:p>
          <w:p w:rsidR="00000000" w:rsidRPr="00BA73E6" w:rsidP="00BA73E6">
            <w:pPr>
              <w:pStyle w:val="ListBullet2"/>
            </w:pPr>
            <w:r w:rsidRPr="00BA73E6">
              <w:t>interpreting and using technical data and specifications</w:t>
            </w:r>
          </w:p>
          <w:p w:rsidR="00000000" w:rsidRPr="00BA73E6" w:rsidP="00BA73E6">
            <w:pPr>
              <w:pStyle w:val="ListBullet2"/>
            </w:pPr>
            <w:r w:rsidRPr="00BA73E6">
              <w:t>producing drafting documentation</w:t>
            </w:r>
          </w:p>
          <w:p w:rsidR="00000000" w:rsidRPr="00BA73E6" w:rsidP="00BA73E6">
            <w:pPr>
              <w:pStyle w:val="ListBullet2"/>
            </w:pPr>
            <w:r w:rsidRPr="00BA73E6">
              <w:t>producing drawing se</w:t>
            </w:r>
            <w:r w:rsidRPr="00BA73E6">
              <w:t>ts</w:t>
            </w:r>
          </w:p>
          <w:p w:rsidR="00000000" w:rsidRPr="00BA73E6" w:rsidP="00BA73E6">
            <w:pPr>
              <w:pStyle w:val="ListBullet2"/>
            </w:pPr>
            <w:r w:rsidRPr="00BA73E6">
              <w:t>using advanced computer-aided design (CAD) systems and commands</w:t>
            </w:r>
          </w:p>
          <w:p w:rsidR="00000000" w:rsidRPr="00BA73E6" w:rsidP="00BA73E6">
            <w:pPr>
              <w:pStyle w:val="ListBullet2"/>
            </w:pPr>
            <w:r w:rsidRPr="00BA73E6">
              <w:t>using relevant drafting peripheral systems, equipment and tools to develop detailed drawings.</w:t>
            </w:r>
          </w:p>
        </w:tc>
      </w:tr>
    </w:tbl>
    <w:p w:rsidR="00000000" w:rsidRPr="00BA73E6" w:rsidP="00BA73E6">
      <w:pPr>
        <w:pStyle w:val="NoPaddingFontSize1"/>
      </w:pPr>
    </w:p>
    <w:p w:rsidR="00000000" w:rsidRPr="00BA73E6" w:rsidP="00BA73E6">
      <w:pPr>
        <w:pStyle w:val="AllowPageBreak"/>
      </w:pPr>
    </w:p>
    <w:p w:rsidR="00000000" w:rsidRPr="00BA73E6" w:rsidP="00BA73E6">
      <w:pPr>
        <w:pStyle w:val="Heading1"/>
      </w:pPr>
      <w:bookmarkStart w:id="13" w:name="O_1081540"/>
      <w:bookmarkEnd w:id="13"/>
      <w:r w:rsidRPr="00BA73E6">
        <w:t>Knowledge Evidence</w:t>
      </w:r>
    </w:p>
    <w:tbl>
      <w:tblPr>
        <w:tblW w:w="9497" w:type="dxa"/>
        <w:tblLayout w:type="fixed"/>
        <w:tblCellMar>
          <w:left w:w="62" w:type="dxa"/>
          <w:right w:w="62" w:type="dxa"/>
        </w:tblCellMar>
        <w:tblLook w:val="0000"/>
      </w:tblPr>
      <w:tblGrid>
        <w:gridCol w:w="9497"/>
      </w:tblGrid>
      <w:tr w:rsidTr="00BA73E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BA73E6">
            <w:pPr>
              <w:pStyle w:val="BodyText"/>
              <w:rPr>
                <w:lang w:val="en-NZ"/>
              </w:rPr>
            </w:pPr>
            <w:r w:rsidRPr="00BA73E6">
              <w:t>Evidence required to demonstrate competence in</w:t>
            </w:r>
            <w:r w:rsidRPr="00BA73E6">
              <w:t xml:space="preserve"> this unit must be relevant to and satisfy all of the requirements of the elements and performance criteria and include knowledge of: </w:t>
            </w:r>
          </w:p>
        </w:tc>
      </w:tr>
      <w:tr w:rsidTr="00BA73E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A73E6" w:rsidP="00BA73E6">
            <w:pPr>
              <w:pStyle w:val="ListBullet"/>
            </w:pPr>
            <w:r w:rsidRPr="00BA73E6">
              <w:t>project specifications</w:t>
            </w:r>
          </w:p>
          <w:p w:rsidR="00000000" w:rsidRPr="00BA73E6" w:rsidP="00BA73E6">
            <w:pPr>
              <w:pStyle w:val="ListBullet"/>
            </w:pPr>
            <w:r w:rsidRPr="00BA73E6">
              <w:t>relevant industry standards</w:t>
            </w:r>
          </w:p>
          <w:p w:rsidR="00000000" w:rsidRPr="00BA73E6" w:rsidP="00BA73E6">
            <w:pPr>
              <w:pStyle w:val="ListBullet"/>
            </w:pPr>
            <w:r w:rsidRPr="00BA73E6">
              <w:t>relevant job safety assessments or risk mitigation processes</w:t>
            </w:r>
          </w:p>
          <w:p w:rsidR="00000000" w:rsidRPr="00BA73E6" w:rsidP="00BA73E6">
            <w:pPr>
              <w:pStyle w:val="ListBullet"/>
            </w:pPr>
            <w:r w:rsidRPr="00BA73E6">
              <w:t>relevan</w:t>
            </w:r>
            <w:r w:rsidRPr="00BA73E6">
              <w:t>t manufacturer specifications</w:t>
            </w:r>
          </w:p>
          <w:p w:rsidR="00000000" w:rsidRPr="00BA73E6" w:rsidP="00BA73E6">
            <w:pPr>
              <w:pStyle w:val="ListBullet"/>
            </w:pPr>
            <w:r w:rsidRPr="00BA73E6">
              <w:t>relevant software tools and equipment</w:t>
            </w:r>
          </w:p>
          <w:p w:rsidR="00000000" w:rsidRPr="00BA73E6" w:rsidP="00BA73E6">
            <w:pPr>
              <w:pStyle w:val="ListBullet"/>
            </w:pPr>
            <w:r w:rsidRPr="00BA73E6">
              <w:t>relevant WHS/OHS legislated requirements</w:t>
            </w:r>
          </w:p>
          <w:p w:rsidR="00000000" w:rsidRPr="00BA73E6" w:rsidP="00BA73E6">
            <w:pPr>
              <w:pStyle w:val="ListBullet"/>
            </w:pPr>
            <w:r w:rsidRPr="00BA73E6">
              <w:t>relevant workplace documentation and file storage, including digitising and scanning</w:t>
            </w:r>
          </w:p>
          <w:p w:rsidR="00000000" w:rsidRPr="00BA73E6" w:rsidP="00BA73E6">
            <w:pPr>
              <w:pStyle w:val="ListBullet"/>
            </w:pPr>
            <w:r w:rsidRPr="00BA73E6">
              <w:t>relevant workplace policies, procedures and instructions</w:t>
            </w:r>
          </w:p>
          <w:p w:rsidR="00000000" w:rsidRPr="00BA73E6" w:rsidP="00BA73E6">
            <w:pPr>
              <w:pStyle w:val="ListBullet"/>
            </w:pPr>
            <w:r w:rsidRPr="00BA73E6">
              <w:t>producing final drafts for verification, including:</w:t>
            </w:r>
          </w:p>
          <w:p w:rsidR="00000000" w:rsidRPr="00BA73E6" w:rsidP="00BA73E6">
            <w:pPr>
              <w:pStyle w:val="ListBullet2"/>
            </w:pPr>
            <w:r w:rsidRPr="00BA73E6">
              <w:t>principles, purpose and concept of verification of drafting products encompassing:</w:t>
            </w:r>
          </w:p>
          <w:p w:rsidR="00000000" w:rsidRPr="00BA73E6" w:rsidP="00BA73E6">
            <w:pPr>
              <w:pStyle w:val="ListBullet3"/>
            </w:pPr>
            <w:r w:rsidRPr="00BA73E6">
              <w:t>production of electrical drawings for verification by authorised persons, production of drawing sets, production of rel</w:t>
            </w:r>
            <w:r w:rsidRPr="00BA73E6">
              <w:t>ated documentation and presentations of final drafts</w:t>
            </w:r>
          </w:p>
          <w:p w:rsidR="00000000" w:rsidRPr="00BA73E6" w:rsidP="00BA73E6">
            <w:pPr>
              <w:pStyle w:val="ListBullet2"/>
            </w:pPr>
            <w:r w:rsidRPr="00BA73E6">
              <w:t>processes and procedures related to the verification of final drafts by authorised persons encompassing accuracy</w:t>
            </w:r>
          </w:p>
          <w:p w:rsidR="00000000" w:rsidRPr="00BA73E6" w:rsidP="00BA73E6">
            <w:pPr>
              <w:pStyle w:val="ListBullet2"/>
            </w:pPr>
            <w:r w:rsidRPr="00BA73E6">
              <w:t>publication of verified electrical drawings</w:t>
            </w:r>
          </w:p>
          <w:p w:rsidR="00000000" w:rsidRPr="00BA73E6" w:rsidP="00BA73E6">
            <w:pPr>
              <w:pStyle w:val="ListBullet"/>
            </w:pPr>
            <w:r w:rsidRPr="00BA73E6">
              <w:t>detailed electrical drawing production, including:</w:t>
            </w:r>
          </w:p>
          <w:p w:rsidR="00000000" w:rsidRPr="00BA73E6" w:rsidP="00BA73E6">
            <w:pPr>
              <w:pStyle w:val="ListBullet2"/>
            </w:pPr>
            <w:r w:rsidRPr="00BA73E6">
              <w:t>distribution branch circuits and boards, services and load calculations encompassing panels (high voltage (HV)/low voltage (LV))/switchboards/motor control centres/final</w:t>
            </w:r>
          </w:p>
          <w:p w:rsidR="00000000" w:rsidRPr="00BA73E6" w:rsidP="00BA73E6">
            <w:pPr>
              <w:pStyle w:val="ListBullet2"/>
            </w:pPr>
            <w:r w:rsidRPr="00BA73E6">
              <w:t>conductor/cable selection and calc</w:t>
            </w:r>
            <w:r w:rsidRPr="00BA73E6">
              <w:t xml:space="preserve">ulations encompassing: </w:t>
            </w:r>
          </w:p>
          <w:p w:rsidR="00000000" w:rsidRPr="00BA73E6" w:rsidP="00BA73E6">
            <w:pPr>
              <w:pStyle w:val="ListBullet3"/>
            </w:pPr>
            <w:r w:rsidRPr="00BA73E6">
              <w:t>electrical, data and communications</w:t>
            </w:r>
          </w:p>
          <w:p w:rsidR="00000000" w:rsidRPr="00BA73E6" w:rsidP="00BA73E6">
            <w:pPr>
              <w:pStyle w:val="ListBullet2"/>
            </w:pPr>
            <w:r w:rsidRPr="00BA73E6">
              <w:t>overcurrent and overvoltage protection</w:t>
            </w:r>
          </w:p>
          <w:p w:rsidR="00000000" w:rsidRPr="00BA73E6" w:rsidP="00BA73E6">
            <w:pPr>
              <w:pStyle w:val="ListBullet2"/>
            </w:pPr>
            <w:r w:rsidRPr="00BA73E6">
              <w:t>cable support systems encompassing:</w:t>
            </w:r>
          </w:p>
          <w:p w:rsidR="00000000" w:rsidRPr="00BA73E6" w:rsidP="00BA73E6">
            <w:pPr>
              <w:pStyle w:val="ListBullet3"/>
            </w:pPr>
            <w:r w:rsidRPr="00BA73E6">
              <w:t>cable trays, trunking, conduits, ducts, guards, saddles, carriers, raceways/cavities and poles</w:t>
            </w:r>
          </w:p>
          <w:p w:rsidR="00000000" w:rsidRPr="00BA73E6" w:rsidP="00BA73E6">
            <w:pPr>
              <w:pStyle w:val="ListBullet2"/>
            </w:pPr>
            <w:r w:rsidRPr="00BA73E6">
              <w:t>box and fitting fill requirements</w:t>
            </w:r>
          </w:p>
          <w:p w:rsidR="00000000" w:rsidRPr="00BA73E6" w:rsidP="00BA73E6">
            <w:pPr>
              <w:pStyle w:val="ListBullet2"/>
            </w:pPr>
            <w:r w:rsidRPr="00BA73E6">
              <w:t>wiring devices and terminations</w:t>
            </w:r>
          </w:p>
          <w:p w:rsidR="00000000" w:rsidRPr="00BA73E6" w:rsidP="00BA73E6">
            <w:pPr>
              <w:pStyle w:val="ListBullet2"/>
            </w:pPr>
            <w:r w:rsidRPr="00BA73E6">
              <w:t>distribution equipment encompassing:</w:t>
            </w:r>
          </w:p>
          <w:p w:rsidR="00000000" w:rsidRPr="00BA73E6" w:rsidP="00BA73E6">
            <w:pPr>
              <w:pStyle w:val="ListBullet3"/>
            </w:pPr>
            <w:r w:rsidRPr="00BA73E6">
              <w:t>power circuit devices</w:t>
            </w:r>
          </w:p>
          <w:p w:rsidR="00000000" w:rsidRPr="00BA73E6" w:rsidP="00BA73E6">
            <w:pPr>
              <w:pStyle w:val="ListBullet2"/>
            </w:pPr>
            <w:r w:rsidRPr="00BA73E6">
              <w:t xml:space="preserve">distribution system transformers encompassing: </w:t>
            </w:r>
          </w:p>
          <w:p w:rsidR="00000000" w:rsidRPr="00BA73E6" w:rsidP="00BA73E6">
            <w:pPr>
              <w:pStyle w:val="ListBullet3"/>
            </w:pPr>
            <w:r w:rsidRPr="00BA73E6">
              <w:t>specialty transformers and power circuit devices</w:t>
            </w:r>
          </w:p>
          <w:p w:rsidR="00000000" w:rsidRPr="00BA73E6" w:rsidP="00BA73E6">
            <w:pPr>
              <w:pStyle w:val="ListBullet2"/>
            </w:pPr>
            <w:r w:rsidRPr="00BA73E6">
              <w:t>lighting applications encompas</w:t>
            </w:r>
            <w:r w:rsidRPr="00BA73E6">
              <w:t xml:space="preserve">sing: </w:t>
            </w:r>
          </w:p>
          <w:p w:rsidR="00000000" w:rsidRPr="00BA73E6" w:rsidP="00BA73E6">
            <w:pPr>
              <w:pStyle w:val="ListBullet3"/>
            </w:pPr>
            <w:r w:rsidRPr="00BA73E6">
              <w:t>lamps, ballasts and components</w:t>
            </w:r>
          </w:p>
          <w:p w:rsidR="00000000" w:rsidRPr="00BA73E6" w:rsidP="00BA73E6">
            <w:pPr>
              <w:pStyle w:val="ListBullet2"/>
            </w:pPr>
            <w:r w:rsidRPr="00BA73E6">
              <w:t>motors encompassing:</w:t>
            </w:r>
          </w:p>
          <w:p w:rsidR="00000000" w:rsidRPr="00BA73E6" w:rsidP="00BA73E6">
            <w:pPr>
              <w:pStyle w:val="ListBullet3"/>
            </w:pPr>
            <w:r w:rsidRPr="00BA73E6">
              <w:t>functional controls, advanced motor controls, motor calculations and motor maintenance arrangements</w:t>
            </w:r>
          </w:p>
          <w:p w:rsidR="00000000" w:rsidRPr="00BA73E6" w:rsidP="00BA73E6">
            <w:pPr>
              <w:pStyle w:val="ListBullet2"/>
            </w:pPr>
            <w:r w:rsidRPr="00BA73E6">
              <w:t>hazardous areas encompassing electrical equipment; classification of emergency standby systems encompassing uninterrupted power supply (UPS)/inverter and battery banks</w:t>
            </w:r>
          </w:p>
          <w:p w:rsidR="00000000" w:rsidRPr="00BA73E6" w:rsidP="00BA73E6">
            <w:pPr>
              <w:pStyle w:val="ListBullet2"/>
            </w:pPr>
            <w:r w:rsidRPr="00BA73E6">
              <w:t>fire alarm systems</w:t>
            </w:r>
          </w:p>
          <w:p w:rsidR="00000000" w:rsidRPr="00BA73E6" w:rsidP="00BA73E6">
            <w:pPr>
              <w:pStyle w:val="ListBullet2"/>
            </w:pPr>
            <w:r w:rsidRPr="00BA73E6">
              <w:t>HV terminations/splices</w:t>
            </w:r>
          </w:p>
          <w:p w:rsidR="00000000" w:rsidRPr="00BA73E6" w:rsidP="00BA73E6">
            <w:pPr>
              <w:pStyle w:val="ListBullet2"/>
            </w:pPr>
            <w:r w:rsidRPr="00BA73E6">
              <w:t>cable size selection for installation cable r</w:t>
            </w:r>
            <w:r w:rsidRPr="00BA73E6">
              <w:t>un</w:t>
            </w:r>
          </w:p>
          <w:p w:rsidR="00000000" w:rsidRPr="00BA73E6" w:rsidP="00BA73E6">
            <w:pPr>
              <w:pStyle w:val="ListBullet2"/>
            </w:pPr>
            <w:r w:rsidRPr="00BA73E6">
              <w:t>cable sizes, voltage drops, conduit sizes, fault levels, fuse/circuit breaker sizes and working temperatures</w:t>
            </w:r>
          </w:p>
          <w:p w:rsidR="00000000" w:rsidRPr="00BA73E6" w:rsidP="00BA73E6">
            <w:pPr>
              <w:pStyle w:val="ListBullet2"/>
            </w:pPr>
            <w:r w:rsidRPr="00BA73E6">
              <w:t>short circuit calculations</w:t>
            </w:r>
          </w:p>
          <w:p w:rsidR="00000000" w:rsidRPr="00BA73E6" w:rsidP="00BA73E6">
            <w:pPr>
              <w:pStyle w:val="ListBullet2"/>
            </w:pPr>
            <w:r w:rsidRPr="00BA73E6">
              <w:t>earth-loop impedance compliance test arrangements on the completed design</w:t>
            </w:r>
          </w:p>
          <w:p w:rsidR="00000000" w:rsidRPr="00BA73E6" w:rsidP="00BA73E6">
            <w:pPr>
              <w:pStyle w:val="ListBullet2"/>
            </w:pPr>
            <w:r w:rsidRPr="00BA73E6">
              <w:t>touch potentials calculations</w:t>
            </w:r>
          </w:p>
          <w:p w:rsidR="00000000" w:rsidRPr="00BA73E6" w:rsidP="00BA73E6">
            <w:pPr>
              <w:pStyle w:val="ListBullet2"/>
            </w:pPr>
            <w:r w:rsidRPr="00BA73E6">
              <w:t>cable schedul</w:t>
            </w:r>
            <w:r w:rsidRPr="00BA73E6">
              <w:t>es creation</w:t>
            </w:r>
          </w:p>
          <w:p w:rsidR="00000000" w:rsidRPr="00BA73E6" w:rsidP="00BA73E6">
            <w:pPr>
              <w:pStyle w:val="ListBullet2"/>
            </w:pPr>
            <w:r w:rsidRPr="00BA73E6">
              <w:t xml:space="preserve">single line and as built drawings encompassing: </w:t>
            </w:r>
          </w:p>
          <w:p w:rsidR="00000000" w:rsidRPr="00BA73E6" w:rsidP="00BA73E6">
            <w:pPr>
              <w:pStyle w:val="ListBullet3"/>
            </w:pPr>
            <w:r w:rsidRPr="00BA73E6">
              <w:t>three phase schematic colour diagrams, marked up cable calculations, short circuit results and earth-loop impedance results</w:t>
            </w:r>
          </w:p>
          <w:p w:rsidR="00000000" w:rsidRPr="00BA73E6" w:rsidP="00BA73E6">
            <w:pPr>
              <w:pStyle w:val="ListBullet2"/>
            </w:pPr>
            <w:r w:rsidRPr="00BA73E6">
              <w:t>quantities parts list and drawings for tender drawings issued by elec</w:t>
            </w:r>
            <w:r w:rsidRPr="00BA73E6">
              <w:t>trical consultants/engineers</w:t>
            </w:r>
          </w:p>
          <w:p w:rsidR="00000000" w:rsidRPr="00BA73E6" w:rsidP="00BA73E6">
            <w:pPr>
              <w:pStyle w:val="ListBullet2"/>
            </w:pPr>
            <w:r w:rsidRPr="00BA73E6">
              <w:t>coordination and discrimination studies</w:t>
            </w:r>
          </w:p>
          <w:p w:rsidR="00000000" w:rsidRPr="00BA73E6" w:rsidP="00BA73E6">
            <w:pPr>
              <w:pStyle w:val="ListBullet2"/>
            </w:pPr>
            <w:r w:rsidRPr="00BA73E6">
              <w:t>building management systems (BMS), including:</w:t>
            </w:r>
          </w:p>
          <w:p w:rsidR="00000000" w:rsidRPr="00BA73E6" w:rsidP="00BA73E6">
            <w:pPr>
              <w:pStyle w:val="ListBullet3"/>
            </w:pPr>
            <w:r w:rsidRPr="00BA73E6">
              <w:t>building information modelling and sustainable design</w:t>
            </w:r>
          </w:p>
          <w:p w:rsidR="00000000" w:rsidRPr="00BA73E6" w:rsidP="00BA73E6">
            <w:pPr>
              <w:pStyle w:val="ListBullet2"/>
            </w:pPr>
            <w:r w:rsidRPr="00BA73E6">
              <w:t>fuse and circuit breaker trip curves, plots and displays</w:t>
            </w:r>
          </w:p>
          <w:p w:rsidR="00000000" w:rsidRPr="00BA73E6" w:rsidP="00BA73E6">
            <w:pPr>
              <w:pStyle w:val="ListBullet2"/>
            </w:pPr>
            <w:r w:rsidRPr="00BA73E6">
              <w:t>troubleshooting/fault finding</w:t>
            </w:r>
          </w:p>
          <w:p w:rsidR="00000000" w:rsidRPr="00BA73E6" w:rsidP="00BA73E6">
            <w:pPr>
              <w:pStyle w:val="ListBullet"/>
            </w:pPr>
            <w:r w:rsidRPr="00BA73E6">
              <w:t>detailed panel layouts, including:</w:t>
            </w:r>
          </w:p>
          <w:p w:rsidR="00000000" w:rsidRPr="00BA73E6" w:rsidP="00BA73E6">
            <w:pPr>
              <w:pStyle w:val="ListBullet2"/>
            </w:pPr>
            <w:r w:rsidRPr="00BA73E6">
              <w:t>detailed panel layouts creation</w:t>
            </w:r>
          </w:p>
          <w:p w:rsidR="00000000" w:rsidRPr="00BA73E6" w:rsidP="00BA73E6">
            <w:pPr>
              <w:pStyle w:val="ListBullet2"/>
            </w:pPr>
            <w:r w:rsidRPr="00BA73E6">
              <w:t>din rail tool</w:t>
            </w:r>
          </w:p>
          <w:p w:rsidR="00000000" w:rsidRPr="00BA73E6" w:rsidP="00BA73E6">
            <w:pPr>
              <w:pStyle w:val="ListBullet2"/>
            </w:pPr>
            <w:r w:rsidRPr="00BA73E6">
              <w:t>terminal strip editor</w:t>
            </w:r>
          </w:p>
          <w:p w:rsidR="00000000" w:rsidRPr="00BA73E6" w:rsidP="00BA73E6">
            <w:pPr>
              <w:pStyle w:val="ListBullet2"/>
            </w:pPr>
            <w:r w:rsidRPr="00BA73E6">
              <w:t>detailed panel layout annotation</w:t>
            </w:r>
          </w:p>
          <w:p w:rsidR="00000000" w:rsidRPr="00BA73E6" w:rsidP="00BA73E6">
            <w:pPr>
              <w:pStyle w:val="ListBullet2"/>
            </w:pPr>
            <w:r w:rsidRPr="00BA73E6">
              <w:t>detailed reports</w:t>
            </w:r>
          </w:p>
          <w:p w:rsidR="00000000" w:rsidRPr="00BA73E6" w:rsidP="00BA73E6">
            <w:pPr>
              <w:pStyle w:val="ListBullet"/>
            </w:pPr>
            <w:r w:rsidRPr="00BA73E6">
              <w:t>schematic component commands, including:</w:t>
            </w:r>
          </w:p>
          <w:p w:rsidR="00000000" w:rsidRPr="00BA73E6" w:rsidP="00BA73E6">
            <w:pPr>
              <w:pStyle w:val="ListBullet2"/>
            </w:pPr>
            <w:r w:rsidRPr="00BA73E6">
              <w:t>schematic symbols editor</w:t>
            </w:r>
          </w:p>
          <w:p w:rsidR="00000000" w:rsidRPr="00BA73E6" w:rsidP="00BA73E6">
            <w:pPr>
              <w:pStyle w:val="ListBullet2"/>
            </w:pPr>
            <w:r w:rsidRPr="00BA73E6">
              <w:t>schematic editor</w:t>
            </w:r>
          </w:p>
          <w:p w:rsidR="00000000" w:rsidRPr="00BA73E6" w:rsidP="00BA73E6">
            <w:pPr>
              <w:pStyle w:val="ListBullet2"/>
            </w:pPr>
            <w:r w:rsidRPr="00BA73E6">
              <w:t>components from lists</w:t>
            </w:r>
          </w:p>
          <w:p w:rsidR="00000000" w:rsidRPr="00BA73E6" w:rsidP="00BA73E6">
            <w:pPr>
              <w:pStyle w:val="ListBullet2"/>
            </w:pPr>
            <w:r w:rsidRPr="00BA73E6">
              <w:t>connectors</w:t>
            </w:r>
          </w:p>
          <w:p w:rsidR="00000000" w:rsidRPr="00BA73E6" w:rsidP="00BA73E6">
            <w:pPr>
              <w:pStyle w:val="ListBullet2"/>
            </w:pPr>
            <w:r w:rsidRPr="00BA73E6">
              <w:t>terminals: multiple level and jumpers</w:t>
            </w:r>
          </w:p>
          <w:p w:rsidR="00000000" w:rsidRPr="00BA73E6" w:rsidP="00BA73E6">
            <w:pPr>
              <w:pStyle w:val="ListBullet2"/>
            </w:pPr>
            <w:r w:rsidRPr="00BA73E6">
              <w:t>circuits</w:t>
            </w:r>
          </w:p>
          <w:p w:rsidR="00000000" w:rsidRPr="00BA73E6" w:rsidP="00BA73E6">
            <w:pPr>
              <w:pStyle w:val="ListBullet2"/>
            </w:pPr>
            <w:r w:rsidRPr="00BA73E6">
              <w:t>multiple phase circuits</w:t>
            </w:r>
          </w:p>
          <w:p w:rsidR="00000000" w:rsidRPr="00BA73E6" w:rsidP="00BA73E6">
            <w:pPr>
              <w:pStyle w:val="ListBullet"/>
            </w:pPr>
            <w:r w:rsidRPr="00BA73E6">
              <w:t>schematic editing, including:</w:t>
            </w:r>
          </w:p>
          <w:p w:rsidR="00000000" w:rsidRPr="00BA73E6" w:rsidP="00BA73E6">
            <w:pPr>
              <w:pStyle w:val="ListBullet2"/>
            </w:pPr>
            <w:r w:rsidRPr="00BA73E6">
              <w:t>advanced utilities</w:t>
            </w:r>
          </w:p>
          <w:p w:rsidR="00000000" w:rsidRPr="00BA73E6" w:rsidP="00BA73E6">
            <w:pPr>
              <w:pStyle w:val="ListBullet2"/>
            </w:pPr>
            <w:r w:rsidRPr="00BA73E6">
              <w:t>copy catalogue and location</w:t>
            </w:r>
          </w:p>
          <w:p w:rsidR="00000000" w:rsidRPr="00BA73E6" w:rsidP="00BA73E6">
            <w:pPr>
              <w:pStyle w:val="ListBullet2"/>
            </w:pPr>
            <w:r w:rsidRPr="00BA73E6">
              <w:t>values</w:t>
            </w:r>
          </w:p>
          <w:p w:rsidR="00000000" w:rsidRPr="00BA73E6" w:rsidP="00BA73E6">
            <w:pPr>
              <w:pStyle w:val="ListBullet2"/>
            </w:pPr>
            <w:r w:rsidRPr="00BA73E6">
              <w:t>swapping and updating blocks</w:t>
            </w:r>
          </w:p>
          <w:p w:rsidR="00000000" w:rsidRPr="00BA73E6" w:rsidP="00BA73E6">
            <w:pPr>
              <w:pStyle w:val="ListBullet2"/>
            </w:pPr>
            <w:r w:rsidRPr="00BA73E6">
              <w:t>using the auditing tools</w:t>
            </w:r>
          </w:p>
          <w:p w:rsidR="00000000" w:rsidRPr="00BA73E6" w:rsidP="00BA73E6">
            <w:pPr>
              <w:pStyle w:val="ListBullet2"/>
            </w:pPr>
            <w:r w:rsidRPr="00BA73E6">
              <w:t>update and retag drawings</w:t>
            </w:r>
          </w:p>
          <w:p w:rsidR="00000000" w:rsidRPr="00BA73E6" w:rsidP="00BA73E6">
            <w:pPr>
              <w:pStyle w:val="ListBullet"/>
            </w:pPr>
            <w:r w:rsidRPr="00BA73E6">
              <w:t>digitising and scanning, including:</w:t>
            </w:r>
          </w:p>
          <w:p w:rsidR="00000000" w:rsidRPr="00BA73E6" w:rsidP="00BA73E6">
            <w:pPr>
              <w:pStyle w:val="ListBullet2"/>
            </w:pPr>
            <w:r w:rsidRPr="00BA73E6">
              <w:t>drawings: digitisation - tablet and software configuration, tablet and puck, grids set-up and alignment marks for various size drawings, software parameters setting, a</w:t>
            </w:r>
            <w:r w:rsidRPr="00BA73E6">
              <w:t>nd hard copy drawings digitisation to tablet parameters</w:t>
            </w:r>
          </w:p>
          <w:p w:rsidR="00000000" w:rsidRPr="00BA73E6" w:rsidP="00BA73E6">
            <w:pPr>
              <w:pStyle w:val="ListBullet2"/>
            </w:pPr>
            <w:r w:rsidRPr="00BA73E6">
              <w:t>digitised drawing editor, manipulation and save</w:t>
            </w:r>
          </w:p>
          <w:p w:rsidR="00000000" w:rsidRPr="00BA73E6" w:rsidP="00BA73E6">
            <w:pPr>
              <w:pStyle w:val="ListBullet2"/>
            </w:pPr>
            <w:r w:rsidRPr="00BA73E6">
              <w:t>digitise and grid set-ups and alignment marks on a hard copy of a large drawing (e.g. A1)</w:t>
            </w:r>
          </w:p>
          <w:p w:rsidR="00000000" w:rsidRPr="00BA73E6" w:rsidP="00BA73E6">
            <w:pPr>
              <w:pStyle w:val="ListBullet2"/>
            </w:pPr>
            <w:r w:rsidRPr="00BA73E6">
              <w:t>scanning devices and peripheral</w:t>
            </w:r>
            <w:r w:rsidRPr="00BA73E6">
              <w:t>s set-up encompassing associated software usage, save (e.g. file formats for use other software applications) and management</w:t>
            </w:r>
          </w:p>
          <w:p w:rsidR="00000000" w:rsidRPr="00BA73E6" w:rsidP="00BA73E6">
            <w:pPr>
              <w:pStyle w:val="ListBullet2"/>
            </w:pPr>
            <w:r w:rsidRPr="00BA73E6">
              <w:t>drawing hard copy scan</w:t>
            </w:r>
          </w:p>
          <w:p w:rsidR="00000000" w:rsidRPr="00BA73E6" w:rsidP="00BA73E6">
            <w:pPr>
              <w:pStyle w:val="ListBullet2"/>
            </w:pPr>
            <w:r w:rsidRPr="00BA73E6">
              <w:t>scanned image conversion to vector format, edit and save in file formats for use in CAD encompassing:</w:t>
            </w:r>
          </w:p>
          <w:p w:rsidR="00000000" w:rsidRPr="00BA73E6" w:rsidP="00BA73E6">
            <w:pPr>
              <w:pStyle w:val="ListBullet3"/>
            </w:pPr>
            <w:r w:rsidRPr="00BA73E6">
              <w:t>impor</w:t>
            </w:r>
            <w:r w:rsidRPr="00BA73E6">
              <w:t>tation of scanned images into CAD drawings in image formats for editing.</w:t>
            </w:r>
          </w:p>
        </w:tc>
      </w:tr>
    </w:tbl>
    <w:p w:rsidR="00000000" w:rsidRPr="00BA73E6" w:rsidP="00BA73E6">
      <w:pPr>
        <w:pStyle w:val="NoPaddingFontSize1"/>
      </w:pPr>
    </w:p>
    <w:p w:rsidR="00000000" w:rsidRPr="00BA73E6" w:rsidP="00BA73E6">
      <w:pPr>
        <w:pStyle w:val="AllowPageBreak"/>
      </w:pPr>
    </w:p>
    <w:p w:rsidR="00000000" w:rsidRPr="00BA73E6" w:rsidP="00BA73E6">
      <w:pPr>
        <w:pStyle w:val="Heading1"/>
      </w:pPr>
      <w:bookmarkStart w:id="14" w:name="O_1081541"/>
      <w:bookmarkEnd w:id="14"/>
      <w:r w:rsidRPr="00BA73E6">
        <w:t>Assessment Conditions</w:t>
      </w:r>
    </w:p>
    <w:tbl>
      <w:tblPr>
        <w:tblW w:w="9497" w:type="dxa"/>
        <w:tblLayout w:type="fixed"/>
        <w:tblCellMar>
          <w:left w:w="62" w:type="dxa"/>
          <w:right w:w="62" w:type="dxa"/>
        </w:tblCellMar>
        <w:tblLook w:val="0000"/>
      </w:tblPr>
      <w:tblGrid>
        <w:gridCol w:w="9497"/>
      </w:tblGrid>
      <w:tr w:rsidTr="00BA73E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A73E6" w:rsidP="00BA73E6">
            <w:pPr>
              <w:pStyle w:val="BodyText"/>
            </w:pPr>
            <w:r w:rsidRPr="00BA73E6">
              <w:t xml:space="preserve">Assessors must hold credentials specified within the Standards for Registered Training Organisations current at the time of assessment. </w:t>
            </w:r>
          </w:p>
          <w:p w:rsidR="00000000" w:rsidRPr="00BA73E6" w:rsidP="00BA73E6">
            <w:pPr>
              <w:pStyle w:val="BodyText"/>
            </w:pPr>
            <w:r w:rsidRPr="00BA73E6">
              <w:t>Assessment must satisfy the Principles of Assessment and Rules of Evidence and all regulatory requirements included within the Standards for Registered Training Organisations current at the time of assessment.</w:t>
            </w:r>
          </w:p>
          <w:p w:rsidR="00000000" w:rsidRPr="00BA73E6" w:rsidP="00BA73E6">
            <w:pPr>
              <w:pStyle w:val="BodyText"/>
            </w:pPr>
            <w:r w:rsidRPr="00BA73E6">
              <w:t>Assessment must occur in suitable workplace op</w:t>
            </w:r>
            <w:r w:rsidRPr="00BA73E6">
              <w:t>erational situations where it is appropriate to do so; where this is not appropriate, assessment must occur in simulated suitable workplace operational situations that replicate workplace conditions.</w:t>
            </w:r>
          </w:p>
          <w:p w:rsidR="00000000" w:rsidRPr="00BA73E6" w:rsidP="00BA73E6">
            <w:pPr>
              <w:pStyle w:val="BodyText"/>
            </w:pPr>
            <w:r w:rsidRPr="00BA73E6">
              <w:t xml:space="preserve">Assessment processes and techniques must be appropriate </w:t>
            </w:r>
            <w:r w:rsidRPr="00BA73E6">
              <w:t>to the language, literacy and numeracy requirements of the work being performed and the needs of the candidate.</w:t>
            </w:r>
          </w:p>
          <w:p w:rsidR="00000000" w:rsidRPr="00BA73E6" w:rsidP="00BA73E6">
            <w:pPr>
              <w:pStyle w:val="BodyText"/>
            </w:pPr>
            <w:r w:rsidRPr="00BA73E6">
              <w:t>Resources for assessment must include access to:</w:t>
            </w:r>
          </w:p>
          <w:p w:rsidR="00000000" w:rsidRPr="00BA73E6" w:rsidP="00BA73E6">
            <w:pPr>
              <w:pStyle w:val="ListBullet"/>
            </w:pPr>
            <w:r w:rsidRPr="00BA73E6">
              <w:t>a range of relevant exercises, case studies and/or simulations</w:t>
            </w:r>
          </w:p>
          <w:p w:rsidR="00000000" w:rsidRPr="00BA73E6" w:rsidP="00BA73E6">
            <w:pPr>
              <w:pStyle w:val="ListBullet"/>
            </w:pPr>
            <w:r w:rsidRPr="00BA73E6">
              <w:t>relevant and appropriate materi</w:t>
            </w:r>
            <w:r w:rsidRPr="00BA73E6">
              <w:t xml:space="preserve">als, tools, facilities, equipment and personal protective equipment (PPE) currently used in industry </w:t>
            </w:r>
          </w:p>
          <w:p w:rsidR="00000000" w:rsidRPr="00BA73E6" w:rsidP="00BA73E6">
            <w:pPr>
              <w:pStyle w:val="ListBullet"/>
            </w:pPr>
            <w:r w:rsidRPr="00BA73E6">
              <w:t>applicable documentation, including workplace procedures, equipment specifications, regulations, relevant industry standards, codes of practice and operat</w:t>
            </w:r>
            <w:r w:rsidRPr="00BA73E6">
              <w:t>ion manuals.</w:t>
            </w:r>
          </w:p>
        </w:tc>
      </w:tr>
    </w:tbl>
    <w:p w:rsidR="00000000" w:rsidRPr="00BA73E6" w:rsidP="00BA73E6">
      <w:pPr>
        <w:pStyle w:val="NoPaddingFontSize1"/>
      </w:pPr>
    </w:p>
    <w:p w:rsidR="00000000" w:rsidRPr="00BA73E6" w:rsidP="00BA73E6">
      <w:pPr>
        <w:pStyle w:val="AllowPageBreak"/>
      </w:pPr>
    </w:p>
    <w:p w:rsidR="00000000" w:rsidRPr="00BA73E6" w:rsidP="00BA73E6">
      <w:pPr>
        <w:pStyle w:val="Heading1"/>
      </w:pPr>
      <w:bookmarkStart w:id="15" w:name="O_1081544"/>
      <w:bookmarkEnd w:id="15"/>
      <w:r w:rsidRPr="00BA73E6">
        <w:t>Links</w:t>
      </w:r>
    </w:p>
    <w:p w:rsidR="00000000" w:rsidRPr="00BA73E6" w:rsidP="002D2F50">
      <w:pPr>
        <w:pStyle w:val="BodyText"/>
      </w:pPr>
      <w:r w:rsidRPr="00BA73E6">
        <w:t xml:space="preserve">Companion Volume implementation guides are found in VETNet - - </w:t>
      </w:r>
      <w:r>
        <w:fldChar w:fldCharType="begin"/>
      </w:r>
      <w:r>
        <w:instrText xml:space="preserve"> HYPERLINK "https://vetnet.gov.au/Pages/TrainingDocs.aspx?q=b8a8f136-5421-4ce1-92e0-2b50341431b6" </w:instrText>
      </w:r>
      <w:r>
        <w:fldChar w:fldCharType="separate"/>
      </w:r>
      <w:r w:rsidRPr="003F5743">
        <w:rPr>
          <w:rStyle w:val="Hyperlink"/>
        </w:rPr>
        <w:t>https://vetnet.gov.au/Pages/TrainingDocs.aspx?q=b8a8f136-5421-4ce1-92e0-2b50341431b6</w:t>
      </w:r>
      <w:r>
        <w:fldChar w:fldCharType="end"/>
      </w:r>
    </w:p>
    <w:p w:rsidR="00000000" w:rsidRPr="00BA73E6" w:rsidP="00BA73E6"/>
    <w:sectPr w:rsidSect="00BA73E6">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73E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73E6" w:rsidRPr="002D2F50" w:rsidP="002D2F5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73E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2F50" w:rsidP="00BA73E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2D2F50" w:rsidP="00BA73E6">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2D2F50" w:rsidP="00BA73E6">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73E6" w:rsidP="00BA73E6">
    <w:pPr>
      <w:pStyle w:val="Footer"/>
      <w:framePr w:wrap="around"/>
    </w:pPr>
    <w:r>
      <w:fldChar w:fldCharType="begin"/>
    </w:r>
    <w:r>
      <w:instrText xml:space="preserve"> DOCPROPERTY  Subject  \* MERGEFORMAT </w:instrText>
    </w:r>
    <w:r>
      <w:fldChar w:fldCharType="separate"/>
    </w:r>
    <w:r w:rsidR="002D2F50">
      <w:t>Approved</w:t>
    </w:r>
    <w:r w:rsidR="002D2F50">
      <w:fldChar w:fldCharType="end"/>
    </w:r>
    <w:r>
      <w:tab/>
      <w:t xml:space="preserve">Page </w:t>
    </w:r>
    <w:r>
      <w:fldChar w:fldCharType="begin"/>
    </w:r>
    <w:r>
      <w:instrText xml:space="preserve"> PAGE  \* Arabic  \* MERGEFORMAT </w:instrText>
    </w:r>
    <w:r>
      <w:fldChar w:fldCharType="separate"/>
    </w:r>
    <w:r w:rsidR="002D2F50">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2D2F50">
      <w:rPr>
        <w:noProof/>
      </w:rPr>
      <w:t>5</w:t>
    </w:r>
    <w:r>
      <w:rPr>
        <w:noProof/>
      </w:rPr>
      <w:fldChar w:fldCharType="end"/>
    </w:r>
  </w:p>
  <w:p w:rsidR="00BA73E6" w:rsidP="00BA73E6">
    <w:pPr>
      <w:pStyle w:val="Footer"/>
      <w:framePr w:wrap="around"/>
    </w:pPr>
    <w:r>
      <w:t xml:space="preserve">© Commonwealth of Australia, </w:t>
    </w:r>
    <w:r>
      <w:fldChar w:fldCharType="begin"/>
    </w:r>
    <w:r>
      <w:instrText xml:space="preserve"> DATE  \@ "yyyy"  \* MERGEFORMAT </w:instrText>
    </w:r>
    <w:r>
      <w:fldChar w:fldCharType="separate"/>
    </w:r>
    <w:r w:rsidR="002D2F50">
      <w:rPr>
        <w:noProof/>
      </w:rPr>
      <w:t>2025</w:t>
    </w:r>
    <w:r>
      <w:fldChar w:fldCharType="end"/>
    </w:r>
    <w:r>
      <w:tab/>
    </w:r>
    <w:r>
      <w:fldChar w:fldCharType="begin"/>
    </w:r>
    <w:r>
      <w:instrText xml:space="preserve"> DOCPROPERTY  Author  \* MERGEFORMAT </w:instrText>
    </w:r>
    <w:r>
      <w:fldChar w:fldCharType="separate"/>
    </w:r>
    <w:r w:rsidR="002D2F50">
      <w:t>Powering Skills Organisation</w:t>
    </w:r>
    <w:r w:rsidR="002D2F50">
      <w:fldChar w:fldCharType="end"/>
    </w:r>
  </w:p>
  <w:p w:rsidR="00BA73E6" w:rsidP="00BA73E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73E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2F5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A73E6" w:rsidRPr="002D2F50" w:rsidP="002D2F5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73E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2F50" w:rsidRPr="002D2AF8" w:rsidP="00BA73E6">
    <w:pPr>
      <w:pStyle w:val="Header"/>
      <w:framePr w:wrap="around"/>
    </w:pPr>
    <w:r>
      <w:fldChar w:fldCharType="begin"/>
    </w:r>
    <w:r>
      <w:instrText xml:space="preserve"> TITLE   \* MERGEFORMAT </w:instrText>
    </w:r>
    <w:r>
      <w:fldChar w:fldCharType="separate"/>
    </w:r>
    <w:r>
      <w:t>UEEEL0007 Develop detailed electrical drawings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2D2F50" w:rsidP="00BA73E6">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73E6" w:rsidRPr="002D2AF8" w:rsidP="00BA73E6">
    <w:pPr>
      <w:pStyle w:val="Header"/>
      <w:framePr w:wrap="around"/>
    </w:pPr>
    <w:r>
      <w:fldChar w:fldCharType="begin"/>
    </w:r>
    <w:r>
      <w:instrText xml:space="preserve"> TITLE   \* MERGEFORMAT </w:instrText>
    </w:r>
    <w:r>
      <w:fldChar w:fldCharType="separate"/>
    </w:r>
    <w:r w:rsidR="002D2F50">
      <w:t>UEEEL0007 Develop detailed electrical drawings</w:t>
    </w:r>
    <w:r w:rsidR="002D2F50">
      <w:fldChar w:fldCharType="end"/>
    </w:r>
    <w:r>
      <w:tab/>
      <w:t xml:space="preserve">Date this document was generated: </w:t>
    </w:r>
    <w:r>
      <w:fldChar w:fldCharType="begin"/>
    </w:r>
    <w:r>
      <w:instrText xml:space="preserve"> CREATEDATE  \@ "d MMMM yyyy"  \* MERGEFORMAT </w:instrText>
    </w:r>
    <w:r>
      <w:fldChar w:fldCharType="separate"/>
    </w:r>
    <w:r w:rsidR="002D2F50">
      <w:rPr>
        <w:noProof/>
      </w:rPr>
      <w:t>2 March 2025</w:t>
    </w:r>
    <w:r>
      <w:fldChar w:fldCharType="end"/>
    </w:r>
  </w:p>
  <w:p w:rsidR="00BA73E6" w:rsidP="00BA73E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1A8971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BE6033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838615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A73E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A73E6"/>
    <w:pPr>
      <w:spacing w:before="360" w:after="60"/>
      <w:outlineLvl w:val="0"/>
    </w:pPr>
    <w:rPr>
      <w:sz w:val="32"/>
    </w:rPr>
  </w:style>
  <w:style w:type="paragraph" w:styleId="Heading2">
    <w:name w:val="heading 2"/>
    <w:basedOn w:val="HeadingBase"/>
    <w:next w:val="BodyText"/>
    <w:link w:val="Heading2Char"/>
    <w:qFormat/>
    <w:rsid w:val="00BA73E6"/>
    <w:pPr>
      <w:keepLines/>
      <w:spacing w:before="240" w:after="120"/>
      <w:outlineLvl w:val="1"/>
    </w:pPr>
    <w:rPr>
      <w:sz w:val="28"/>
      <w:szCs w:val="40"/>
    </w:rPr>
  </w:style>
  <w:style w:type="paragraph" w:styleId="Heading3">
    <w:name w:val="heading 3"/>
    <w:basedOn w:val="HeadingBase"/>
    <w:next w:val="BodyText"/>
    <w:link w:val="Heading3Char"/>
    <w:qFormat/>
    <w:rsid w:val="00BA73E6"/>
    <w:pPr>
      <w:spacing w:before="180" w:after="120"/>
      <w:outlineLvl w:val="2"/>
    </w:pPr>
    <w:rPr>
      <w:spacing w:val="-10"/>
      <w:kern w:val="32"/>
    </w:rPr>
  </w:style>
  <w:style w:type="paragraph" w:styleId="Heading4">
    <w:name w:val="heading 4"/>
    <w:basedOn w:val="HeadingBase"/>
    <w:next w:val="BodyText"/>
    <w:link w:val="Heading4Char"/>
    <w:qFormat/>
    <w:rsid w:val="00BA73E6"/>
    <w:pPr>
      <w:spacing w:before="160" w:after="120"/>
      <w:outlineLvl w:val="3"/>
    </w:pPr>
    <w:rPr>
      <w:sz w:val="22"/>
    </w:rPr>
  </w:style>
  <w:style w:type="paragraph" w:styleId="Heading5">
    <w:name w:val="heading 5"/>
    <w:basedOn w:val="HeadingBase"/>
    <w:next w:val="Normal"/>
    <w:link w:val="Heading5Char"/>
    <w:qFormat/>
    <w:rsid w:val="00BA73E6"/>
    <w:pPr>
      <w:spacing w:before="80"/>
      <w:outlineLvl w:val="4"/>
    </w:pPr>
    <w:rPr>
      <w:color w:val="918585"/>
      <w:sz w:val="20"/>
    </w:rPr>
  </w:style>
  <w:style w:type="paragraph" w:styleId="Heading6">
    <w:name w:val="heading 6"/>
    <w:basedOn w:val="HeadingBase"/>
    <w:next w:val="Normal"/>
    <w:link w:val="Heading6Char"/>
    <w:qFormat/>
    <w:rsid w:val="00BA73E6"/>
    <w:pPr>
      <w:spacing w:before="60"/>
      <w:outlineLvl w:val="5"/>
    </w:pPr>
    <w:rPr>
      <w:color w:val="918585"/>
      <w:sz w:val="20"/>
    </w:rPr>
  </w:style>
  <w:style w:type="paragraph" w:styleId="Heading7">
    <w:name w:val="heading 7"/>
    <w:basedOn w:val="Normal"/>
    <w:next w:val="Normal"/>
    <w:link w:val="Heading7Char"/>
    <w:qFormat/>
    <w:rsid w:val="00BA73E6"/>
    <w:pPr>
      <w:ind w:left="720"/>
      <w:outlineLvl w:val="6"/>
    </w:pPr>
    <w:rPr>
      <w:i/>
    </w:rPr>
  </w:style>
  <w:style w:type="paragraph" w:styleId="Heading8">
    <w:name w:val="heading 8"/>
    <w:basedOn w:val="Normal"/>
    <w:next w:val="Normal"/>
    <w:link w:val="Heading8Char"/>
    <w:qFormat/>
    <w:rsid w:val="00BA73E6"/>
    <w:pPr>
      <w:ind w:left="720"/>
      <w:outlineLvl w:val="7"/>
    </w:pPr>
    <w:rPr>
      <w:i/>
    </w:rPr>
  </w:style>
  <w:style w:type="paragraph" w:styleId="Heading9">
    <w:name w:val="heading 9"/>
    <w:basedOn w:val="Normal"/>
    <w:next w:val="Normal"/>
    <w:link w:val="Heading9Char"/>
    <w:qFormat/>
    <w:rsid w:val="00BA73E6"/>
    <w:pPr>
      <w:ind w:left="720"/>
      <w:outlineLvl w:val="8"/>
    </w:pPr>
    <w:rPr>
      <w:i/>
    </w:rPr>
  </w:style>
  <w:style w:type="character" w:default="1" w:styleId="DefaultParagraphFont">
    <w:name w:val="Default Paragraph Font"/>
    <w:uiPriority w:val="1"/>
    <w:unhideWhenUsed/>
    <w:rsid w:val="00BA73E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A73E6"/>
  </w:style>
  <w:style w:type="character" w:customStyle="1" w:styleId="Heading1Char">
    <w:name w:val="Heading 1 Char"/>
    <w:basedOn w:val="DefaultParagraphFont"/>
    <w:link w:val="Heading1"/>
    <w:rsid w:val="00BA73E6"/>
    <w:rPr>
      <w:rFonts w:ascii="Times New Roman" w:eastAsia="Times New Roman" w:hAnsi="Times New Roman" w:cs="Times New Roman"/>
      <w:b/>
      <w:sz w:val="32"/>
      <w:szCs w:val="20"/>
      <w:lang w:eastAsia="en-US"/>
    </w:rPr>
  </w:style>
  <w:style w:type="paragraph" w:styleId="BodyText">
    <w:name w:val="Body Text"/>
    <w:basedOn w:val="Normal"/>
    <w:link w:val="BodyTextChar"/>
    <w:rsid w:val="00BA73E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A73E6"/>
    <w:rPr>
      <w:rFonts w:ascii="Times New Roman" w:eastAsia="Times New Roman" w:hAnsi="Times New Roman" w:cs="Times New Roman"/>
      <w:sz w:val="24"/>
      <w:lang w:eastAsia="en-US"/>
    </w:rPr>
  </w:style>
  <w:style w:type="paragraph" w:styleId="ListBullet">
    <w:name w:val="List Bullet"/>
    <w:basedOn w:val="List"/>
    <w:rsid w:val="00BA73E6"/>
    <w:pPr>
      <w:numPr>
        <w:numId w:val="13"/>
      </w:numPr>
      <w:tabs>
        <w:tab w:val="clear" w:pos="340"/>
      </w:tabs>
      <w:spacing w:before="40" w:after="40"/>
    </w:pPr>
  </w:style>
  <w:style w:type="character" w:customStyle="1" w:styleId="SpecialBold">
    <w:name w:val="Special Bold"/>
    <w:basedOn w:val="DefaultParagraphFont"/>
    <w:rsid w:val="00BA73E6"/>
    <w:rPr>
      <w:b/>
      <w:spacing w:val="0"/>
    </w:rPr>
  </w:style>
  <w:style w:type="paragraph" w:styleId="ListBullet2">
    <w:name w:val="List Bullet 2"/>
    <w:basedOn w:val="List2"/>
    <w:rsid w:val="00BA73E6"/>
    <w:pPr>
      <w:numPr>
        <w:numId w:val="14"/>
      </w:numPr>
      <w:tabs>
        <w:tab w:val="clear" w:pos="680"/>
      </w:tabs>
    </w:pPr>
  </w:style>
  <w:style w:type="paragraph" w:customStyle="1" w:styleId="SuperHeading">
    <w:name w:val="SuperHeading"/>
    <w:basedOn w:val="Normal"/>
    <w:rsid w:val="00BA73E6"/>
    <w:pPr>
      <w:spacing w:before="240" w:after="120"/>
      <w:outlineLvl w:val="0"/>
    </w:pPr>
    <w:rPr>
      <w:rFonts w:ascii="Times New Roman" w:hAnsi="Times New Roman"/>
      <w:b/>
      <w:sz w:val="32"/>
    </w:rPr>
  </w:style>
  <w:style w:type="paragraph" w:customStyle="1" w:styleId="AllowPageBreak">
    <w:name w:val="AllowPageBreak"/>
    <w:rsid w:val="00BA73E6"/>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BA73E6"/>
    <w:pPr>
      <w:numPr>
        <w:numId w:val="3"/>
      </w:numPr>
      <w:tabs>
        <w:tab w:val="clear" w:pos="1021"/>
      </w:tabs>
      <w:ind w:left="1037" w:hanging="357"/>
    </w:p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BA73E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A73E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A73E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A73E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A73E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A73E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A73E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A73E6"/>
    <w:rPr>
      <w:rFonts w:ascii="Courier New" w:eastAsia="Times New Roman" w:hAnsi="Courier New" w:cs="Times New Roman"/>
      <w:i/>
      <w:szCs w:val="20"/>
      <w:lang w:eastAsia="en-US"/>
    </w:rPr>
  </w:style>
  <w:style w:type="paragraph" w:customStyle="1" w:styleId="HeadingBase">
    <w:name w:val="Heading Base"/>
    <w:rsid w:val="00BA73E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A73E6"/>
    <w:pPr>
      <w:tabs>
        <w:tab w:val="right" w:leader="dot" w:pos="9072"/>
      </w:tabs>
      <w:ind w:left="567"/>
    </w:pPr>
    <w:rPr>
      <w:szCs w:val="22"/>
    </w:rPr>
  </w:style>
  <w:style w:type="paragraph" w:customStyle="1" w:styleId="TOCBase">
    <w:name w:val="TOC Base"/>
    <w:rsid w:val="00BA73E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A73E6"/>
    <w:pPr>
      <w:tabs>
        <w:tab w:val="right" w:leader="dot" w:pos="9072"/>
      </w:tabs>
      <w:spacing w:before="40" w:after="40"/>
      <w:ind w:left="284"/>
    </w:pPr>
    <w:rPr>
      <w:rFonts w:ascii="Times New Roman" w:hAnsi="Times New Roman"/>
    </w:rPr>
  </w:style>
  <w:style w:type="paragraph" w:styleId="TOC1">
    <w:name w:val="toc 1"/>
    <w:basedOn w:val="TOCBase"/>
    <w:next w:val="Normal"/>
    <w:rsid w:val="00BA73E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A73E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A73E6"/>
    <w:rPr>
      <w:rFonts w:ascii="Times New Roman" w:eastAsia="Times New Roman" w:hAnsi="Times New Roman" w:cs="Times New Roman"/>
      <w:sz w:val="16"/>
      <w:lang w:eastAsia="en-US"/>
    </w:rPr>
  </w:style>
  <w:style w:type="paragraph" w:styleId="Title">
    <w:name w:val="Title"/>
    <w:basedOn w:val="HeadingBase"/>
    <w:link w:val="TitleChar"/>
    <w:qFormat/>
    <w:rsid w:val="00BA73E6"/>
    <w:pPr>
      <w:spacing w:before="5040"/>
      <w:jc w:val="center"/>
    </w:pPr>
    <w:rPr>
      <w:sz w:val="48"/>
      <w:szCs w:val="72"/>
      <w:lang w:val="en-US"/>
    </w:rPr>
  </w:style>
  <w:style w:type="character" w:customStyle="1" w:styleId="TitleChar">
    <w:name w:val="Title Char"/>
    <w:basedOn w:val="DefaultParagraphFont"/>
    <w:link w:val="Title"/>
    <w:rsid w:val="00BA73E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A73E6"/>
    <w:pPr>
      <w:tabs>
        <w:tab w:val="left" w:pos="3600"/>
        <w:tab w:val="left" w:pos="3958"/>
      </w:tabs>
    </w:pPr>
  </w:style>
  <w:style w:type="paragraph" w:styleId="List">
    <w:name w:val="List"/>
    <w:basedOn w:val="BodyText"/>
    <w:next w:val="BodyText"/>
    <w:rsid w:val="00BA73E6"/>
    <w:pPr>
      <w:tabs>
        <w:tab w:val="left" w:pos="340"/>
      </w:tabs>
      <w:spacing w:before="60" w:after="60"/>
      <w:ind w:left="340" w:hanging="340"/>
    </w:pPr>
  </w:style>
  <w:style w:type="paragraph" w:customStyle="1" w:styleId="Note">
    <w:name w:val="Note"/>
    <w:basedOn w:val="BodyText"/>
    <w:rsid w:val="00BA73E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A73E6"/>
    <w:pPr>
      <w:framePr w:wrap="auto" w:hAnchor="text" w:y="6049"/>
    </w:pPr>
    <w:rPr>
      <w:color w:val="000000"/>
      <w:sz w:val="40"/>
    </w:rPr>
  </w:style>
  <w:style w:type="paragraph" w:customStyle="1" w:styleId="TOCTitle">
    <w:name w:val="TOCTitle"/>
    <w:basedOn w:val="Heading1"/>
    <w:rsid w:val="00BA73E6"/>
    <w:pPr>
      <w:spacing w:after="240"/>
      <w:jc w:val="center"/>
      <w:outlineLvl w:val="9"/>
    </w:pPr>
    <w:rPr>
      <w:caps/>
    </w:rPr>
  </w:style>
  <w:style w:type="paragraph" w:customStyle="1" w:styleId="Version">
    <w:name w:val="Version"/>
    <w:rsid w:val="00BA73E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A73E6"/>
    <w:pPr>
      <w:keepNext w:val="0"/>
      <w:tabs>
        <w:tab w:val="right" w:pos="4176"/>
      </w:tabs>
      <w:ind w:left="198" w:hanging="198"/>
    </w:pPr>
    <w:rPr>
      <w:rFonts w:ascii="Garamond" w:hAnsi="Garamond"/>
    </w:rPr>
  </w:style>
  <w:style w:type="paragraph" w:styleId="IndexHeading">
    <w:name w:val="index heading"/>
    <w:basedOn w:val="Normal"/>
    <w:next w:val="Index1"/>
    <w:semiHidden/>
    <w:rsid w:val="00BA73E6"/>
    <w:pPr>
      <w:spacing w:before="120" w:after="120"/>
    </w:pPr>
    <w:rPr>
      <w:rFonts w:ascii="Arial" w:hAnsi="Arial"/>
      <w:b/>
      <w:color w:val="918585"/>
      <w:sz w:val="24"/>
    </w:rPr>
  </w:style>
  <w:style w:type="paragraph" w:styleId="Header">
    <w:name w:val="header"/>
    <w:basedOn w:val="Normal"/>
    <w:link w:val="HeaderChar"/>
    <w:rsid w:val="00BA73E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A73E6"/>
    <w:rPr>
      <w:rFonts w:ascii="Times New Roman" w:eastAsia="Times New Roman" w:hAnsi="Times New Roman" w:cs="Times New Roman"/>
      <w:sz w:val="16"/>
      <w:szCs w:val="20"/>
      <w:lang w:val="en-GB" w:eastAsia="en-US"/>
    </w:rPr>
  </w:style>
  <w:style w:type="paragraph" w:customStyle="1" w:styleId="Chapter">
    <w:name w:val="Chapter"/>
    <w:basedOn w:val="Normal"/>
    <w:rsid w:val="00BA73E6"/>
    <w:pPr>
      <w:spacing w:before="240"/>
    </w:pPr>
    <w:rPr>
      <w:rFonts w:ascii="Times New Roman" w:hAnsi="Times New Roman"/>
      <w:smallCaps/>
      <w:spacing w:val="80"/>
      <w:sz w:val="28"/>
    </w:rPr>
  </w:style>
  <w:style w:type="paragraph" w:customStyle="1" w:styleId="InChapter">
    <w:name w:val="InChapter"/>
    <w:basedOn w:val="Heading3"/>
    <w:rsid w:val="00BA73E6"/>
    <w:pPr>
      <w:spacing w:after="240"/>
      <w:outlineLvl w:val="9"/>
    </w:pPr>
    <w:rPr>
      <w:noProof/>
    </w:rPr>
  </w:style>
  <w:style w:type="paragraph" w:styleId="Index2">
    <w:name w:val="index 2"/>
    <w:basedOn w:val="Normal"/>
    <w:next w:val="Normal"/>
    <w:semiHidden/>
    <w:rsid w:val="00BA73E6"/>
    <w:pPr>
      <w:tabs>
        <w:tab w:val="right" w:pos="4176"/>
      </w:tabs>
      <w:ind w:left="568" w:hanging="284"/>
    </w:pPr>
    <w:rPr>
      <w:rFonts w:ascii="Garamond" w:hAnsi="Garamond"/>
    </w:rPr>
  </w:style>
  <w:style w:type="paragraph" w:customStyle="1" w:styleId="Byline">
    <w:name w:val="Byline"/>
    <w:rsid w:val="00BA73E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A73E6"/>
    <w:pPr>
      <w:tabs>
        <w:tab w:val="clear" w:pos="3600"/>
        <w:tab w:val="clear" w:pos="3958"/>
      </w:tabs>
      <w:jc w:val="right"/>
    </w:pPr>
  </w:style>
  <w:style w:type="character" w:styleId="Emphasis">
    <w:name w:val="Emphasis"/>
    <w:basedOn w:val="DefaultParagraphFont"/>
    <w:qFormat/>
    <w:rsid w:val="00BA73E6"/>
    <w:rPr>
      <w:i/>
    </w:rPr>
  </w:style>
  <w:style w:type="paragraph" w:styleId="Caption">
    <w:name w:val="caption"/>
    <w:basedOn w:val="BodyText"/>
    <w:next w:val="Normal"/>
    <w:qFormat/>
    <w:rsid w:val="00BA73E6"/>
    <w:pPr>
      <w:framePr w:w="2268" w:hSpace="181" w:vSpace="181" w:wrap="around" w:vAnchor="text" w:hAnchor="page" w:x="1135" w:y="285" w:anchorLock="1"/>
    </w:pPr>
    <w:rPr>
      <w:i/>
    </w:rPr>
  </w:style>
  <w:style w:type="paragraph" w:customStyle="1" w:styleId="MiniTOCTitle">
    <w:name w:val="MiniTOCTitle"/>
    <w:basedOn w:val="Heading4"/>
    <w:rsid w:val="00BA73E6"/>
    <w:pPr>
      <w:spacing w:before="240"/>
      <w:outlineLvl w:val="9"/>
    </w:pPr>
    <w:rPr>
      <w:noProof/>
      <w:sz w:val="24"/>
    </w:rPr>
  </w:style>
  <w:style w:type="paragraph" w:customStyle="1" w:styleId="MiniTOCItem">
    <w:name w:val="MiniTOCItem"/>
    <w:basedOn w:val="ListBullet"/>
    <w:rsid w:val="00BA73E6"/>
    <w:pPr>
      <w:numPr>
        <w:numId w:val="0"/>
      </w:numPr>
      <w:tabs>
        <w:tab w:val="right" w:leader="dot" w:pos="6521"/>
      </w:tabs>
      <w:spacing w:before="0" w:after="0"/>
    </w:pPr>
  </w:style>
  <w:style w:type="paragraph" w:customStyle="1" w:styleId="TOFTitle">
    <w:name w:val="TOFTitle"/>
    <w:basedOn w:val="TOCTitle"/>
    <w:rsid w:val="00BA73E6"/>
  </w:style>
  <w:style w:type="paragraph" w:styleId="TableofFigures">
    <w:name w:val="table of figures"/>
    <w:basedOn w:val="Normal"/>
    <w:next w:val="Normal"/>
    <w:semiHidden/>
    <w:rsid w:val="00BA73E6"/>
    <w:pPr>
      <w:tabs>
        <w:tab w:val="right" w:leader="dot" w:pos="9072"/>
      </w:tabs>
      <w:ind w:left="970" w:hanging="403"/>
    </w:pPr>
    <w:rPr>
      <w:rFonts w:ascii="Times New Roman" w:hAnsi="Times New Roman"/>
      <w:b/>
    </w:rPr>
  </w:style>
  <w:style w:type="paragraph" w:styleId="ListNumber">
    <w:name w:val="List Number"/>
    <w:basedOn w:val="List"/>
    <w:rsid w:val="00BA73E6"/>
    <w:pPr>
      <w:numPr>
        <w:numId w:val="16"/>
      </w:numPr>
      <w:tabs>
        <w:tab w:val="clear" w:pos="340"/>
      </w:tabs>
    </w:pPr>
  </w:style>
  <w:style w:type="character" w:customStyle="1" w:styleId="WingdingSymbols">
    <w:name w:val="Wingding Symbols"/>
    <w:rsid w:val="00BA73E6"/>
    <w:rPr>
      <w:rFonts w:ascii="Wingdings" w:hAnsi="Wingdings"/>
    </w:rPr>
  </w:style>
  <w:style w:type="paragraph" w:customStyle="1" w:styleId="TableHeading">
    <w:name w:val="Table Heading"/>
    <w:basedOn w:val="HeadingBase"/>
    <w:rsid w:val="00BA73E6"/>
    <w:pPr>
      <w:keepLines/>
      <w:pBdr>
        <w:bottom w:val="single" w:sz="6" w:space="1" w:color="918585"/>
      </w:pBdr>
      <w:spacing w:before="240"/>
    </w:pPr>
  </w:style>
  <w:style w:type="character" w:customStyle="1" w:styleId="HotSpot">
    <w:name w:val="HotSpot"/>
    <w:rsid w:val="00BA73E6"/>
    <w:rPr>
      <w:color w:val="0033CC"/>
      <w:u w:val="none"/>
    </w:rPr>
  </w:style>
  <w:style w:type="paragraph" w:customStyle="1" w:styleId="BodyTextRight">
    <w:name w:val="Body Text Right"/>
    <w:basedOn w:val="BodyText"/>
    <w:rsid w:val="00BA73E6"/>
    <w:pPr>
      <w:spacing w:before="0" w:after="0"/>
      <w:jc w:val="right"/>
    </w:pPr>
  </w:style>
  <w:style w:type="paragraph" w:styleId="Index3">
    <w:name w:val="index 3"/>
    <w:basedOn w:val="ListNumber2"/>
    <w:next w:val="Normal"/>
    <w:semiHidden/>
    <w:rsid w:val="00BA73E6"/>
    <w:pPr>
      <w:numPr>
        <w:numId w:val="0"/>
      </w:numPr>
      <w:tabs>
        <w:tab w:val="right" w:leader="dot" w:pos="4176"/>
      </w:tabs>
    </w:pPr>
  </w:style>
  <w:style w:type="paragraph" w:styleId="ListNumber2">
    <w:name w:val="List Number 2"/>
    <w:basedOn w:val="List2"/>
    <w:rsid w:val="00BA73E6"/>
    <w:pPr>
      <w:numPr>
        <w:numId w:val="11"/>
      </w:numPr>
      <w:tabs>
        <w:tab w:val="clear" w:pos="1060"/>
      </w:tabs>
    </w:pPr>
  </w:style>
  <w:style w:type="paragraph" w:customStyle="1" w:styleId="MarginNote">
    <w:name w:val="Margin Note"/>
    <w:basedOn w:val="BodyText"/>
    <w:rsid w:val="00BA73E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A73E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A73E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A73E6"/>
    <w:rPr>
      <w:sz w:val="32"/>
    </w:rPr>
  </w:style>
  <w:style w:type="paragraph" w:customStyle="1" w:styleId="HeadingProcedure">
    <w:name w:val="Heading Procedure"/>
    <w:basedOn w:val="HeadingBase"/>
    <w:next w:val="Normal"/>
    <w:rsid w:val="00BA73E6"/>
    <w:pPr>
      <w:tabs>
        <w:tab w:val="left" w:pos="0"/>
      </w:tabs>
      <w:spacing w:before="120" w:after="60"/>
    </w:pPr>
    <w:rPr>
      <w:i/>
      <w:color w:val="918585"/>
      <w:sz w:val="22"/>
    </w:rPr>
  </w:style>
  <w:style w:type="paragraph" w:customStyle="1" w:styleId="TableBodyText">
    <w:name w:val="Table Body Text"/>
    <w:basedOn w:val="BodyText"/>
    <w:rsid w:val="00BA73E6"/>
    <w:pPr>
      <w:spacing w:before="60" w:after="60"/>
    </w:pPr>
  </w:style>
  <w:style w:type="paragraph" w:styleId="ListContinue">
    <w:name w:val="List Continue"/>
    <w:basedOn w:val="List"/>
    <w:rsid w:val="00BA73E6"/>
    <w:pPr>
      <w:ind w:firstLine="0"/>
    </w:pPr>
  </w:style>
  <w:style w:type="paragraph" w:customStyle="1" w:styleId="ListNote">
    <w:name w:val="List Note"/>
    <w:basedOn w:val="List"/>
    <w:rsid w:val="00BA73E6"/>
    <w:pPr>
      <w:pBdr>
        <w:top w:val="single" w:sz="6" w:space="2" w:color="918585"/>
        <w:bottom w:val="single" w:sz="6" w:space="2" w:color="918585"/>
      </w:pBdr>
      <w:tabs>
        <w:tab w:val="left" w:pos="1021"/>
      </w:tabs>
      <w:ind w:firstLine="0"/>
    </w:pPr>
  </w:style>
  <w:style w:type="paragraph" w:customStyle="1" w:styleId="Warning">
    <w:name w:val="Warning"/>
    <w:basedOn w:val="BodyText"/>
    <w:rsid w:val="00BA73E6"/>
    <w:pPr>
      <w:shd w:val="clear" w:color="auto" w:fill="D9D9D9"/>
      <w:tabs>
        <w:tab w:val="left" w:pos="992"/>
      </w:tabs>
      <w:ind w:left="119" w:right="119"/>
    </w:pPr>
    <w:rPr>
      <w:sz w:val="20"/>
    </w:rPr>
  </w:style>
  <w:style w:type="paragraph" w:customStyle="1" w:styleId="MarginIcons">
    <w:name w:val="Margin Icons"/>
    <w:basedOn w:val="BodyText"/>
    <w:rsid w:val="00BA73E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A73E6"/>
    <w:rPr>
      <w:rFonts w:ascii="Courier New" w:hAnsi="Courier New"/>
    </w:rPr>
  </w:style>
  <w:style w:type="paragraph" w:customStyle="1" w:styleId="NoteBullet">
    <w:name w:val="Note Bullet"/>
    <w:basedOn w:val="Note"/>
    <w:rsid w:val="00BA73E6"/>
    <w:pPr>
      <w:tabs>
        <w:tab w:val="clear" w:pos="680"/>
      </w:tabs>
      <w:spacing w:before="60" w:after="60"/>
    </w:pPr>
  </w:style>
  <w:style w:type="paragraph" w:customStyle="1" w:styleId="SubHeading2">
    <w:name w:val="SubHeading2"/>
    <w:basedOn w:val="HeadingBase"/>
    <w:rsid w:val="00BA73E6"/>
    <w:pPr>
      <w:spacing w:before="240" w:after="60"/>
    </w:pPr>
    <w:rPr>
      <w:sz w:val="20"/>
    </w:rPr>
  </w:style>
  <w:style w:type="paragraph" w:customStyle="1" w:styleId="SubHeading1">
    <w:name w:val="SubHeading1"/>
    <w:basedOn w:val="HeadingBase"/>
    <w:rsid w:val="00BA73E6"/>
    <w:pPr>
      <w:spacing w:before="240" w:after="60"/>
    </w:pPr>
    <w:rPr>
      <w:color w:val="918585"/>
      <w:sz w:val="22"/>
    </w:rPr>
  </w:style>
  <w:style w:type="paragraph" w:customStyle="1" w:styleId="SideHeading">
    <w:name w:val="Side Heading"/>
    <w:basedOn w:val="HeadingBase"/>
    <w:rsid w:val="00BA73E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A73E6"/>
    <w:pPr>
      <w:numPr>
        <w:numId w:val="12"/>
      </w:numPr>
    </w:pPr>
  </w:style>
  <w:style w:type="paragraph" w:styleId="PlainText">
    <w:name w:val="Plain Text"/>
    <w:basedOn w:val="Normal"/>
    <w:link w:val="PlainTextChar"/>
    <w:rsid w:val="00BA73E6"/>
    <w:rPr>
      <w:sz w:val="20"/>
    </w:rPr>
  </w:style>
  <w:style w:type="character" w:customStyle="1" w:styleId="PlainTextChar">
    <w:name w:val="Plain Text Char"/>
    <w:basedOn w:val="DefaultParagraphFont"/>
    <w:link w:val="PlainText"/>
    <w:rsid w:val="00BA73E6"/>
    <w:rPr>
      <w:rFonts w:ascii="Courier New" w:eastAsia="Times New Roman" w:hAnsi="Courier New" w:cs="Times New Roman"/>
      <w:sz w:val="20"/>
      <w:szCs w:val="20"/>
      <w:lang w:eastAsia="en-US"/>
    </w:rPr>
  </w:style>
  <w:style w:type="character" w:customStyle="1" w:styleId="MenuOption">
    <w:name w:val="Menu Option"/>
    <w:basedOn w:val="DefaultParagraphFont"/>
    <w:rsid w:val="00BA73E6"/>
    <w:rPr>
      <w:b/>
      <w:smallCaps/>
    </w:rPr>
  </w:style>
  <w:style w:type="paragraph" w:customStyle="1" w:styleId="TableListNumber">
    <w:name w:val="Table List Number"/>
    <w:basedOn w:val="ListNumber"/>
    <w:rsid w:val="00BA73E6"/>
    <w:pPr>
      <w:numPr>
        <w:numId w:val="0"/>
      </w:numPr>
    </w:pPr>
  </w:style>
  <w:style w:type="paragraph" w:styleId="TOC4">
    <w:name w:val="toc 4"/>
    <w:basedOn w:val="TOCBase"/>
    <w:next w:val="Normal"/>
    <w:semiHidden/>
    <w:rsid w:val="00BA73E6"/>
    <w:pPr>
      <w:tabs>
        <w:tab w:val="right" w:leader="dot" w:pos="9071"/>
      </w:tabs>
      <w:ind w:left="1701"/>
    </w:pPr>
  </w:style>
  <w:style w:type="paragraph" w:customStyle="1" w:styleId="ListAlpha">
    <w:name w:val="List Alpha"/>
    <w:basedOn w:val="List"/>
    <w:rsid w:val="00BA73E6"/>
    <w:pPr>
      <w:numPr>
        <w:numId w:val="10"/>
      </w:numPr>
    </w:pPr>
  </w:style>
  <w:style w:type="paragraph" w:customStyle="1" w:styleId="ListAlpha2">
    <w:name w:val="List Alpha 2"/>
    <w:basedOn w:val="List2"/>
    <w:rsid w:val="00BA73E6"/>
    <w:pPr>
      <w:numPr>
        <w:numId w:val="9"/>
      </w:numPr>
    </w:pPr>
  </w:style>
  <w:style w:type="paragraph" w:styleId="List2">
    <w:name w:val="List 2"/>
    <w:basedOn w:val="BodyText"/>
    <w:rsid w:val="00BA73E6"/>
    <w:pPr>
      <w:tabs>
        <w:tab w:val="left" w:pos="680"/>
      </w:tabs>
      <w:spacing w:before="60" w:after="60"/>
      <w:ind w:left="680" w:hanging="340"/>
    </w:pPr>
  </w:style>
  <w:style w:type="paragraph" w:styleId="List3">
    <w:name w:val="List 3"/>
    <w:basedOn w:val="BodyText"/>
    <w:rsid w:val="00BA73E6"/>
    <w:pPr>
      <w:tabs>
        <w:tab w:val="left" w:pos="1021"/>
      </w:tabs>
      <w:spacing w:before="60" w:after="60"/>
      <w:ind w:left="1020" w:hanging="340"/>
    </w:pPr>
  </w:style>
  <w:style w:type="paragraph" w:styleId="List4">
    <w:name w:val="List 4"/>
    <w:basedOn w:val="BodyText"/>
    <w:rsid w:val="00BA73E6"/>
    <w:pPr>
      <w:tabs>
        <w:tab w:val="left" w:pos="1361"/>
      </w:tabs>
      <w:spacing w:before="60" w:after="60"/>
      <w:ind w:left="1361" w:hanging="340"/>
    </w:pPr>
  </w:style>
  <w:style w:type="paragraph" w:styleId="List5">
    <w:name w:val="List 5"/>
    <w:basedOn w:val="BodyText"/>
    <w:rsid w:val="00BA73E6"/>
    <w:pPr>
      <w:tabs>
        <w:tab w:val="left" w:pos="1701"/>
      </w:tabs>
      <w:spacing w:before="60" w:after="60"/>
      <w:ind w:left="1701" w:hanging="340"/>
    </w:pPr>
  </w:style>
  <w:style w:type="paragraph" w:styleId="ListBullet4">
    <w:name w:val="List Bullet 4"/>
    <w:basedOn w:val="List4"/>
    <w:rsid w:val="00BA73E6"/>
    <w:pPr>
      <w:numPr>
        <w:numId w:val="4"/>
      </w:numPr>
      <w:tabs>
        <w:tab w:val="clear" w:pos="1361"/>
      </w:tabs>
    </w:pPr>
  </w:style>
  <w:style w:type="paragraph" w:styleId="ListBullet5">
    <w:name w:val="List Bullet 5"/>
    <w:basedOn w:val="List5"/>
    <w:rsid w:val="00BA73E6"/>
    <w:pPr>
      <w:numPr>
        <w:numId w:val="5"/>
      </w:numPr>
    </w:pPr>
  </w:style>
  <w:style w:type="paragraph" w:styleId="ListContinue2">
    <w:name w:val="List Continue 2"/>
    <w:basedOn w:val="List2"/>
    <w:rsid w:val="00BA73E6"/>
    <w:pPr>
      <w:ind w:firstLine="0"/>
    </w:pPr>
  </w:style>
  <w:style w:type="paragraph" w:styleId="ListContinue3">
    <w:name w:val="List Continue 3"/>
    <w:basedOn w:val="List3"/>
    <w:rsid w:val="00BA73E6"/>
    <w:pPr>
      <w:ind w:left="1021" w:firstLine="0"/>
    </w:pPr>
  </w:style>
  <w:style w:type="paragraph" w:styleId="ListContinue4">
    <w:name w:val="List Continue 4"/>
    <w:basedOn w:val="List4"/>
    <w:rsid w:val="00BA73E6"/>
    <w:pPr>
      <w:ind w:firstLine="0"/>
    </w:pPr>
  </w:style>
  <w:style w:type="paragraph" w:styleId="ListContinue5">
    <w:name w:val="List Continue 5"/>
    <w:basedOn w:val="List5"/>
    <w:rsid w:val="00BA73E6"/>
    <w:pPr>
      <w:ind w:firstLine="0"/>
    </w:pPr>
  </w:style>
  <w:style w:type="paragraph" w:styleId="ListNumber3">
    <w:name w:val="List Number 3"/>
    <w:basedOn w:val="List3"/>
    <w:rsid w:val="00BA73E6"/>
    <w:pPr>
      <w:numPr>
        <w:numId w:val="6"/>
      </w:numPr>
    </w:pPr>
  </w:style>
  <w:style w:type="paragraph" w:styleId="ListNumber4">
    <w:name w:val="List Number 4"/>
    <w:basedOn w:val="List4"/>
    <w:rsid w:val="00BA73E6"/>
    <w:pPr>
      <w:numPr>
        <w:numId w:val="7"/>
      </w:numPr>
    </w:pPr>
  </w:style>
  <w:style w:type="paragraph" w:styleId="ListNumber5">
    <w:name w:val="List Number 5"/>
    <w:basedOn w:val="List5"/>
    <w:rsid w:val="00BA73E6"/>
    <w:pPr>
      <w:numPr>
        <w:numId w:val="8"/>
      </w:numPr>
    </w:pPr>
  </w:style>
  <w:style w:type="paragraph" w:styleId="BlockText">
    <w:name w:val="Block Text"/>
    <w:basedOn w:val="Normal"/>
    <w:rsid w:val="00BA73E6"/>
    <w:pPr>
      <w:spacing w:after="120"/>
      <w:ind w:left="1440" w:right="1440"/>
    </w:pPr>
  </w:style>
  <w:style w:type="character" w:customStyle="1" w:styleId="Subscript">
    <w:name w:val="Subscript"/>
    <w:basedOn w:val="DefaultParagraphFont"/>
    <w:rsid w:val="00BA73E6"/>
    <w:rPr>
      <w:sz w:val="16"/>
      <w:vertAlign w:val="subscript"/>
    </w:rPr>
  </w:style>
  <w:style w:type="character" w:customStyle="1" w:styleId="Superscript">
    <w:name w:val="Superscript"/>
    <w:basedOn w:val="DefaultParagraphFont"/>
    <w:rsid w:val="00BA73E6"/>
    <w:rPr>
      <w:sz w:val="16"/>
      <w:vertAlign w:val="superscript"/>
    </w:rPr>
  </w:style>
  <w:style w:type="character" w:customStyle="1" w:styleId="Symbols">
    <w:name w:val="Symbols"/>
    <w:basedOn w:val="DefaultParagraphFont"/>
    <w:rsid w:val="00BA73E6"/>
    <w:rPr>
      <w:rFonts w:ascii="Symbol" w:hAnsi="Symbol"/>
    </w:rPr>
  </w:style>
  <w:style w:type="character" w:customStyle="1" w:styleId="MenuOptions">
    <w:name w:val="Menu Options"/>
    <w:basedOn w:val="DefaultParagraphFont"/>
    <w:rsid w:val="00BA73E6"/>
    <w:rPr>
      <w:rFonts w:ascii="Arial Narrow" w:hAnsi="Arial Narrow"/>
      <w:smallCaps/>
    </w:rPr>
  </w:style>
  <w:style w:type="character" w:customStyle="1" w:styleId="Buttons">
    <w:name w:val="Buttons"/>
    <w:basedOn w:val="DefaultParagraphFont"/>
    <w:rsid w:val="00BA73E6"/>
    <w:rPr>
      <w:b/>
    </w:rPr>
  </w:style>
  <w:style w:type="character" w:customStyle="1" w:styleId="Underlined">
    <w:name w:val="Underlined"/>
    <w:basedOn w:val="DefaultParagraphFont"/>
    <w:rsid w:val="00BA73E6"/>
    <w:rPr>
      <w:u w:val="single"/>
    </w:rPr>
  </w:style>
  <w:style w:type="paragraph" w:customStyle="1" w:styleId="TableBodyTextRight">
    <w:name w:val="Table Body Text Right"/>
    <w:basedOn w:val="TableBodyText"/>
    <w:rsid w:val="00BA73E6"/>
    <w:pPr>
      <w:widowControl w:val="0"/>
      <w:autoSpaceDE w:val="0"/>
      <w:autoSpaceDN w:val="0"/>
      <w:adjustRightInd w:val="0"/>
      <w:jc w:val="right"/>
    </w:pPr>
    <w:rPr>
      <w:rFonts w:cs="Arial"/>
      <w:szCs w:val="18"/>
    </w:rPr>
  </w:style>
  <w:style w:type="paragraph" w:customStyle="1" w:styleId="CopyrightText">
    <w:name w:val="Copyright Text"/>
    <w:basedOn w:val="BodyText"/>
    <w:rsid w:val="00BA73E6"/>
    <w:rPr>
      <w:sz w:val="18"/>
    </w:rPr>
  </w:style>
  <w:style w:type="paragraph" w:customStyle="1" w:styleId="BodySmallRight">
    <w:name w:val="Body Small Right"/>
    <w:basedOn w:val="BodyTextRight"/>
    <w:rsid w:val="00BA73E6"/>
    <w:rPr>
      <w:sz w:val="18"/>
      <w:szCs w:val="18"/>
    </w:rPr>
  </w:style>
  <w:style w:type="paragraph" w:customStyle="1" w:styleId="MarginEdition">
    <w:name w:val="Margin Edition"/>
    <w:basedOn w:val="MarginNote"/>
    <w:rsid w:val="00BA73E6"/>
    <w:pPr>
      <w:spacing w:before="0" w:after="0"/>
    </w:pPr>
    <w:rPr>
      <w:rFonts w:ascii="Times New Roman" w:hAnsi="Times New Roman"/>
      <w:color w:val="999999"/>
    </w:rPr>
  </w:style>
  <w:style w:type="paragraph" w:customStyle="1" w:styleId="Spacer">
    <w:name w:val="Spacer"/>
    <w:basedOn w:val="Normal"/>
    <w:rsid w:val="00BA73E6"/>
    <w:rPr>
      <w:sz w:val="2"/>
      <w:szCs w:val="2"/>
    </w:rPr>
  </w:style>
  <w:style w:type="character" w:customStyle="1" w:styleId="Small">
    <w:name w:val="Small"/>
    <w:basedOn w:val="DefaultParagraphFont"/>
    <w:rsid w:val="00BA73E6"/>
    <w:rPr>
      <w:sz w:val="16"/>
    </w:rPr>
  </w:style>
  <w:style w:type="paragraph" w:customStyle="1" w:styleId="WideTable">
    <w:name w:val="Wide Table"/>
    <w:basedOn w:val="Normal"/>
    <w:rsid w:val="00BA73E6"/>
    <w:pPr>
      <w:ind w:left="-1418"/>
    </w:pPr>
    <w:rPr>
      <w:sz w:val="2"/>
      <w:szCs w:val="2"/>
    </w:rPr>
  </w:style>
  <w:style w:type="character" w:styleId="PageNumber">
    <w:name w:val="page number"/>
    <w:basedOn w:val="DefaultParagraphFont"/>
    <w:rsid w:val="00BA73E6"/>
  </w:style>
  <w:style w:type="paragraph" w:styleId="Quote">
    <w:name w:val="Quote"/>
    <w:basedOn w:val="Heading1"/>
    <w:link w:val="QuoteChar"/>
    <w:qFormat/>
    <w:rsid w:val="00BA73E6"/>
    <w:rPr>
      <w:b w:val="0"/>
      <w:sz w:val="72"/>
      <w:szCs w:val="72"/>
      <w:lang w:val="en-NZ"/>
    </w:rPr>
  </w:style>
  <w:style w:type="character" w:customStyle="1" w:styleId="QuoteChar">
    <w:name w:val="Quote Char"/>
    <w:basedOn w:val="DefaultParagraphFont"/>
    <w:link w:val="Quote"/>
    <w:rsid w:val="00BA73E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A73E6"/>
    <w:pPr>
      <w:pageBreakBefore/>
    </w:pPr>
  </w:style>
  <w:style w:type="paragraph" w:customStyle="1" w:styleId="Border">
    <w:name w:val="Border"/>
    <w:basedOn w:val="Normal"/>
    <w:qFormat/>
    <w:rsid w:val="00BA73E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A73E6"/>
    <w:rPr>
      <w:b/>
      <w:bCs/>
      <w:i/>
      <w:iCs/>
      <w:color w:val="auto"/>
    </w:rPr>
  </w:style>
  <w:style w:type="paragraph" w:styleId="IntenseQuote">
    <w:name w:val="Intense Quote"/>
    <w:basedOn w:val="Normal"/>
    <w:next w:val="Normal"/>
    <w:link w:val="IntenseQuoteChar"/>
    <w:uiPriority w:val="30"/>
    <w:qFormat/>
    <w:rsid w:val="00BA73E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A73E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A73E6"/>
    <w:rPr>
      <w:smallCaps/>
      <w:color w:val="auto"/>
      <w:u w:val="single"/>
    </w:rPr>
  </w:style>
  <w:style w:type="character" w:styleId="IntenseReference">
    <w:name w:val="Intense Reference"/>
    <w:basedOn w:val="DefaultParagraphFont"/>
    <w:uiPriority w:val="32"/>
    <w:qFormat/>
    <w:rsid w:val="00BA73E6"/>
    <w:rPr>
      <w:b/>
      <w:bCs/>
      <w:smallCaps/>
      <w:color w:val="auto"/>
      <w:spacing w:val="5"/>
      <w:u w:val="single"/>
    </w:rPr>
  </w:style>
  <w:style w:type="paragraph" w:customStyle="1" w:styleId="2ColumnHeading">
    <w:name w:val="2Column Heading"/>
    <w:basedOn w:val="BodyText"/>
    <w:qFormat/>
    <w:rsid w:val="00BA73E6"/>
    <w:pPr>
      <w:spacing w:after="60"/>
      <w:ind w:left="-2268"/>
    </w:pPr>
    <w:rPr>
      <w:b/>
    </w:rPr>
  </w:style>
  <w:style w:type="paragraph" w:customStyle="1" w:styleId="Heading1TOC">
    <w:name w:val="Heading1 TOC"/>
    <w:basedOn w:val="Normal"/>
    <w:qFormat/>
    <w:rsid w:val="00BA73E6"/>
    <w:pPr>
      <w:spacing w:before="240" w:after="120"/>
    </w:pPr>
    <w:rPr>
      <w:rFonts w:ascii="Times New Roman" w:hAnsi="Times New Roman"/>
      <w:b/>
      <w:sz w:val="32"/>
    </w:rPr>
  </w:style>
  <w:style w:type="paragraph" w:customStyle="1" w:styleId="Heading2TOC">
    <w:name w:val="Heading2 TOC"/>
    <w:basedOn w:val="Normal"/>
    <w:qFormat/>
    <w:rsid w:val="00BA73E6"/>
    <w:pPr>
      <w:spacing w:before="240" w:after="60"/>
    </w:pPr>
    <w:rPr>
      <w:rFonts w:ascii="Times New Roman" w:hAnsi="Times New Roman"/>
      <w:b/>
      <w:sz w:val="28"/>
    </w:rPr>
  </w:style>
  <w:style w:type="character" w:customStyle="1" w:styleId="Underline">
    <w:name w:val="Underline"/>
    <w:basedOn w:val="DefaultParagraphFont"/>
    <w:qFormat/>
    <w:rsid w:val="00BA73E6"/>
    <w:rPr>
      <w:u w:val="single"/>
    </w:rPr>
  </w:style>
  <w:style w:type="character" w:customStyle="1" w:styleId="BoldandItalics">
    <w:name w:val="Bold and Italics"/>
    <w:qFormat/>
    <w:rsid w:val="00BA73E6"/>
    <w:rPr>
      <w:b/>
      <w:i/>
      <w:u w:val="none"/>
    </w:rPr>
  </w:style>
  <w:style w:type="paragraph" w:styleId="BalloonText">
    <w:name w:val="Balloon Text"/>
    <w:basedOn w:val="Normal"/>
    <w:link w:val="BalloonTextChar"/>
    <w:rsid w:val="00BA73E6"/>
    <w:rPr>
      <w:rFonts w:ascii="Tahoma" w:hAnsi="Tahoma" w:cs="Tahoma"/>
      <w:sz w:val="16"/>
      <w:szCs w:val="16"/>
    </w:rPr>
  </w:style>
  <w:style w:type="character" w:customStyle="1" w:styleId="BalloonTextChar">
    <w:name w:val="Balloon Text Char"/>
    <w:basedOn w:val="DefaultParagraphFont"/>
    <w:link w:val="BalloonText"/>
    <w:rsid w:val="00BA73E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A73E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A73E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A73E6"/>
    <w:rPr>
      <w:b/>
      <w:color w:val="660033"/>
      <w:spacing w:val="0"/>
    </w:rPr>
  </w:style>
  <w:style w:type="paragraph" w:customStyle="1" w:styleId="Nameditemlist">
    <w:name w:val="Named item list"/>
    <w:basedOn w:val="BodyText"/>
    <w:qFormat/>
    <w:rsid w:val="00BA73E6"/>
    <w:pPr>
      <w:tabs>
        <w:tab w:val="left" w:pos="2835"/>
      </w:tabs>
      <w:ind w:left="2835" w:hanging="2835"/>
    </w:pPr>
  </w:style>
  <w:style w:type="paragraph" w:customStyle="1" w:styleId="BodyTextnopadding">
    <w:name w:val="Body Text no padding"/>
    <w:basedOn w:val="BodyText"/>
    <w:qFormat/>
    <w:rsid w:val="00BA73E6"/>
    <w:pPr>
      <w:spacing w:before="0" w:after="0"/>
    </w:pPr>
  </w:style>
  <w:style w:type="paragraph" w:customStyle="1" w:styleId="BodyTextBold">
    <w:name w:val="Body Text Bold"/>
    <w:basedOn w:val="BodyText"/>
    <w:qFormat/>
    <w:rsid w:val="00BA73E6"/>
    <w:rPr>
      <w:b/>
    </w:rPr>
  </w:style>
  <w:style w:type="character" w:styleId="Hyperlink">
    <w:name w:val="Hyperlink"/>
    <w:basedOn w:val="DefaultParagraphFont"/>
    <w:uiPriority w:val="99"/>
    <w:unhideWhenUsed/>
    <w:rsid w:val="002D2F5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1379</Words>
  <Characters>9632</Characters>
  <Application>Microsoft Office Word</Application>
  <DocSecurity>0</DocSecurity>
  <Lines>310</Lines>
  <Paragraphs>203</Paragraphs>
  <ScaleCrop>false</ScaleCrop>
  <Company>Author-it Software Corporation Ltd.</Company>
  <LinksUpToDate>false</LinksUpToDate>
  <CharactersWithSpaces>10808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UEEEL0007 Develop detailed electrical drawings</dc:title>
  <dc:subject>Approved</dc:subject>
  <dc:creator>Powering Skills Organisation</dc:creator>
  <cp:keywords>Release: 1</cp:keywords>
  <dc:description>Review Date: 12 April 2008</dc:description>
  <cp:lastModifiedBy>HSD_TPCMSd.prod</cp:lastModifiedBy>
  <cp:revision>3</cp:revision>
  <dcterms:created xsi:type="dcterms:W3CDTF">2025-03-01T20:30:00Z</dcterms:created>
  <dcterms:modified xsi:type="dcterms:W3CDTF">2025-03-01T20:30:00Z</dcterms:modified>
</cp:coreProperties>
</file>