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C04" w:rsidP="006F2C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UEEEL0003 Arrange circuits, control and protection for electrical installations</w:t>
      </w:r>
      <w:r>
        <w:fldChar w:fldCharType="end"/>
      </w:r>
    </w:p>
    <w:p w:rsidR="006F2C04" w:rsidP="006F2C04">
      <w:pPr>
        <w:pStyle w:val="Version"/>
        <w:sectPr w:rsidSect="00AE7F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7FC8" w:rsidP="00AE7FC8">
      <w:pPr>
        <w:pStyle w:val="SuperHeading"/>
      </w:pPr>
      <w:r w:rsidRPr="00AE7FC8">
        <w:t>Assessment Requirements for UEEEL0003 Arrange circuits, control and protection for electrical installations</w:t>
      </w:r>
    </w:p>
    <w:p w:rsidR="00000000" w:rsidRPr="00AE7FC8" w:rsidP="00AE7FC8">
      <w:pPr>
        <w:pStyle w:val="Heading1"/>
      </w:pPr>
      <w:bookmarkStart w:id="1" w:name="O_1237919"/>
      <w:bookmarkEnd w:id="1"/>
      <w:r w:rsidRPr="00AE7F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C8" w:rsidP="00AE7FC8">
            <w:pPr>
              <w:pStyle w:val="BodyText"/>
            </w:pPr>
            <w:r w:rsidRPr="00AE7FC8">
              <w:t>Release 2. This is the second release of th</w:t>
            </w:r>
            <w:r w:rsidRPr="00AE7FC8">
              <w:t>is unit of competency in the UEE Electrotechnology Training Package.</w:t>
            </w:r>
          </w:p>
          <w:p w:rsidR="00000000" w:rsidRPr="00AE7FC8" w:rsidP="00AE7FC8">
            <w:pPr>
              <w:pStyle w:val="BodyText"/>
            </w:pPr>
            <w:r w:rsidRPr="00AE7FC8">
              <w:t>Workplace evidence requirements updated in Performance Evidence and Assessment Conditions.</w:t>
            </w:r>
          </w:p>
          <w:p w:rsidR="00000000" w:rsidP="00AE7FC8">
            <w:pPr>
              <w:pStyle w:val="BodyText"/>
              <w:rPr>
                <w:lang w:val="en-NZ"/>
              </w:rPr>
            </w:pPr>
            <w:r w:rsidRPr="00AE7FC8">
              <w:t>Assessor requirements updated in Assessment Conditions.</w:t>
            </w:r>
          </w:p>
        </w:tc>
      </w:tr>
      <w:tr w:rsidTr="00AE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C8" w:rsidP="00AE7FC8">
            <w:pPr>
              <w:pStyle w:val="BodyText"/>
            </w:pPr>
            <w:r w:rsidRPr="00AE7FC8">
              <w:t>Release 1. This is the first release of</w:t>
            </w:r>
            <w:r w:rsidRPr="00AE7FC8">
              <w:t xml:space="preserve"> this unit of competency in the UEE Electrotechnology Training Package.</w:t>
            </w:r>
          </w:p>
        </w:tc>
      </w:tr>
    </w:tbl>
    <w:p w:rsidR="006F2C04" w:rsidP="00AE7FC8">
      <w:pPr>
        <w:pStyle w:val="NoPaddingFontSize1"/>
      </w:pPr>
    </w:p>
    <w:p w:rsidR="006F2C04" w:rsidP="00AE7FC8">
      <w:pPr>
        <w:pStyle w:val="NoPaddingFontSize1"/>
      </w:pPr>
    </w:p>
    <w:p w:rsidR="00000000" w:rsidRPr="00AE7FC8" w:rsidP="00AE7FC8">
      <w:pPr>
        <w:pStyle w:val="Heading1"/>
      </w:pPr>
      <w:bookmarkStart w:id="2" w:name="O_1237918"/>
      <w:bookmarkEnd w:id="2"/>
      <w:r w:rsidRPr="00AE7FC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FC8">
            <w:pPr>
              <w:pStyle w:val="BodyText"/>
              <w:rPr>
                <w:lang w:val="en-NZ"/>
              </w:rPr>
            </w:pPr>
            <w:r w:rsidRPr="00AE7FC8">
              <w:t>Evidence required to demonstrate competence in this unit must be relevant to and satisfy all of the requirements of the elements, performance</w:t>
            </w:r>
            <w:r w:rsidRPr="00AE7FC8">
              <w:t xml:space="preserve"> criteria and range of conditions on at least two separate occasions and include: </w:t>
            </w:r>
          </w:p>
        </w:tc>
      </w:tr>
      <w:tr w:rsidTr="00AE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C8" w:rsidP="00AE7FC8">
            <w:pPr>
              <w:pStyle w:val="ListBullet"/>
            </w:pPr>
            <w:r w:rsidRPr="00AE7FC8">
              <w:t># determining the extent and nature of the installation from job specifications</w:t>
            </w:r>
          </w:p>
          <w:p w:rsidR="00000000" w:rsidRPr="00AE7FC8" w:rsidP="00AE7FC8">
            <w:pPr>
              <w:pStyle w:val="ListBullet"/>
            </w:pPr>
            <w:r w:rsidRPr="00AE7FC8">
              <w:t># arranging the control and protection for electrical installations with and without safety services</w:t>
            </w:r>
          </w:p>
          <w:p w:rsidR="00000000" w:rsidRPr="00AE7FC8" w:rsidP="00AE7FC8">
            <w:pPr>
              <w:pStyle w:val="ListBullet"/>
            </w:pPr>
            <w:r w:rsidRPr="00AE7FC8">
              <w:t>arranging, testing and terminating a multiple earthed neutral (MEN) earthing system</w:t>
            </w:r>
          </w:p>
          <w:p w:rsidR="00000000" w:rsidRPr="00AE7FC8" w:rsidP="00AE7FC8">
            <w:pPr>
              <w:pStyle w:val="ListBullet"/>
            </w:pPr>
            <w:r w:rsidRPr="00AE7FC8">
              <w:t># applying relevant work health and safety (WHS)/occupational health an</w:t>
            </w:r>
            <w:r w:rsidRPr="00AE7FC8">
              <w:t>d safety (OHS) requirements and workplace procedures and practices</w:t>
            </w:r>
          </w:p>
          <w:p w:rsidR="00000000" w:rsidRPr="00AE7FC8" w:rsidP="00AE7FC8">
            <w:pPr>
              <w:pStyle w:val="ListBullet"/>
            </w:pPr>
            <w:r w:rsidRPr="00AE7FC8">
              <w:t># applying safety principles for electrical systems in buildings and premises</w:t>
            </w:r>
          </w:p>
          <w:p w:rsidR="00000000" w:rsidRPr="00AE7FC8" w:rsidP="00AE7FC8">
            <w:pPr>
              <w:pStyle w:val="ListBullet"/>
            </w:pPr>
            <w:r w:rsidRPr="00AE7FC8">
              <w:t># applying sustainable energy principles and practices</w:t>
            </w:r>
          </w:p>
          <w:p w:rsidR="00000000" w:rsidRPr="00AE7FC8" w:rsidP="00AE7FC8">
            <w:pPr>
              <w:pStyle w:val="ListBullet"/>
            </w:pPr>
            <w:r w:rsidRPr="00AE7FC8">
              <w:t>calculating prospective fault current in accordance with</w:t>
            </w:r>
            <w:r w:rsidRPr="00AE7FC8">
              <w:t xml:space="preserve"> minimum fault levels specified by local supply authority</w:t>
            </w:r>
          </w:p>
          <w:p w:rsidR="00000000" w:rsidRPr="00AE7FC8" w:rsidP="00AE7FC8">
            <w:pPr>
              <w:pStyle w:val="ListBullet"/>
            </w:pPr>
            <w:r w:rsidRPr="00AE7FC8">
              <w:t>calculating earth fault-loop impedance</w:t>
            </w:r>
          </w:p>
          <w:p w:rsidR="00000000" w:rsidRPr="00AE7FC8" w:rsidP="00AE7FC8">
            <w:pPr>
              <w:pStyle w:val="ListBullet"/>
            </w:pPr>
            <w:r w:rsidRPr="00AE7FC8">
              <w:t>dealing with unplanned events/situations in accordance with workplace procedures in a manner that minimises risk to personnel and equipment</w:t>
            </w:r>
          </w:p>
          <w:p w:rsidR="00000000" w:rsidRPr="00AE7FC8" w:rsidP="00AE7FC8">
            <w:pPr>
              <w:pStyle w:val="ListBullet"/>
            </w:pPr>
            <w:r w:rsidRPr="00AE7FC8">
              <w:t>determining require</w:t>
            </w:r>
            <w:r w:rsidRPr="00AE7FC8">
              <w:t>ments for discrimination and back-up protection for coordination of protection devices</w:t>
            </w:r>
          </w:p>
          <w:p w:rsidR="00000000" w:rsidRPr="00AE7FC8" w:rsidP="00AE7FC8">
            <w:pPr>
              <w:pStyle w:val="ListBullet"/>
            </w:pPr>
            <w:r w:rsidRPr="00AE7FC8">
              <w:t># determining individual load requirements</w:t>
            </w:r>
          </w:p>
          <w:p w:rsidR="00000000" w:rsidRPr="00AE7FC8" w:rsidP="00AE7FC8">
            <w:pPr>
              <w:pStyle w:val="ListBullet"/>
            </w:pPr>
            <w:r w:rsidRPr="00AE7FC8">
              <w:t># arranging and terminating circuits, control and protective devices to comply with requirements</w:t>
            </w:r>
          </w:p>
          <w:p w:rsidR="00000000" w:rsidRPr="00AE7FC8" w:rsidP="00AE7FC8">
            <w:pPr>
              <w:pStyle w:val="ListBullet"/>
            </w:pPr>
            <w:r w:rsidRPr="00AE7FC8">
              <w:t># selecting circuit protectiv</w:t>
            </w:r>
            <w:r w:rsidRPr="00AE7FC8">
              <w:t>e devices and residual current devices (RCDs) that comply with all requirements</w:t>
            </w:r>
          </w:p>
          <w:p w:rsidR="00000000" w:rsidRPr="00AE7FC8" w:rsidP="00AE7FC8">
            <w:pPr>
              <w:pStyle w:val="ListBullet"/>
            </w:pPr>
            <w:r w:rsidRPr="00AE7FC8">
              <w:t># selecting minimum size-earthing conductors in accordance with relevant industry standards</w:t>
            </w:r>
          </w:p>
          <w:p w:rsidR="00000000" w:rsidRPr="00AE7FC8" w:rsidP="00AE7FC8">
            <w:pPr>
              <w:pStyle w:val="ListBullet"/>
            </w:pPr>
            <w:r w:rsidRPr="00AE7FC8">
              <w:t>selecting circuit breakers to operate when installation is in island mode</w:t>
            </w:r>
          </w:p>
          <w:p w:rsidR="00000000" w:rsidRPr="00AE7FC8" w:rsidP="00AE7FC8">
            <w:pPr>
              <w:pStyle w:val="ListBullet"/>
            </w:pPr>
            <w:r w:rsidRPr="00AE7FC8">
              <w:t xml:space="preserve">selecting </w:t>
            </w:r>
            <w:r w:rsidRPr="00AE7FC8">
              <w:t>RCDs/residual-current circuit breaker with overcurrent protection (RCBO) to operate when installation is in island mode</w:t>
            </w:r>
          </w:p>
          <w:p w:rsidR="00000000" w:rsidRPr="00AE7FC8" w:rsidP="00AE7FC8">
            <w:pPr>
              <w:pStyle w:val="ListBullet"/>
            </w:pPr>
            <w:r w:rsidRPr="00AE7FC8">
              <w:t>drawing arrangements of 2-pole RCDs, 4-pole RCDs and combination RCDs</w:t>
            </w:r>
          </w:p>
          <w:p w:rsidR="00000000" w:rsidRPr="00AE7FC8" w:rsidP="00AE7FC8">
            <w:pPr>
              <w:pStyle w:val="ListBullet"/>
            </w:pPr>
            <w:r w:rsidRPr="00AE7FC8">
              <w:t>obtaining evidence of compliance for the equipment selected</w:t>
            </w:r>
          </w:p>
          <w:p w:rsidR="00000000" w:rsidRPr="00AE7FC8" w:rsidP="00AE7FC8">
            <w:pPr>
              <w:pStyle w:val="ListBullet"/>
            </w:pPr>
            <w:r w:rsidRPr="00AE7FC8">
              <w:t># divi</w:t>
            </w:r>
            <w:r w:rsidRPr="00AE7FC8">
              <w:t>ding installation into circuits</w:t>
            </w:r>
          </w:p>
          <w:p w:rsidR="00000000" w:rsidRPr="00AE7FC8" w:rsidP="00AE7FC8">
            <w:pPr>
              <w:pStyle w:val="ListBullet"/>
            </w:pPr>
            <w:r w:rsidRPr="00AE7FC8">
              <w:t>selecting equipment for damp situations</w:t>
            </w:r>
          </w:p>
          <w:p w:rsidR="00000000" w:rsidRPr="00AE7FC8" w:rsidP="00AE7FC8">
            <w:pPr>
              <w:pStyle w:val="ListBullet"/>
            </w:pPr>
            <w:r w:rsidRPr="00AE7FC8">
              <w:t># coordination of protection devices and circuit wiring</w:t>
            </w:r>
          </w:p>
          <w:p w:rsidR="00000000" w:rsidRPr="00AE7FC8" w:rsidP="00AE7FC8">
            <w:pPr>
              <w:pStyle w:val="ListBullet"/>
            </w:pPr>
            <w:r w:rsidRPr="00AE7FC8">
              <w:t># selecting overcurrent protection devices, circuit breakers and RCDs/RCBOs</w:t>
            </w:r>
          </w:p>
          <w:p w:rsidR="00000000" w:rsidRPr="00AE7FC8" w:rsidP="00AE7FC8">
            <w:pPr>
              <w:pStyle w:val="ListBullet"/>
            </w:pPr>
            <w:r w:rsidRPr="00AE7FC8">
              <w:t>selecting fuses, emergency controls, isolation devic</w:t>
            </w:r>
            <w:r w:rsidRPr="00AE7FC8">
              <w:t>es, functional controls and shutdown devices</w:t>
            </w:r>
          </w:p>
          <w:p w:rsidR="00000000" w:rsidRPr="00AE7FC8" w:rsidP="00AE7FC8">
            <w:pPr>
              <w:pStyle w:val="ListBullet"/>
            </w:pPr>
            <w:r w:rsidRPr="00AE7FC8">
              <w:t>selecting a device for fault current limiting protection</w:t>
            </w:r>
          </w:p>
          <w:p w:rsidR="00000000" w:rsidRPr="00AE7FC8" w:rsidP="00AE7FC8">
            <w:pPr>
              <w:pStyle w:val="ListBullet"/>
            </w:pPr>
            <w:r w:rsidRPr="00AE7FC8">
              <w:t>documenting installation arrangement, specification for items selected and reasons for the selections made.</w:t>
            </w:r>
          </w:p>
        </w:tc>
      </w:tr>
    </w:tbl>
    <w:p w:rsidR="00000000" w:rsidRPr="00AE7FC8" w:rsidP="00AE7FC8">
      <w:pPr>
        <w:pStyle w:val="NoPaddingFontSize1"/>
      </w:pPr>
    </w:p>
    <w:p w:rsidR="00000000" w:rsidRPr="00AE7FC8" w:rsidP="00AE7FC8">
      <w:pPr>
        <w:pStyle w:val="AllowPageBreak"/>
      </w:pPr>
    </w:p>
    <w:p w:rsidR="00000000" w:rsidRPr="00AE7FC8" w:rsidP="00AE7FC8">
      <w:pPr>
        <w:pStyle w:val="Heading1"/>
      </w:pPr>
      <w:bookmarkStart w:id="3" w:name="O_1237917"/>
      <w:bookmarkEnd w:id="3"/>
      <w:r w:rsidRPr="00AE7FC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C8" w:rsidP="00AE7FC8">
            <w:pPr>
              <w:pStyle w:val="ListBullet"/>
            </w:pPr>
            <w:r w:rsidRPr="00AE7FC8">
              <w:t>AS/NZS 3000 safety principles and deemed to comply requirements including:</w:t>
            </w:r>
          </w:p>
          <w:p w:rsidR="00000000" w:rsidRPr="00AE7FC8" w:rsidP="00AE7FC8">
            <w:pPr>
              <w:pStyle w:val="ListBullet2"/>
            </w:pPr>
            <w:r w:rsidRPr="00AE7FC8">
              <w:t>definition of terms</w:t>
            </w:r>
          </w:p>
          <w:p w:rsidR="00000000" w:rsidRPr="00AE7FC8" w:rsidP="00AE7FC8">
            <w:pPr>
              <w:pStyle w:val="ListBullet2"/>
            </w:pPr>
            <w:r w:rsidRPr="00AE7FC8">
              <w:t>direct contact with live parts</w:t>
            </w:r>
          </w:p>
          <w:p w:rsidR="00000000" w:rsidRPr="00AE7FC8" w:rsidP="00AE7FC8">
            <w:pPr>
              <w:pStyle w:val="ListBullet2"/>
            </w:pPr>
            <w:r w:rsidRPr="00AE7FC8">
              <w:t>indirect contact with live parts</w:t>
            </w:r>
          </w:p>
          <w:p w:rsidR="00000000" w:rsidRPr="00AE7FC8" w:rsidP="00AE7FC8">
            <w:pPr>
              <w:pStyle w:val="ListBullet2"/>
            </w:pPr>
            <w:r w:rsidRPr="00AE7FC8">
              <w:t>thermal effects of current</w:t>
            </w:r>
          </w:p>
          <w:p w:rsidR="00000000" w:rsidRPr="00AE7FC8" w:rsidP="00AE7FC8">
            <w:pPr>
              <w:pStyle w:val="ListBullet2"/>
            </w:pPr>
            <w:r w:rsidRPr="00AE7FC8">
              <w:t>overcurrent</w:t>
            </w:r>
          </w:p>
          <w:p w:rsidR="00000000" w:rsidRPr="00AE7FC8" w:rsidP="00AE7FC8">
            <w:pPr>
              <w:pStyle w:val="ListBullet2"/>
            </w:pPr>
            <w:r w:rsidRPr="00AE7FC8">
              <w:t>earth faults</w:t>
            </w:r>
          </w:p>
          <w:p w:rsidR="00000000" w:rsidRPr="00AE7FC8" w:rsidP="00AE7FC8">
            <w:pPr>
              <w:pStyle w:val="ListBullet2"/>
            </w:pPr>
            <w:r w:rsidRPr="00AE7FC8">
              <w:t>abnormal voltages</w:t>
            </w:r>
          </w:p>
          <w:p w:rsidR="00000000" w:rsidRPr="00AE7FC8" w:rsidP="00AE7FC8">
            <w:pPr>
              <w:pStyle w:val="ListBullet2"/>
            </w:pPr>
            <w:r w:rsidRPr="00AE7FC8">
              <w:t>spread of fire</w:t>
            </w:r>
          </w:p>
          <w:p w:rsidR="00000000" w:rsidRPr="00AE7FC8" w:rsidP="00AE7FC8">
            <w:pPr>
              <w:pStyle w:val="ListBullet2"/>
            </w:pPr>
            <w:r w:rsidRPr="00AE7FC8">
              <w:t>mechanical injury</w:t>
            </w:r>
          </w:p>
          <w:p w:rsidR="00000000" w:rsidRPr="00AE7FC8" w:rsidP="00AE7FC8">
            <w:pPr>
              <w:pStyle w:val="ListBullet2"/>
            </w:pPr>
            <w:r w:rsidRPr="00AE7FC8">
              <w:t>external influences</w:t>
            </w:r>
          </w:p>
          <w:p w:rsidR="00000000" w:rsidRPr="00AE7FC8" w:rsidP="00AE7FC8">
            <w:pPr>
              <w:pStyle w:val="ListBullet2"/>
            </w:pPr>
            <w:r w:rsidRPr="00AE7FC8">
              <w:t>fundamental principles of; installation design; selection and installation of equipment; means of compliance (including alterations, additions and repairs), and verification of compliance</w:t>
            </w:r>
          </w:p>
          <w:p w:rsidR="00000000" w:rsidRPr="00AE7FC8" w:rsidP="00AE7FC8">
            <w:pPr>
              <w:pStyle w:val="ListBullet2"/>
            </w:pPr>
            <w:r w:rsidRPr="00AE7FC8">
              <w:t>methods and devices that compl</w:t>
            </w:r>
            <w:r w:rsidRPr="00AE7FC8">
              <w:t>y with industry standards for providing protection against indirect contact</w:t>
            </w:r>
          </w:p>
          <w:p w:rsidR="00000000" w:rsidRPr="00AE7FC8" w:rsidP="00AE7FC8">
            <w:pPr>
              <w:pStyle w:val="ListBullet2"/>
            </w:pPr>
            <w:r w:rsidRPr="00AE7FC8">
              <w:t>requirements for installation design and selection of equipment, including:</w:t>
            </w:r>
          </w:p>
          <w:p w:rsidR="00000000" w:rsidRPr="00AE7FC8" w:rsidP="00AE7FC8">
            <w:pPr>
              <w:pStyle w:val="ListBullet3"/>
            </w:pPr>
            <w:r w:rsidRPr="00AE7FC8">
              <w:t>compliant protection arrangements</w:t>
            </w:r>
          </w:p>
          <w:p w:rsidR="00000000" w:rsidRPr="00AE7FC8" w:rsidP="00AE7FC8">
            <w:pPr>
              <w:pStyle w:val="ListBullet3"/>
            </w:pPr>
            <w:r w:rsidRPr="00AE7FC8">
              <w:t>correct functioning</w:t>
            </w:r>
          </w:p>
          <w:p w:rsidR="00000000" w:rsidRPr="00AE7FC8" w:rsidP="00AE7FC8">
            <w:pPr>
              <w:pStyle w:val="ListBullet3"/>
            </w:pPr>
            <w:r w:rsidRPr="00AE7FC8">
              <w:t>compatibility with supply</w:t>
            </w:r>
          </w:p>
          <w:p w:rsidR="00000000" w:rsidRPr="00AE7FC8" w:rsidP="00AE7FC8">
            <w:pPr>
              <w:pStyle w:val="ListBullet2"/>
            </w:pPr>
            <w:r w:rsidRPr="00AE7FC8">
              <w:t>arrangement of circuits</w:t>
            </w:r>
          </w:p>
          <w:p w:rsidR="00000000" w:rsidRPr="00AE7FC8" w:rsidP="00AE7FC8">
            <w:pPr>
              <w:pStyle w:val="ListBullet"/>
            </w:pPr>
            <w:r w:rsidRPr="00AE7FC8">
              <w:t>circuit and control arrangements, including:</w:t>
            </w:r>
          </w:p>
          <w:p w:rsidR="00000000" w:rsidRPr="00AE7FC8" w:rsidP="00AE7FC8">
            <w:pPr>
              <w:pStyle w:val="ListBullet2"/>
            </w:pPr>
            <w:r w:rsidRPr="00AE7FC8">
              <w:t>reason for dividing electrical installations into circuits</w:t>
            </w:r>
          </w:p>
          <w:p w:rsidR="00000000" w:rsidRPr="00AE7FC8" w:rsidP="00AE7FC8">
            <w:pPr>
              <w:pStyle w:val="ListBullet2"/>
            </w:pPr>
            <w:r w:rsidRPr="00AE7FC8">
              <w:t>factors to be considered in determining the number and type of circuits required for an installation</w:t>
            </w:r>
          </w:p>
          <w:p w:rsidR="00000000" w:rsidRPr="00AE7FC8" w:rsidP="00AE7FC8">
            <w:pPr>
              <w:pStyle w:val="ListBullet2"/>
            </w:pPr>
            <w:r w:rsidRPr="00AE7FC8">
              <w:t>daily and seasonal demand for lighting, power, heating and other loads in a given installation</w:t>
            </w:r>
          </w:p>
          <w:p w:rsidR="00000000" w:rsidRPr="00AE7FC8" w:rsidP="00AE7FC8">
            <w:pPr>
              <w:pStyle w:val="ListBullet2"/>
            </w:pPr>
            <w:r w:rsidRPr="00AE7FC8">
              <w:t>number and types of circuits required for a particular installation</w:t>
            </w:r>
          </w:p>
          <w:p w:rsidR="00000000" w:rsidRPr="00AE7FC8" w:rsidP="00AE7FC8">
            <w:pPr>
              <w:pStyle w:val="ListBullet2"/>
            </w:pPr>
            <w:r w:rsidRPr="00AE7FC8">
              <w:t>diagrams/schedules of circuits for given installations</w:t>
            </w:r>
          </w:p>
          <w:p w:rsidR="00000000" w:rsidRPr="00AE7FC8" w:rsidP="00AE7FC8">
            <w:pPr>
              <w:pStyle w:val="ListBullet2"/>
            </w:pPr>
            <w:r w:rsidRPr="00AE7FC8">
              <w:t>application and arrangements of separa</w:t>
            </w:r>
            <w:r w:rsidRPr="00AE7FC8">
              <w:t>ted extra-low voltage (SELV) and protected extra-low voltage (PELV) circuits, including earthing requirements and testing</w:t>
            </w:r>
          </w:p>
          <w:p w:rsidR="00000000" w:rsidRPr="00AE7FC8" w:rsidP="00AE7FC8">
            <w:pPr>
              <w:pStyle w:val="ListBullet2"/>
            </w:pPr>
            <w:r w:rsidRPr="00AE7FC8">
              <w:t>application and arrangement of an isolated supply</w:t>
            </w:r>
          </w:p>
          <w:p w:rsidR="00000000" w:rsidRPr="00AE7FC8" w:rsidP="00AE7FC8">
            <w:pPr>
              <w:pStyle w:val="ListBullet"/>
            </w:pPr>
            <w:r w:rsidRPr="00AE7FC8">
              <w:t>hazards and risks in an electrical installation, including:</w:t>
            </w:r>
          </w:p>
          <w:p w:rsidR="00000000" w:rsidRPr="00AE7FC8" w:rsidP="00AE7FC8">
            <w:pPr>
              <w:pStyle w:val="ListBullet2"/>
            </w:pPr>
            <w:r w:rsidRPr="00AE7FC8">
              <w:t>effects on the human b</w:t>
            </w:r>
            <w:r w:rsidRPr="00AE7FC8">
              <w:t>ody of various levels of alternating current (a.c.) and direct current (d.c.) current and duration of current flow for various current paths</w:t>
            </w:r>
          </w:p>
          <w:p w:rsidR="00000000" w:rsidRPr="00AE7FC8" w:rsidP="00AE7FC8">
            <w:pPr>
              <w:pStyle w:val="ListBullet2"/>
            </w:pPr>
            <w:r w:rsidRPr="00AE7FC8">
              <w:t>risk of ignition of flammable materials due to the thermal effects of current or electric arcs in normal service of</w:t>
            </w:r>
            <w:r w:rsidRPr="00AE7FC8">
              <w:t xml:space="preserve"> an electrical installation</w:t>
            </w:r>
          </w:p>
          <w:p w:rsidR="00000000" w:rsidRPr="00AE7FC8" w:rsidP="00AE7FC8">
            <w:pPr>
              <w:pStyle w:val="ListBullet2"/>
            </w:pPr>
            <w:r w:rsidRPr="00AE7FC8">
              <w:t>risk of injury from mechanical movement of electrically actuated equipment</w:t>
            </w:r>
          </w:p>
          <w:p w:rsidR="00000000" w:rsidRPr="00AE7FC8" w:rsidP="00AE7FC8">
            <w:pPr>
              <w:pStyle w:val="ListBullet2"/>
            </w:pPr>
            <w:r w:rsidRPr="00AE7FC8">
              <w:t>protection against direct contact (basic protection)</w:t>
            </w:r>
          </w:p>
          <w:p w:rsidR="00000000" w:rsidRPr="00AE7FC8" w:rsidP="00AE7FC8">
            <w:pPr>
              <w:pStyle w:val="ListBullet2"/>
            </w:pPr>
            <w:r w:rsidRPr="00AE7FC8">
              <w:t>acceptable methods</w:t>
            </w:r>
          </w:p>
          <w:p w:rsidR="00000000" w:rsidRPr="00AE7FC8" w:rsidP="00AE7FC8">
            <w:pPr>
              <w:pStyle w:val="ListBullet2"/>
            </w:pPr>
            <w:r w:rsidRPr="00AE7FC8">
              <w:t>use of ELV</w:t>
            </w:r>
          </w:p>
          <w:p w:rsidR="00000000" w:rsidRPr="00AE7FC8" w:rsidP="00AE7FC8">
            <w:pPr>
              <w:pStyle w:val="ListBullet"/>
            </w:pPr>
            <w:r w:rsidRPr="00AE7FC8">
              <w:t>protection against indirect contact, including:</w:t>
            </w:r>
          </w:p>
          <w:p w:rsidR="00000000" w:rsidRPr="00AE7FC8" w:rsidP="00AE7FC8">
            <w:pPr>
              <w:pStyle w:val="ListBullet2"/>
            </w:pPr>
            <w:r w:rsidRPr="00AE7FC8">
              <w:t>indirect contact with live parts of an electrical installation may occur</w:t>
            </w:r>
          </w:p>
          <w:p w:rsidR="00000000" w:rsidRPr="00AE7FC8" w:rsidP="00AE7FC8">
            <w:pPr>
              <w:pStyle w:val="ListBullet2"/>
            </w:pPr>
            <w:r w:rsidRPr="00AE7FC8">
              <w:t>components of the ‘automatic disconnection of supply’ method of protection against indirect contact</w:t>
            </w:r>
          </w:p>
          <w:p w:rsidR="00000000" w:rsidRPr="00AE7FC8" w:rsidP="00AE7FC8">
            <w:pPr>
              <w:pStyle w:val="ListBullet2"/>
            </w:pPr>
            <w:r w:rsidRPr="00AE7FC8">
              <w:t>the terms ‘touch voltage’ and ‘touch current’</w:t>
            </w:r>
          </w:p>
          <w:p w:rsidR="00000000" w:rsidRPr="00AE7FC8" w:rsidP="00AE7FC8">
            <w:pPr>
              <w:pStyle w:val="ListBullet2"/>
            </w:pPr>
            <w:r w:rsidRPr="00AE7FC8">
              <w:t>the current path when a short circuit</w:t>
            </w:r>
            <w:r w:rsidRPr="00AE7FC8">
              <w:t xml:space="preserve"> fault to exposed conductive parts of an appliance occurs</w:t>
            </w:r>
          </w:p>
          <w:p w:rsidR="00000000" w:rsidRPr="00AE7FC8" w:rsidP="00AE7FC8">
            <w:pPr>
              <w:pStyle w:val="ListBullet2"/>
            </w:pPr>
            <w:r w:rsidRPr="00AE7FC8">
              <w:t>protection against indirect contact is by the use of Class II equipment and by electrical separation</w:t>
            </w:r>
          </w:p>
          <w:p w:rsidR="00000000" w:rsidRPr="00AE7FC8" w:rsidP="00AE7FC8">
            <w:pPr>
              <w:pStyle w:val="ListBullet2"/>
            </w:pPr>
            <w:r w:rsidRPr="00AE7FC8">
              <w:t>additional protection by use of RCDs</w:t>
            </w:r>
          </w:p>
          <w:p w:rsidR="00000000" w:rsidRPr="00AE7FC8" w:rsidP="00AE7FC8">
            <w:pPr>
              <w:pStyle w:val="ListBullet2"/>
            </w:pPr>
            <w:r w:rsidRPr="00AE7FC8">
              <w:t>protection against indirect contact by use of ELV and electr</w:t>
            </w:r>
            <w:r w:rsidRPr="00AE7FC8">
              <w:t>ical separation</w:t>
            </w:r>
          </w:p>
          <w:p w:rsidR="00000000" w:rsidRPr="00AE7FC8" w:rsidP="00AE7FC8">
            <w:pPr>
              <w:pStyle w:val="ListBullet2"/>
            </w:pPr>
            <w:r w:rsidRPr="00AE7FC8">
              <w:t>protection requirements for damp situations</w:t>
            </w:r>
          </w:p>
          <w:p w:rsidR="00000000" w:rsidRPr="00AE7FC8" w:rsidP="00AE7FC8">
            <w:pPr>
              <w:pStyle w:val="ListBullet"/>
            </w:pPr>
            <w:r w:rsidRPr="00AE7FC8">
              <w:t>earthing, including:</w:t>
            </w:r>
          </w:p>
          <w:p w:rsidR="00000000" w:rsidRPr="00AE7FC8" w:rsidP="00AE7FC8">
            <w:pPr>
              <w:pStyle w:val="ListBullet2"/>
            </w:pPr>
            <w:r w:rsidRPr="00AE7FC8">
              <w:t>parts of an earthing system and the purpose of each, including the terms:</w:t>
            </w:r>
          </w:p>
          <w:p w:rsidR="00000000" w:rsidRPr="00AE7FC8" w:rsidP="00AE7FC8">
            <w:pPr>
              <w:pStyle w:val="ListBullet3"/>
            </w:pPr>
            <w:r w:rsidRPr="00AE7FC8">
              <w:t>earthed</w:t>
            </w:r>
          </w:p>
          <w:p w:rsidR="00000000" w:rsidRPr="00AE7FC8" w:rsidP="00AE7FC8">
            <w:pPr>
              <w:pStyle w:val="ListBullet3"/>
            </w:pPr>
            <w:r w:rsidRPr="00AE7FC8">
              <w:t>earthed situation</w:t>
            </w:r>
          </w:p>
          <w:p w:rsidR="00000000" w:rsidRPr="00AE7FC8" w:rsidP="00AE7FC8">
            <w:pPr>
              <w:pStyle w:val="ListBullet3"/>
            </w:pPr>
            <w:r w:rsidRPr="00AE7FC8">
              <w:t>earth electrode</w:t>
            </w:r>
          </w:p>
          <w:p w:rsidR="00000000" w:rsidRPr="00AE7FC8" w:rsidP="00AE7FC8">
            <w:pPr>
              <w:pStyle w:val="ListBullet3"/>
            </w:pPr>
            <w:r w:rsidRPr="00AE7FC8">
              <w:t>equipotential bonding</w:t>
            </w:r>
          </w:p>
          <w:p w:rsidR="00000000" w:rsidRPr="00AE7FC8" w:rsidP="00AE7FC8">
            <w:pPr>
              <w:pStyle w:val="ListBullet3"/>
            </w:pPr>
            <w:r w:rsidRPr="00AE7FC8">
              <w:t>MEN system</w:t>
            </w:r>
          </w:p>
          <w:p w:rsidR="00000000" w:rsidRPr="00AE7FC8" w:rsidP="00AE7FC8">
            <w:pPr>
              <w:pStyle w:val="ListBullet3"/>
            </w:pPr>
            <w:r w:rsidRPr="00AE7FC8">
              <w:t>protective earth-neutral (PEN) conductor</w:t>
            </w:r>
          </w:p>
          <w:p w:rsidR="00000000" w:rsidRPr="00AE7FC8" w:rsidP="00AE7FC8">
            <w:pPr>
              <w:pStyle w:val="ListBullet3"/>
            </w:pPr>
            <w:r w:rsidRPr="00AE7FC8">
              <w:t>main earthing conductor</w:t>
            </w:r>
          </w:p>
          <w:p w:rsidR="00000000" w:rsidRPr="00AE7FC8" w:rsidP="00AE7FC8">
            <w:pPr>
              <w:pStyle w:val="ListBullet3"/>
            </w:pPr>
            <w:r w:rsidRPr="00AE7FC8">
              <w:t>protective earthing (PE) conductor</w:t>
            </w:r>
          </w:p>
          <w:p w:rsidR="00000000" w:rsidRPr="00AE7FC8" w:rsidP="00AE7FC8">
            <w:pPr>
              <w:pStyle w:val="ListBullet3"/>
            </w:pPr>
            <w:r w:rsidRPr="00AE7FC8">
              <w:t>functional earthing</w:t>
            </w:r>
          </w:p>
          <w:p w:rsidR="00000000" w:rsidRPr="00AE7FC8" w:rsidP="00AE7FC8">
            <w:pPr>
              <w:pStyle w:val="ListBullet3"/>
            </w:pPr>
            <w:r w:rsidRPr="00AE7FC8">
              <w:t>MEN link</w:t>
            </w:r>
          </w:p>
          <w:p w:rsidR="00000000" w:rsidRPr="00AE7FC8" w:rsidP="00AE7FC8">
            <w:pPr>
              <w:pStyle w:val="ListBullet2"/>
            </w:pPr>
            <w:r w:rsidRPr="00AE7FC8">
              <w:t>typical arrangement for a MEN system and for a range of installation arrangements of PE conductors</w:t>
            </w:r>
          </w:p>
          <w:p w:rsidR="00000000" w:rsidRPr="00AE7FC8" w:rsidP="00AE7FC8">
            <w:pPr>
              <w:pStyle w:val="ListBullet2"/>
            </w:pPr>
            <w:r w:rsidRPr="00AE7FC8">
              <w:t>typical earthing arrangemen</w:t>
            </w:r>
            <w:r w:rsidRPr="00AE7FC8">
              <w:t>ts for outbuildings</w:t>
            </w:r>
          </w:p>
          <w:p w:rsidR="00000000" w:rsidRPr="00AE7FC8" w:rsidP="00AE7FC8">
            <w:pPr>
              <w:pStyle w:val="ListBullet2"/>
            </w:pPr>
            <w:r w:rsidRPr="00AE7FC8">
              <w:t>alternate earthing systems only when required by local Regulatory Authorities (e.g. TT low voltage supply earthing system in dairy sheds in New Zealand)</w:t>
            </w:r>
          </w:p>
          <w:p w:rsidR="00000000" w:rsidRPr="00AE7FC8" w:rsidP="00AE7FC8">
            <w:pPr>
              <w:pStyle w:val="ListBullet"/>
            </w:pPr>
            <w:r w:rsidRPr="00AE7FC8">
              <w:t>requirements for equipotential bonding in a range of installation situations</w:t>
            </w:r>
          </w:p>
          <w:p w:rsidR="00000000" w:rsidRPr="00AE7FC8" w:rsidP="00AE7FC8">
            <w:pPr>
              <w:pStyle w:val="ListBullet"/>
            </w:pPr>
            <w:r w:rsidRPr="00AE7FC8">
              <w:t>protection against overload and short circuit current, including:</w:t>
            </w:r>
          </w:p>
          <w:p w:rsidR="00000000" w:rsidRPr="00AE7FC8" w:rsidP="00AE7FC8">
            <w:pPr>
              <w:pStyle w:val="ListBullet2"/>
            </w:pPr>
            <w:r w:rsidRPr="00AE7FC8">
              <w:t>overload current or fault currents in an electrical installation</w:t>
            </w:r>
          </w:p>
          <w:p w:rsidR="00000000" w:rsidRPr="00AE7FC8" w:rsidP="00AE7FC8">
            <w:pPr>
              <w:pStyle w:val="ListBullet2"/>
            </w:pPr>
            <w:r w:rsidRPr="00AE7FC8">
              <w:t>limitations of the use of overcurrent protection on current limited sources</w:t>
            </w:r>
          </w:p>
          <w:p w:rsidR="00000000" w:rsidRPr="00AE7FC8" w:rsidP="00AE7FC8">
            <w:pPr>
              <w:pStyle w:val="ListBullet2"/>
            </w:pPr>
            <w:r w:rsidRPr="00AE7FC8">
              <w:t xml:space="preserve">equivalent circuit of an earth fault-loop </w:t>
            </w:r>
          </w:p>
          <w:p w:rsidR="00000000" w:rsidRPr="00AE7FC8" w:rsidP="00AE7FC8">
            <w:pPr>
              <w:pStyle w:val="ListBullet2"/>
            </w:pPr>
            <w:r w:rsidRPr="00AE7FC8">
              <w:t>level</w:t>
            </w:r>
            <w:r w:rsidRPr="00AE7FC8">
              <w:t xml:space="preserve"> of fault current possible at a given point in an installation from the fault-loop impedance and data from the local supply authority</w:t>
            </w:r>
          </w:p>
          <w:p w:rsidR="00000000" w:rsidRPr="00AE7FC8" w:rsidP="00AE7FC8">
            <w:pPr>
              <w:pStyle w:val="ListBullet2"/>
            </w:pPr>
            <w:r w:rsidRPr="00AE7FC8">
              <w:t>requirements for coordination of protection devices for discrimination and back-up protection, and between protective devi</w:t>
            </w:r>
            <w:r w:rsidRPr="00AE7FC8">
              <w:t>ces and conductors of an installation</w:t>
            </w:r>
          </w:p>
          <w:p w:rsidR="00000000" w:rsidRPr="00AE7FC8" w:rsidP="00AE7FC8">
            <w:pPr>
              <w:pStyle w:val="ListBullet2"/>
            </w:pPr>
            <w:r w:rsidRPr="00AE7FC8">
              <w:t>methods and devices that comply with industry standards for providing protection against the damaging effects of overload and fault current</w:t>
            </w:r>
          </w:p>
          <w:p w:rsidR="00000000" w:rsidRPr="00AE7FC8" w:rsidP="00AE7FC8">
            <w:pPr>
              <w:pStyle w:val="ListBullet"/>
            </w:pPr>
            <w:r w:rsidRPr="00AE7FC8">
              <w:t>devices for automatic disconnection of supply, including:</w:t>
            </w:r>
          </w:p>
          <w:p w:rsidR="00000000" w:rsidRPr="00AE7FC8" w:rsidP="00AE7FC8">
            <w:pPr>
              <w:pStyle w:val="ListBullet2"/>
            </w:pPr>
            <w:r w:rsidRPr="00AE7FC8">
              <w:t>operating principl</w:t>
            </w:r>
            <w:r w:rsidRPr="00AE7FC8">
              <w:t>es of thermal/magnet circuit breakers, common types of fuses and RCDs</w:t>
            </w:r>
          </w:p>
          <w:p w:rsidR="00000000" w:rsidRPr="00AE7FC8" w:rsidP="00AE7FC8">
            <w:pPr>
              <w:pStyle w:val="ListBullet2"/>
            </w:pPr>
            <w:r w:rsidRPr="00AE7FC8">
              <w:t>tripping characteristics of various types of circuit breakers</w:t>
            </w:r>
          </w:p>
          <w:p w:rsidR="00000000" w:rsidRPr="00AE7FC8" w:rsidP="00AE7FC8">
            <w:pPr>
              <w:pStyle w:val="ListBullet2"/>
            </w:pPr>
            <w:r w:rsidRPr="00AE7FC8">
              <w:t>time/current curves and fusing characteristics of various types of fuses</w:t>
            </w:r>
          </w:p>
          <w:p w:rsidR="00000000" w:rsidRPr="00AE7FC8" w:rsidP="00AE7FC8">
            <w:pPr>
              <w:pStyle w:val="ListBullet2"/>
            </w:pPr>
            <w:r w:rsidRPr="00AE7FC8">
              <w:t>tripping characteristics of various types of RCDs</w:t>
            </w:r>
          </w:p>
          <w:p w:rsidR="00000000" w:rsidRPr="00AE7FC8" w:rsidP="00AE7FC8">
            <w:pPr>
              <w:pStyle w:val="ListBullet2"/>
            </w:pPr>
            <w:r w:rsidRPr="00AE7FC8">
              <w:t>f</w:t>
            </w:r>
            <w:r w:rsidRPr="00AE7FC8">
              <w:t>actors in a fault-loop that will affect the impedance of the circuit</w:t>
            </w:r>
          </w:p>
          <w:p w:rsidR="00000000" w:rsidRPr="00AE7FC8" w:rsidP="00AE7FC8">
            <w:pPr>
              <w:pStyle w:val="ListBullet2"/>
            </w:pPr>
            <w:r w:rsidRPr="00AE7FC8">
              <w:t>maximum impedance of an earth fault-loop to ensure operation of a protection device</w:t>
            </w:r>
          </w:p>
          <w:p w:rsidR="00000000" w:rsidRPr="00AE7FC8" w:rsidP="00AE7FC8">
            <w:pPr>
              <w:pStyle w:val="ListBullet"/>
            </w:pPr>
            <w:r w:rsidRPr="00AE7FC8">
              <w:t xml:space="preserve">protection against over voltage and under voltage, including: </w:t>
            </w:r>
          </w:p>
          <w:p w:rsidR="00000000" w:rsidRPr="00AE7FC8" w:rsidP="00AE7FC8">
            <w:pPr>
              <w:pStyle w:val="ListBullet2"/>
            </w:pPr>
            <w:r w:rsidRPr="00AE7FC8">
              <w:t>causes of over and under voltage and how this may affect the electrical system</w:t>
            </w:r>
          </w:p>
          <w:p w:rsidR="00000000" w:rsidRPr="00AE7FC8" w:rsidP="00AE7FC8">
            <w:pPr>
              <w:pStyle w:val="ListBullet2"/>
            </w:pPr>
            <w:r w:rsidRPr="00AE7FC8">
              <w:t>methods for protection against over and under voltage</w:t>
            </w:r>
          </w:p>
          <w:p w:rsidR="00000000" w:rsidRPr="00AE7FC8" w:rsidP="00AE7FC8">
            <w:pPr>
              <w:pStyle w:val="ListBullet"/>
            </w:pPr>
            <w:r w:rsidRPr="00AE7FC8">
              <w:t>control of an electrical installation and circuits, including:</w:t>
            </w:r>
          </w:p>
          <w:p w:rsidR="00000000" w:rsidRPr="00AE7FC8" w:rsidP="00AE7FC8">
            <w:pPr>
              <w:pStyle w:val="ListBullet2"/>
            </w:pPr>
            <w:r w:rsidRPr="00AE7FC8">
              <w:t>switch types, current and voltage ratings and ingress prot</w:t>
            </w:r>
            <w:r w:rsidRPr="00AE7FC8">
              <w:t>ection (IP) rating and where these apply</w:t>
            </w:r>
          </w:p>
          <w:p w:rsidR="00000000" w:rsidRPr="00AE7FC8" w:rsidP="00AE7FC8">
            <w:pPr>
              <w:pStyle w:val="ListBullet2"/>
            </w:pPr>
            <w:r w:rsidRPr="00AE7FC8">
              <w:t>switching requirements for isolation, emergency, mechanical maintenance and functional control</w:t>
            </w:r>
          </w:p>
          <w:p w:rsidR="00000000" w:rsidRPr="00AE7FC8" w:rsidP="00AE7FC8">
            <w:pPr>
              <w:pStyle w:val="ListBullet2"/>
            </w:pPr>
            <w:r w:rsidRPr="00AE7FC8">
              <w:t>control arrangement for complete installations with and without safety services and an alternative supply, including:</w:t>
            </w:r>
          </w:p>
          <w:p w:rsidR="00000000" w:rsidRPr="00AE7FC8" w:rsidP="00AE7FC8">
            <w:pPr>
              <w:pStyle w:val="ListBullet3"/>
            </w:pPr>
            <w:r w:rsidRPr="00AE7FC8">
              <w:t>d</w:t>
            </w:r>
            <w:r w:rsidRPr="00AE7FC8">
              <w:t>.c. polarity requirements</w:t>
            </w:r>
          </w:p>
          <w:p w:rsidR="00000000" w:rsidRPr="00AE7FC8" w:rsidP="00AE7FC8">
            <w:pPr>
              <w:pStyle w:val="ListBullet3"/>
            </w:pPr>
            <w:r w:rsidRPr="00AE7FC8">
              <w:t>correct rating of d.c. switches</w:t>
            </w:r>
          </w:p>
          <w:p w:rsidR="00000000" w:rsidRPr="00AE7FC8" w:rsidP="00AE7FC8">
            <w:pPr>
              <w:pStyle w:val="ListBullet"/>
            </w:pPr>
            <w:r w:rsidRPr="00AE7FC8">
              <w:t>switchboards/distribution boards including:</w:t>
            </w:r>
          </w:p>
          <w:p w:rsidR="00000000" w:rsidRPr="00AE7FC8" w:rsidP="00AE7FC8">
            <w:pPr>
              <w:pStyle w:val="ListBullet2"/>
            </w:pPr>
            <w:r w:rsidRPr="00AE7FC8">
              <w:t>purpose, types and applications</w:t>
            </w:r>
          </w:p>
          <w:p w:rsidR="00000000" w:rsidRPr="00AE7FC8" w:rsidP="00AE7FC8">
            <w:pPr>
              <w:pStyle w:val="ListBullet2"/>
            </w:pPr>
            <w:r w:rsidRPr="00AE7FC8">
              <w:t>physical and circuit arrangements for whole current and current transformer metering</w:t>
            </w:r>
          </w:p>
          <w:p w:rsidR="00000000" w:rsidRPr="00AE7FC8" w:rsidP="00AE7FC8">
            <w:pPr>
              <w:pStyle w:val="ListBullet2"/>
            </w:pPr>
            <w:r w:rsidRPr="00AE7FC8">
              <w:t>physical and circuit arrangements of main switches, circuit protection devices, fault current limiters and metering equipment, and other distributor equipment</w:t>
            </w:r>
          </w:p>
          <w:p w:rsidR="00000000" w:rsidRPr="00AE7FC8" w:rsidP="00AE7FC8">
            <w:pPr>
              <w:pStyle w:val="ListBullet2"/>
            </w:pPr>
            <w:r w:rsidRPr="00AE7FC8">
              <w:t>switchgear types, ratings, characteristics and applications related to alternate supplies</w:t>
            </w:r>
          </w:p>
          <w:p w:rsidR="00000000" w:rsidRPr="00AE7FC8" w:rsidP="00AE7FC8">
            <w:pPr>
              <w:pStyle w:val="ListBullet2"/>
            </w:pPr>
            <w:r w:rsidRPr="00AE7FC8">
              <w:t>compliance requirements, including:</w:t>
            </w:r>
          </w:p>
          <w:p w:rsidR="00000000" w:rsidRPr="00AE7FC8" w:rsidP="00AE7FC8">
            <w:pPr>
              <w:pStyle w:val="ListBullet3"/>
            </w:pPr>
            <w:r w:rsidRPr="00AE7FC8">
              <w:t>location and access</w:t>
            </w:r>
          </w:p>
          <w:p w:rsidR="00000000" w:rsidRPr="00AE7FC8" w:rsidP="00AE7FC8">
            <w:pPr>
              <w:pStyle w:val="ListBullet3"/>
            </w:pPr>
            <w:r w:rsidRPr="00AE7FC8">
              <w:t>arc-fault protection</w:t>
            </w:r>
          </w:p>
          <w:p w:rsidR="00000000" w:rsidRPr="00AE7FC8" w:rsidP="00AE7FC8">
            <w:pPr>
              <w:pStyle w:val="ListBullet3"/>
            </w:pPr>
            <w:r w:rsidRPr="00AE7FC8">
              <w:t>identification</w:t>
            </w:r>
          </w:p>
          <w:p w:rsidR="00000000" w:rsidRPr="00AE7FC8" w:rsidP="00AE7FC8">
            <w:pPr>
              <w:pStyle w:val="ListBullet3"/>
            </w:pPr>
            <w:r w:rsidRPr="00AE7FC8">
              <w:t>construction suitability</w:t>
            </w:r>
          </w:p>
          <w:p w:rsidR="00000000" w:rsidRPr="00AE7FC8" w:rsidP="00AE7FC8">
            <w:pPr>
              <w:pStyle w:val="ListBullet3"/>
            </w:pPr>
            <w:r w:rsidRPr="00AE7FC8">
              <w:t>equipment marking</w:t>
            </w:r>
          </w:p>
          <w:p w:rsidR="00000000" w:rsidRPr="00AE7FC8" w:rsidP="00AE7FC8">
            <w:pPr>
              <w:pStyle w:val="ListBullet3"/>
            </w:pPr>
            <w:r w:rsidRPr="00AE7FC8">
              <w:t>wiring</w:t>
            </w:r>
          </w:p>
          <w:p w:rsidR="00000000" w:rsidRPr="00AE7FC8" w:rsidP="00AE7FC8">
            <w:pPr>
              <w:pStyle w:val="ListBullet3"/>
            </w:pPr>
            <w:r w:rsidRPr="00AE7FC8">
              <w:t>fire protection</w:t>
            </w:r>
          </w:p>
          <w:p w:rsidR="00000000" w:rsidRPr="00AE7FC8" w:rsidP="00AE7FC8">
            <w:pPr>
              <w:pStyle w:val="ListBullet"/>
            </w:pPr>
            <w:r w:rsidRPr="00AE7FC8">
              <w:t>relevant WHS/OHS legislated requirements</w:t>
            </w:r>
          </w:p>
          <w:p w:rsidR="00000000" w:rsidRPr="00AE7FC8" w:rsidP="00AE7FC8">
            <w:pPr>
              <w:pStyle w:val="ListBullet"/>
            </w:pPr>
            <w:r w:rsidRPr="00AE7FC8">
              <w:t>relevant workplace documentation</w:t>
            </w:r>
          </w:p>
          <w:p w:rsidR="00000000" w:rsidRPr="00AE7FC8" w:rsidP="00AE7FC8">
            <w:pPr>
              <w:pStyle w:val="ListBullet"/>
            </w:pPr>
            <w:r w:rsidRPr="00AE7FC8">
              <w:t>relevant workplace policies and procedures.</w:t>
            </w:r>
          </w:p>
        </w:tc>
      </w:tr>
    </w:tbl>
    <w:p w:rsidR="00000000" w:rsidRPr="00AE7FC8" w:rsidP="00AE7FC8">
      <w:pPr>
        <w:pStyle w:val="NoPaddingFontSize1"/>
      </w:pPr>
    </w:p>
    <w:p w:rsidR="00000000" w:rsidRPr="00AE7FC8" w:rsidP="00AE7FC8">
      <w:pPr>
        <w:pStyle w:val="AllowPageBreak"/>
      </w:pPr>
    </w:p>
    <w:p w:rsidR="00000000" w:rsidRPr="00AE7FC8" w:rsidP="00AE7FC8">
      <w:pPr>
        <w:pStyle w:val="Heading1"/>
      </w:pPr>
      <w:bookmarkStart w:id="4" w:name="O_1237916"/>
      <w:bookmarkEnd w:id="4"/>
      <w:r w:rsidRPr="00AE7FC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7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FC8" w:rsidP="00AE7FC8">
            <w:pPr>
              <w:pStyle w:val="BodyText"/>
            </w:pPr>
            <w:r w:rsidRPr="00AE7FC8">
              <w:t xml:space="preserve">Assessors must hold credentials specified within the Standards for Registered Training Organisations current at the time of assessment. </w:t>
            </w:r>
          </w:p>
          <w:p w:rsidR="00000000" w:rsidRPr="00AE7FC8" w:rsidP="00AE7FC8">
            <w:pPr>
              <w:pStyle w:val="BodyText"/>
            </w:pPr>
            <w:r w:rsidRPr="00AE7FC8">
              <w:t>Assessors must also hold the occ</w:t>
            </w:r>
            <w:r w:rsidRPr="00AE7FC8">
              <w:t>upational licence for the jurisdiction the assessment is occurring where the activity being assessed requires a licence to practice.</w:t>
            </w:r>
          </w:p>
          <w:p w:rsidR="00000000" w:rsidRPr="00AE7FC8" w:rsidP="00AE7FC8">
            <w:pPr>
              <w:pStyle w:val="BodyText"/>
            </w:pPr>
            <w:r w:rsidRPr="00AE7FC8">
              <w:t xml:space="preserve">Assessment must satisfy the Principles of Assessment and Rules of Evidence and all regulatory requirements included within </w:t>
            </w:r>
            <w:r w:rsidRPr="00AE7FC8">
              <w:t>the Standards for Registered Training Organisations current at the time of assessment.</w:t>
            </w:r>
          </w:p>
          <w:p w:rsidR="00000000" w:rsidRPr="00AE7FC8" w:rsidP="00AE7FC8">
            <w:pPr>
              <w:pStyle w:val="BodyText"/>
            </w:pPr>
            <w:r w:rsidRPr="00AE7FC8">
              <w:t>Assessment must occur in suitable workplace operational situations where it is appropriate to do so, where this is not appropriate, assessment must occur in suitable sim</w:t>
            </w:r>
            <w:r w:rsidRPr="00AE7FC8">
              <w:t>ulated workplace operational situations that replicate workplace conditions.</w:t>
            </w:r>
          </w:p>
          <w:p w:rsidR="00000000" w:rsidRPr="00AE7FC8" w:rsidP="00AE7FC8">
            <w:pPr>
              <w:pStyle w:val="BodyText"/>
            </w:pPr>
            <w:r w:rsidRPr="00AE7FC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E7FC8" w:rsidP="00AE7FC8">
            <w:pPr>
              <w:pStyle w:val="BodyText"/>
            </w:pPr>
            <w:r w:rsidRPr="00AE7FC8">
              <w:t>Resources f</w:t>
            </w:r>
            <w:r w:rsidRPr="00AE7FC8">
              <w:t>or assessment must include access to:</w:t>
            </w:r>
          </w:p>
          <w:p w:rsidR="00000000" w:rsidRPr="00AE7FC8" w:rsidP="00AE7FC8">
            <w:pPr>
              <w:pStyle w:val="ListBullet"/>
            </w:pPr>
            <w:r w:rsidRPr="00AE7FC8">
              <w:t>a range of relevant exercises, case studies and/or other simulations</w:t>
            </w:r>
          </w:p>
          <w:p w:rsidR="00000000" w:rsidRPr="00AE7FC8" w:rsidP="00AE7FC8">
            <w:pPr>
              <w:pStyle w:val="ListBullet"/>
            </w:pPr>
            <w:r w:rsidRPr="00AE7FC8">
              <w:t>relevant and appropriate materials, tools, facilities, equipment and personal protective (PPE) equipment currently used in industry</w:t>
            </w:r>
          </w:p>
          <w:p w:rsidR="00000000" w:rsidRPr="00AE7FC8" w:rsidP="00AE7FC8">
            <w:pPr>
              <w:pStyle w:val="ListBullet"/>
            </w:pPr>
            <w:r w:rsidRPr="00AE7FC8">
              <w:t>applicable docum</w:t>
            </w:r>
            <w:r w:rsidRPr="00AE7FC8">
              <w:t>entation, including workplace procedures, equipment specifications, regulations, relevant industry standards, codes of practice and operation manuals.</w:t>
            </w:r>
          </w:p>
          <w:p w:rsidR="00000000" w:rsidRPr="00AE7FC8" w:rsidP="00AE7FC8">
            <w:pPr>
              <w:pStyle w:val="BodyText"/>
            </w:pPr>
            <w:r w:rsidRPr="00AE7FC8">
              <w:t>In</w:t>
            </w:r>
            <w:r w:rsidRPr="00AE7FC8">
              <w:t xml:space="preserve"> addition, evidence of Performance Evidence items of this unit marked with a hash (#) must be gathered in authentic workplace operational conditions (not simulated) before final determination of competence in this unit can be made.</w:t>
            </w:r>
          </w:p>
        </w:tc>
      </w:tr>
    </w:tbl>
    <w:p w:rsidR="00000000" w:rsidRPr="00AE7FC8" w:rsidP="00AE7FC8">
      <w:pPr>
        <w:pStyle w:val="NoPaddingFontSize1"/>
      </w:pPr>
    </w:p>
    <w:p w:rsidR="00000000" w:rsidRPr="00AE7FC8" w:rsidP="00AE7FC8">
      <w:pPr>
        <w:pStyle w:val="AllowPageBreak"/>
      </w:pPr>
    </w:p>
    <w:p w:rsidR="00000000" w:rsidRPr="00AE7FC8" w:rsidP="00AE7FC8">
      <w:pPr>
        <w:pStyle w:val="Heading1"/>
      </w:pPr>
      <w:bookmarkStart w:id="5" w:name="O_1237931"/>
      <w:bookmarkEnd w:id="5"/>
      <w:r w:rsidRPr="00AE7FC8">
        <w:t>Lin</w:t>
      </w:r>
      <w:r w:rsidRPr="00AE7FC8">
        <w:t>ks</w:t>
      </w:r>
    </w:p>
    <w:p w:rsidR="00000000" w:rsidRPr="00AE7FC8" w:rsidP="006F2C04">
      <w:pPr>
        <w:pStyle w:val="BodyText"/>
      </w:pPr>
      <w:r w:rsidRPr="00AE7F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723D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E7FC8" w:rsidP="00AE7FC8"/>
    <w:sectPr w:rsidSect="00AE7F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F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FC8" w:rsidRPr="006F2C04" w:rsidP="006F2C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F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C04" w:rsidP="00AE7F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2C04" w:rsidP="00AE7F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F2C04" w:rsidP="00AE7F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F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C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7FC8" w:rsidRPr="006F2C04" w:rsidP="006F2C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F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C04" w:rsidRPr="002D2AF8" w:rsidP="00AE7F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UEEEL0003 Arrange circuits, control and protection for electrical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F2C04" w:rsidP="00AE7F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F6A2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E40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7C98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F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F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F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F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F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F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F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F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F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F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F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FC8"/>
  </w:style>
  <w:style w:type="character" w:customStyle="1" w:styleId="Heading1Char">
    <w:name w:val="Heading 1 Char"/>
    <w:basedOn w:val="DefaultParagraphFont"/>
    <w:link w:val="Heading1"/>
    <w:rsid w:val="00AE7F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F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F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7FC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7FC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7F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7F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7FC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7F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F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F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F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F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F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F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F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F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F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F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F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F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F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7F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7F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7FC8"/>
    <w:rPr>
      <w:b/>
      <w:spacing w:val="0"/>
    </w:rPr>
  </w:style>
  <w:style w:type="paragraph" w:customStyle="1" w:styleId="SuperTitle">
    <w:name w:val="SuperTitle"/>
    <w:basedOn w:val="Title"/>
    <w:rsid w:val="00AE7F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F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F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7F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F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F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F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F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F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F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F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F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7FC8"/>
    <w:rPr>
      <w:i/>
    </w:rPr>
  </w:style>
  <w:style w:type="paragraph" w:styleId="Caption">
    <w:name w:val="caption"/>
    <w:basedOn w:val="BodyText"/>
    <w:next w:val="Normal"/>
    <w:qFormat/>
    <w:rsid w:val="00AE7F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F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F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FC8"/>
  </w:style>
  <w:style w:type="paragraph" w:styleId="TableofFigures">
    <w:name w:val="table of figures"/>
    <w:basedOn w:val="Normal"/>
    <w:next w:val="Normal"/>
    <w:semiHidden/>
    <w:rsid w:val="00AE7F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FC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7FC8"/>
    <w:rPr>
      <w:rFonts w:ascii="Wingdings" w:hAnsi="Wingdings"/>
    </w:rPr>
  </w:style>
  <w:style w:type="paragraph" w:customStyle="1" w:styleId="TableHeading">
    <w:name w:val="Table Heading"/>
    <w:basedOn w:val="HeadingBase"/>
    <w:rsid w:val="00AE7F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7FC8"/>
    <w:rPr>
      <w:color w:val="0033CC"/>
      <w:u w:val="none"/>
    </w:rPr>
  </w:style>
  <w:style w:type="paragraph" w:customStyle="1" w:styleId="BodyTextRight">
    <w:name w:val="Body Text Right"/>
    <w:basedOn w:val="BodyText"/>
    <w:rsid w:val="00AE7F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F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FC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F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F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F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FC8"/>
    <w:rPr>
      <w:sz w:val="32"/>
    </w:rPr>
  </w:style>
  <w:style w:type="paragraph" w:customStyle="1" w:styleId="HeadingProcedure">
    <w:name w:val="Heading Procedure"/>
    <w:basedOn w:val="HeadingBase"/>
    <w:next w:val="Normal"/>
    <w:rsid w:val="00AE7F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FC8"/>
    <w:pPr>
      <w:spacing w:before="60" w:after="60"/>
    </w:pPr>
  </w:style>
  <w:style w:type="paragraph" w:styleId="ListContinue">
    <w:name w:val="List Continue"/>
    <w:basedOn w:val="List"/>
    <w:rsid w:val="00AE7FC8"/>
    <w:pPr>
      <w:ind w:firstLine="0"/>
    </w:pPr>
  </w:style>
  <w:style w:type="paragraph" w:customStyle="1" w:styleId="ListNote">
    <w:name w:val="List Note"/>
    <w:basedOn w:val="List"/>
    <w:rsid w:val="00AE7F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F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F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FC8"/>
    <w:rPr>
      <w:rFonts w:ascii="Courier New" w:hAnsi="Courier New"/>
    </w:rPr>
  </w:style>
  <w:style w:type="paragraph" w:customStyle="1" w:styleId="NoteBullet">
    <w:name w:val="Note Bullet"/>
    <w:basedOn w:val="Note"/>
    <w:rsid w:val="00AE7F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F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F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F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F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7F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F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FC8"/>
    <w:rPr>
      <w:b/>
      <w:smallCaps/>
    </w:rPr>
  </w:style>
  <w:style w:type="paragraph" w:customStyle="1" w:styleId="TableListNumber">
    <w:name w:val="Table List Number"/>
    <w:basedOn w:val="ListNumber"/>
    <w:rsid w:val="00AE7F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F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FC8"/>
    <w:pPr>
      <w:numPr>
        <w:numId w:val="10"/>
      </w:numPr>
    </w:pPr>
  </w:style>
  <w:style w:type="paragraph" w:customStyle="1" w:styleId="ListAlpha2">
    <w:name w:val="List Alpha 2"/>
    <w:basedOn w:val="List2"/>
    <w:rsid w:val="00AE7FC8"/>
    <w:pPr>
      <w:numPr>
        <w:numId w:val="9"/>
      </w:numPr>
    </w:pPr>
  </w:style>
  <w:style w:type="paragraph" w:styleId="List2">
    <w:name w:val="List 2"/>
    <w:basedOn w:val="BodyText"/>
    <w:rsid w:val="00AE7F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F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F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FC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7FC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7FC8"/>
    <w:pPr>
      <w:numPr>
        <w:numId w:val="5"/>
      </w:numPr>
    </w:pPr>
  </w:style>
  <w:style w:type="paragraph" w:styleId="ListContinue2">
    <w:name w:val="List Continue 2"/>
    <w:basedOn w:val="List2"/>
    <w:rsid w:val="00AE7FC8"/>
    <w:pPr>
      <w:ind w:firstLine="0"/>
    </w:pPr>
  </w:style>
  <w:style w:type="paragraph" w:styleId="ListContinue3">
    <w:name w:val="List Continue 3"/>
    <w:basedOn w:val="List3"/>
    <w:rsid w:val="00AE7FC8"/>
    <w:pPr>
      <w:ind w:left="1021" w:firstLine="0"/>
    </w:pPr>
  </w:style>
  <w:style w:type="paragraph" w:styleId="ListContinue4">
    <w:name w:val="List Continue 4"/>
    <w:basedOn w:val="List4"/>
    <w:rsid w:val="00AE7FC8"/>
    <w:pPr>
      <w:ind w:firstLine="0"/>
    </w:pPr>
  </w:style>
  <w:style w:type="paragraph" w:styleId="ListContinue5">
    <w:name w:val="List Continue 5"/>
    <w:basedOn w:val="List5"/>
    <w:rsid w:val="00AE7FC8"/>
    <w:pPr>
      <w:ind w:firstLine="0"/>
    </w:pPr>
  </w:style>
  <w:style w:type="paragraph" w:styleId="ListNumber3">
    <w:name w:val="List Number 3"/>
    <w:basedOn w:val="List3"/>
    <w:rsid w:val="00AE7FC8"/>
    <w:pPr>
      <w:numPr>
        <w:numId w:val="6"/>
      </w:numPr>
    </w:pPr>
  </w:style>
  <w:style w:type="paragraph" w:styleId="ListNumber4">
    <w:name w:val="List Number 4"/>
    <w:basedOn w:val="List4"/>
    <w:rsid w:val="00AE7FC8"/>
    <w:pPr>
      <w:numPr>
        <w:numId w:val="7"/>
      </w:numPr>
    </w:pPr>
  </w:style>
  <w:style w:type="paragraph" w:styleId="ListNumber5">
    <w:name w:val="List Number 5"/>
    <w:basedOn w:val="List5"/>
    <w:rsid w:val="00AE7FC8"/>
    <w:pPr>
      <w:numPr>
        <w:numId w:val="8"/>
      </w:numPr>
    </w:pPr>
  </w:style>
  <w:style w:type="paragraph" w:styleId="BlockText">
    <w:name w:val="Block Text"/>
    <w:basedOn w:val="Normal"/>
    <w:rsid w:val="00AE7F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F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FC8"/>
    <w:rPr>
      <w:sz w:val="16"/>
      <w:vertAlign w:val="superscript"/>
    </w:rPr>
  </w:style>
  <w:style w:type="character" w:customStyle="1" w:styleId="Symbols">
    <w:name w:val="Symbols"/>
    <w:basedOn w:val="DefaultParagraphFont"/>
    <w:rsid w:val="00AE7FC8"/>
    <w:rPr>
      <w:rFonts w:ascii="Symbol" w:hAnsi="Symbol"/>
    </w:rPr>
  </w:style>
  <w:style w:type="character" w:customStyle="1" w:styleId="MenuOptions">
    <w:name w:val="Menu Options"/>
    <w:basedOn w:val="DefaultParagraphFont"/>
    <w:rsid w:val="00AE7F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FC8"/>
    <w:rPr>
      <w:b/>
    </w:rPr>
  </w:style>
  <w:style w:type="character" w:customStyle="1" w:styleId="Underlined">
    <w:name w:val="Underlined"/>
    <w:basedOn w:val="DefaultParagraphFont"/>
    <w:rsid w:val="00AE7FC8"/>
    <w:rPr>
      <w:u w:val="single"/>
    </w:rPr>
  </w:style>
  <w:style w:type="paragraph" w:customStyle="1" w:styleId="TableBodyTextRight">
    <w:name w:val="Table Body Text Right"/>
    <w:basedOn w:val="TableBodyText"/>
    <w:rsid w:val="00AE7F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FC8"/>
    <w:rPr>
      <w:sz w:val="18"/>
    </w:rPr>
  </w:style>
  <w:style w:type="paragraph" w:customStyle="1" w:styleId="BodySmallRight">
    <w:name w:val="Body Small Right"/>
    <w:basedOn w:val="BodyTextRight"/>
    <w:rsid w:val="00AE7FC8"/>
    <w:rPr>
      <w:sz w:val="18"/>
      <w:szCs w:val="18"/>
    </w:rPr>
  </w:style>
  <w:style w:type="paragraph" w:customStyle="1" w:styleId="MarginEdition">
    <w:name w:val="Margin Edition"/>
    <w:basedOn w:val="MarginNote"/>
    <w:rsid w:val="00AE7F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FC8"/>
    <w:rPr>
      <w:sz w:val="2"/>
      <w:szCs w:val="2"/>
    </w:rPr>
  </w:style>
  <w:style w:type="character" w:customStyle="1" w:styleId="Small">
    <w:name w:val="Small"/>
    <w:basedOn w:val="DefaultParagraphFont"/>
    <w:rsid w:val="00AE7FC8"/>
    <w:rPr>
      <w:sz w:val="16"/>
    </w:rPr>
  </w:style>
  <w:style w:type="paragraph" w:customStyle="1" w:styleId="WideTable">
    <w:name w:val="Wide Table"/>
    <w:basedOn w:val="Normal"/>
    <w:rsid w:val="00AE7F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FC8"/>
  </w:style>
  <w:style w:type="paragraph" w:styleId="Quote">
    <w:name w:val="Quote"/>
    <w:basedOn w:val="Heading1"/>
    <w:link w:val="QuoteChar"/>
    <w:qFormat/>
    <w:rsid w:val="00AE7F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F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FC8"/>
    <w:pPr>
      <w:pageBreakBefore/>
    </w:pPr>
  </w:style>
  <w:style w:type="paragraph" w:customStyle="1" w:styleId="Border">
    <w:name w:val="Border"/>
    <w:basedOn w:val="Normal"/>
    <w:qFormat/>
    <w:rsid w:val="00AE7F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F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F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F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F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F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F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F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F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FC8"/>
    <w:rPr>
      <w:u w:val="single"/>
    </w:rPr>
  </w:style>
  <w:style w:type="character" w:customStyle="1" w:styleId="BoldandItalics">
    <w:name w:val="Bold and Italics"/>
    <w:qFormat/>
    <w:rsid w:val="00AE7FC8"/>
    <w:rPr>
      <w:b/>
      <w:i/>
      <w:u w:val="none"/>
    </w:rPr>
  </w:style>
  <w:style w:type="paragraph" w:styleId="BalloonText">
    <w:name w:val="Balloon Text"/>
    <w:basedOn w:val="Normal"/>
    <w:link w:val="BalloonTextChar"/>
    <w:rsid w:val="00AE7F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F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F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F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F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F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7FC8"/>
    <w:pPr>
      <w:spacing w:before="0" w:after="0"/>
    </w:pPr>
  </w:style>
  <w:style w:type="paragraph" w:customStyle="1" w:styleId="BodyTextBold">
    <w:name w:val="Body Text Bold"/>
    <w:basedOn w:val="BodyText"/>
    <w:qFormat/>
    <w:rsid w:val="00AE7FC8"/>
    <w:rPr>
      <w:b/>
    </w:rPr>
  </w:style>
  <w:style w:type="character" w:styleId="Hyperlink">
    <w:name w:val="Hyperlink"/>
    <w:basedOn w:val="DefaultParagraphFont"/>
    <w:uiPriority w:val="99"/>
    <w:unhideWhenUsed/>
    <w:rsid w:val="006F2C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1396</Words>
  <Characters>9202</Characters>
  <Application>Microsoft Office Word</Application>
  <DocSecurity>0</DocSecurity>
  <Lines>209</Lines>
  <Paragraphs>168</Paragraphs>
  <ScaleCrop>false</ScaleCrop>
  <Company>Author-it Software Corporation Ltd.</Company>
  <LinksUpToDate>false</LinksUpToDate>
  <CharactersWithSpaces>10430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UEEEL0003 Arrange circuits, control and protection for electrical installations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2024-11-29T00:47:00Z</dcterms:created>
  <dcterms:modified xsi:type="dcterms:W3CDTF">2024-11-29T00:47:00Z</dcterms:modified>
</cp:coreProperties>
</file>