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2948" w:rsidP="00052948">
      <w:pPr>
        <w:pStyle w:val="Title"/>
      </w:pPr>
      <w:r>
        <w:fldChar w:fldCharType="begin"/>
      </w:r>
      <w:r>
        <w:instrText xml:space="preserve"> TITLE   \* MERGEFORMAT </w:instrText>
      </w:r>
      <w:r>
        <w:fldChar w:fldCharType="separate"/>
      </w:r>
      <w:r>
        <w:t>UEEEL0002 Apply currency of safe working practices and compliance verification of electrical installations</w:t>
      </w:r>
      <w:r>
        <w:fldChar w:fldCharType="end"/>
      </w:r>
    </w:p>
    <w:p w:rsidR="00052948" w:rsidP="00052948">
      <w:pPr>
        <w:pStyle w:val="Version"/>
        <w:sectPr w:rsidSect="008F6E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6E5F" w:rsidP="008F6E5F">
      <w:pPr>
        <w:pStyle w:val="SuperHeading"/>
      </w:pPr>
      <w:r w:rsidRPr="008F6E5F">
        <w:t>UEEEL0002 Apply currency of safe working practices and compliance verification of electrical installations</w:t>
      </w:r>
    </w:p>
    <w:p w:rsidR="00000000" w:rsidRPr="008F6E5F" w:rsidP="008F6E5F">
      <w:pPr>
        <w:pStyle w:val="Heading1"/>
      </w:pPr>
      <w:bookmarkStart w:id="1" w:name="O_1081433"/>
      <w:bookmarkEnd w:id="1"/>
      <w:r w:rsidRPr="008F6E5F">
        <w:t>Modification History</w:t>
      </w:r>
    </w:p>
    <w:tbl>
      <w:tblPr>
        <w:tblW w:w="9497" w:type="dxa"/>
        <w:tblLayout w:type="fixed"/>
        <w:tblCellMar>
          <w:left w:w="62" w:type="dxa"/>
          <w:right w:w="62" w:type="dxa"/>
        </w:tblCellMar>
        <w:tblLook w:val="0000"/>
      </w:tblPr>
      <w:tblGrid>
        <w:gridCol w:w="9497"/>
      </w:tblGrid>
      <w:tr w:rsidTr="008F6E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E5F" w:rsidP="008F6E5F">
            <w:pPr>
              <w:pStyle w:val="BodyText"/>
            </w:pPr>
            <w:r w:rsidRPr="008F6E5F">
              <w:t>Release 1. This is the first release of this unit of competency in the UEE Electrotechnology Training Packag</w:t>
            </w:r>
            <w:r w:rsidRPr="008F6E5F">
              <w:t>e.</w:t>
            </w:r>
          </w:p>
        </w:tc>
      </w:tr>
    </w:tbl>
    <w:p w:rsidR="00000000" w:rsidRPr="008F6E5F" w:rsidP="008F6E5F">
      <w:pPr>
        <w:pStyle w:val="NoPaddingFontSize1"/>
      </w:pPr>
    </w:p>
    <w:p w:rsidR="00000000" w:rsidRPr="008F6E5F" w:rsidP="008F6E5F">
      <w:pPr>
        <w:pStyle w:val="AllowPageBreak"/>
      </w:pPr>
    </w:p>
    <w:p w:rsidR="00000000" w:rsidRPr="008F6E5F" w:rsidP="008F6E5F">
      <w:pPr>
        <w:pStyle w:val="Heading1"/>
      </w:pPr>
      <w:bookmarkStart w:id="2" w:name="O_1081434"/>
      <w:bookmarkEnd w:id="2"/>
      <w:r w:rsidRPr="008F6E5F">
        <w:t>Application</w:t>
      </w:r>
    </w:p>
    <w:tbl>
      <w:tblPr>
        <w:tblW w:w="9497" w:type="dxa"/>
        <w:tblLayout w:type="fixed"/>
        <w:tblCellMar>
          <w:left w:w="62" w:type="dxa"/>
          <w:right w:w="62" w:type="dxa"/>
        </w:tblCellMar>
        <w:tblLook w:val="0000"/>
      </w:tblPr>
      <w:tblGrid>
        <w:gridCol w:w="9497"/>
      </w:tblGrid>
      <w:tr w:rsidTr="008F6E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E5F" w:rsidP="008F6E5F">
            <w:pPr>
              <w:pStyle w:val="BodyText"/>
            </w:pPr>
            <w:r w:rsidRPr="008F6E5F">
              <w:t>This unit involves the skills and knowledge required to apply currency of safe working practices and compliance verification of an electrical installation.</w:t>
            </w:r>
          </w:p>
          <w:p w:rsidR="00000000" w:rsidRPr="008F6E5F" w:rsidP="008F6E5F">
            <w:pPr>
              <w:pStyle w:val="BodyText"/>
            </w:pPr>
            <w:r w:rsidRPr="008F6E5F">
              <w:t>It includes preparing, following and applying safe work practice</w:t>
            </w:r>
            <w:r w:rsidRPr="008F6E5F">
              <w:t>s for a work area to verify compliance of an electrical installation.</w:t>
            </w:r>
          </w:p>
          <w:p w:rsidR="00000000" w:rsidRPr="008F6E5F" w:rsidP="008F6E5F">
            <w:pPr>
              <w:pStyle w:val="BodyText"/>
            </w:pPr>
            <w:r w:rsidRPr="008F6E5F">
              <w:t>The licensing regulator may require a holder of Unrestricted Electrician’s Licence or Qualified Electrical Contracting Licence to undertake this unit periodically to demonstrate currency</w:t>
            </w:r>
            <w:r w:rsidRPr="008F6E5F">
              <w:t xml:space="preserve"> in safe working, electrical rescue practices and compliance verification of electrical installations.</w:t>
            </w:r>
          </w:p>
          <w:p w:rsidR="00000000" w:rsidRPr="008F6E5F" w:rsidP="008F6E5F">
            <w:pPr>
              <w:pStyle w:val="BodyText"/>
            </w:pPr>
            <w:r w:rsidRPr="008F6E5F">
              <w:t>A person competent in this unit will hold an Unrestricted Electrical Licence issued in an Australian state or territory and be able to apply compliance r</w:t>
            </w:r>
            <w:r w:rsidRPr="008F6E5F">
              <w:t>equirements to all aspects of electrical work in accordance to relevant industry standards and regulations.</w:t>
            </w:r>
          </w:p>
          <w:p w:rsidR="00000000" w:rsidRPr="008F6E5F" w:rsidP="008F6E5F">
            <w:pPr>
              <w:pStyle w:val="BodyText"/>
            </w:pPr>
            <w:r w:rsidRPr="008F6E5F">
              <w:t xml:space="preserve">Competency in this unit can only be gained by persons who hold a current </w:t>
            </w:r>
            <w:r>
              <w:t>‘</w:t>
            </w:r>
            <w:r w:rsidRPr="008F6E5F">
              <w:t>Unrestricted Electrician</w:t>
            </w:r>
            <w:r>
              <w:t>’</w:t>
            </w:r>
            <w:r w:rsidRPr="008F6E5F">
              <w:t>s Licence</w:t>
            </w:r>
            <w:r>
              <w:t>’</w:t>
            </w:r>
            <w:r w:rsidRPr="008F6E5F">
              <w:t xml:space="preserve"> issued in an Australian state or terri</w:t>
            </w:r>
            <w:r w:rsidRPr="008F6E5F">
              <w:t>tory.</w:t>
            </w:r>
          </w:p>
          <w:p w:rsidR="00000000" w:rsidRPr="008F6E5F" w:rsidP="008F6E5F">
            <w:pPr>
              <w:pStyle w:val="BodyText"/>
            </w:pPr>
            <w:r w:rsidRPr="008F6E5F">
              <w:t>This unit is subject to the following requirements:</w:t>
            </w:r>
          </w:p>
          <w:p w:rsidR="00000000" w:rsidRPr="008F6E5F" w:rsidP="008F6E5F">
            <w:pPr>
              <w:pStyle w:val="ListBullet"/>
            </w:pPr>
            <w:r w:rsidRPr="008F6E5F">
              <w:t>legislation, regulations, relevant industry standards and codes of practice for electrical work, including specific work health and safety (WHS)/occupational health and safety (OHS) legislation and</w:t>
            </w:r>
            <w:r w:rsidRPr="008F6E5F">
              <w:t xml:space="preserve"> regulatory requirements</w:t>
            </w:r>
          </w:p>
          <w:p w:rsidR="00000000" w:rsidRPr="008F6E5F" w:rsidP="008F6E5F">
            <w:pPr>
              <w:pStyle w:val="ListBullet"/>
            </w:pPr>
            <w:r w:rsidRPr="008F6E5F">
              <w:t>electrical licensing requirements – Unrestricted Electrical Work</w:t>
            </w:r>
          </w:p>
          <w:p w:rsidR="00000000" w:rsidRPr="008F6E5F" w:rsidP="008F6E5F">
            <w:pPr>
              <w:pStyle w:val="ListBullet"/>
            </w:pPr>
            <w:r w:rsidRPr="008F6E5F">
              <w:t>legislation, regulations, relevant industry standards and codes of practice for renewable energy (RE).</w:t>
            </w:r>
          </w:p>
          <w:p w:rsidR="00000000" w:rsidRPr="008F6E5F" w:rsidP="008F6E5F">
            <w:pPr>
              <w:pStyle w:val="ListBullet"/>
            </w:pPr>
            <w:r w:rsidRPr="008F6E5F">
              <w:t>Note: there may be variations in these requirements across jurisdictions.</w:t>
            </w:r>
          </w:p>
        </w:tc>
      </w:tr>
    </w:tbl>
    <w:p w:rsidR="00000000" w:rsidRPr="008F6E5F" w:rsidP="008F6E5F">
      <w:pPr>
        <w:pStyle w:val="NoPaddingFontSize1"/>
      </w:pPr>
    </w:p>
    <w:p w:rsidR="00000000" w:rsidRPr="008F6E5F" w:rsidP="008F6E5F">
      <w:pPr>
        <w:pStyle w:val="AllowPageBreak"/>
      </w:pPr>
    </w:p>
    <w:p w:rsidR="00000000" w:rsidRPr="008F6E5F" w:rsidP="008F6E5F">
      <w:pPr>
        <w:pStyle w:val="Heading1"/>
      </w:pPr>
      <w:bookmarkStart w:id="3" w:name="O_1081435"/>
      <w:bookmarkEnd w:id="3"/>
      <w:r w:rsidRPr="008F6E5F">
        <w:t>Pre-requisite Unit</w:t>
      </w:r>
    </w:p>
    <w:tbl>
      <w:tblPr>
        <w:tblW w:w="9497" w:type="dxa"/>
        <w:tblLayout w:type="fixed"/>
        <w:tblCellMar>
          <w:left w:w="62" w:type="dxa"/>
          <w:right w:w="62" w:type="dxa"/>
        </w:tblCellMar>
        <w:tblLook w:val="0000"/>
      </w:tblPr>
      <w:tblGrid>
        <w:gridCol w:w="9497"/>
      </w:tblGrid>
      <w:tr w:rsidTr="008F6E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E5F" w:rsidP="008F6E5F">
            <w:pPr>
              <w:pStyle w:val="BodyText"/>
            </w:pPr>
            <w:r w:rsidRPr="008F6E5F">
              <w:t>UEECD0007 Apply work health and safety regulations, codes and practices in the workplace</w:t>
            </w:r>
          </w:p>
        </w:tc>
      </w:tr>
    </w:tbl>
    <w:p w:rsidR="00000000" w:rsidRPr="008F6E5F" w:rsidP="008F6E5F">
      <w:pPr>
        <w:pStyle w:val="NoPaddingFontSize1"/>
      </w:pPr>
    </w:p>
    <w:p w:rsidR="00000000" w:rsidRPr="008F6E5F" w:rsidP="008F6E5F">
      <w:pPr>
        <w:pStyle w:val="AllowPageBreak"/>
      </w:pPr>
    </w:p>
    <w:p w:rsidR="00000000" w:rsidRPr="008F6E5F" w:rsidP="008F6E5F">
      <w:pPr>
        <w:pStyle w:val="Heading1"/>
      </w:pPr>
      <w:bookmarkStart w:id="4" w:name="O_1081436"/>
      <w:bookmarkEnd w:id="4"/>
      <w:r w:rsidRPr="008F6E5F">
        <w:t>Competency Field</w:t>
      </w:r>
    </w:p>
    <w:tbl>
      <w:tblPr>
        <w:tblW w:w="9497" w:type="dxa"/>
        <w:tblLayout w:type="fixed"/>
        <w:tblCellMar>
          <w:left w:w="62" w:type="dxa"/>
          <w:right w:w="62" w:type="dxa"/>
        </w:tblCellMar>
        <w:tblLook w:val="0000"/>
      </w:tblPr>
      <w:tblGrid>
        <w:gridCol w:w="9497"/>
      </w:tblGrid>
      <w:tr w:rsidTr="008F6E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E5F" w:rsidP="008F6E5F">
            <w:pPr>
              <w:pStyle w:val="BodyText"/>
            </w:pPr>
            <w:r w:rsidRPr="008F6E5F">
              <w:t>Electrical</w:t>
            </w:r>
          </w:p>
        </w:tc>
      </w:tr>
    </w:tbl>
    <w:p w:rsidR="00000000" w:rsidRPr="008F6E5F" w:rsidP="008F6E5F">
      <w:pPr>
        <w:pStyle w:val="NoPaddingFontSize1"/>
      </w:pPr>
    </w:p>
    <w:p w:rsidR="00000000" w:rsidRPr="008F6E5F" w:rsidP="008F6E5F">
      <w:pPr>
        <w:pStyle w:val="AllowPageBreak"/>
      </w:pPr>
    </w:p>
    <w:p w:rsidR="00000000" w:rsidRPr="008F6E5F" w:rsidP="008F6E5F">
      <w:pPr>
        <w:pStyle w:val="Heading1"/>
      </w:pPr>
      <w:bookmarkStart w:id="5" w:name="O_1081437"/>
      <w:bookmarkEnd w:id="5"/>
      <w:r w:rsidRPr="008F6E5F">
        <w:t>Unit Sector</w:t>
      </w:r>
    </w:p>
    <w:tbl>
      <w:tblPr>
        <w:tblW w:w="9497" w:type="dxa"/>
        <w:tblLayout w:type="fixed"/>
        <w:tblCellMar>
          <w:left w:w="62" w:type="dxa"/>
          <w:right w:w="62" w:type="dxa"/>
        </w:tblCellMar>
        <w:tblLook w:val="0000"/>
      </w:tblPr>
      <w:tblGrid>
        <w:gridCol w:w="9497"/>
      </w:tblGrid>
      <w:tr w:rsidTr="008F6E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E5F" w:rsidP="008F6E5F">
            <w:pPr>
              <w:pStyle w:val="BodyText"/>
            </w:pPr>
            <w:r w:rsidRPr="008F6E5F">
              <w:t>Electrotechnology</w:t>
            </w:r>
          </w:p>
        </w:tc>
      </w:tr>
    </w:tbl>
    <w:p w:rsidR="00000000" w:rsidRPr="008F6E5F" w:rsidP="008F6E5F">
      <w:pPr>
        <w:pStyle w:val="NoPaddingFontSize1"/>
      </w:pPr>
    </w:p>
    <w:p w:rsidR="00000000" w:rsidRPr="008F6E5F" w:rsidP="008F6E5F">
      <w:pPr>
        <w:pStyle w:val="AllowPageBreak"/>
      </w:pPr>
    </w:p>
    <w:p w:rsidR="00000000" w:rsidRPr="008F6E5F" w:rsidP="008F6E5F">
      <w:pPr>
        <w:pStyle w:val="Heading1"/>
      </w:pPr>
      <w:bookmarkStart w:id="6" w:name="O_1081438"/>
      <w:bookmarkEnd w:id="6"/>
      <w:r w:rsidRPr="008F6E5F">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F6E5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F6E5F" w:rsidP="008F6E5F">
            <w:pPr>
              <w:pStyle w:val="BodyText"/>
            </w:pPr>
            <w:r w:rsidRPr="008F6E5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F6E5F">
            <w:pPr>
              <w:pStyle w:val="BodyText"/>
              <w:rPr>
                <w:lang w:val="en-NZ"/>
              </w:rPr>
            </w:pPr>
            <w:r w:rsidRPr="008F6E5F">
              <w:rPr>
                <w:rStyle w:val="SpecialBold"/>
              </w:rPr>
              <w:t>PERFORMANCE CRITERIA</w:t>
            </w:r>
          </w:p>
        </w:tc>
      </w:tr>
      <w:tr w:rsidTr="008F6E5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F6E5F">
            <w:pPr>
              <w:pStyle w:val="BodyText"/>
              <w:rPr>
                <w:lang w:val="en-NZ"/>
              </w:rPr>
            </w:pPr>
            <w:r w:rsidRPr="008F6E5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F6E5F">
            <w:pPr>
              <w:pStyle w:val="BodyText"/>
              <w:rPr>
                <w:lang w:val="en-NZ"/>
              </w:rPr>
            </w:pPr>
            <w:r w:rsidRPr="008F6E5F">
              <w:t>Performance criteria describe the performance needed to demonstrate achievement of the element.</w:t>
            </w:r>
          </w:p>
        </w:tc>
      </w:tr>
      <w:tr w:rsidTr="008F6E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F6E5F" w:rsidP="008F6E5F">
            <w:pPr>
              <w:pStyle w:val="BodyText"/>
            </w:pPr>
            <w:r w:rsidRPr="008F6E5F">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8F6E5F" w:rsidP="008F6E5F">
            <w:pPr>
              <w:pStyle w:val="BodyText"/>
            </w:pPr>
            <w:r w:rsidRPr="008F6E5F">
              <w:rPr>
                <w:rStyle w:val="SpecialBold"/>
              </w:rPr>
              <w:t>Prepare to enter a work area and verify compliance of an electrical installation</w:t>
            </w:r>
          </w:p>
        </w:tc>
        <w:tc>
          <w:tcPr>
            <w:tcW w:w="697" w:type="dxa"/>
            <w:tcBorders>
              <w:top w:val="nil"/>
              <w:left w:val="nil"/>
              <w:bottom w:val="nil"/>
              <w:right w:val="nil"/>
            </w:tcBorders>
            <w:tcMar>
              <w:top w:w="0" w:type="dxa"/>
              <w:left w:w="62" w:type="dxa"/>
              <w:bottom w:w="0" w:type="dxa"/>
              <w:right w:w="62" w:type="dxa"/>
            </w:tcMar>
          </w:tcPr>
          <w:p w:rsidR="00000000" w:rsidP="008F6E5F">
            <w:pPr>
              <w:pStyle w:val="BodyText"/>
              <w:rPr>
                <w:lang w:val="en-NZ"/>
              </w:rPr>
            </w:pPr>
            <w:r w:rsidRPr="008F6E5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F6E5F">
            <w:pPr>
              <w:pStyle w:val="BodyText"/>
              <w:rPr>
                <w:lang w:val="en-NZ"/>
              </w:rPr>
            </w:pPr>
            <w:r w:rsidRPr="008F6E5F">
              <w:t>Work area access permits are obtained from appropriate person/s in acc</w:t>
            </w:r>
            <w:r w:rsidRPr="008F6E5F">
              <w:t>ordance with workplace procedures</w:t>
            </w:r>
          </w:p>
        </w:tc>
      </w:tr>
      <w:tr w:rsidTr="008F6E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6E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E5F">
            <w:pPr>
              <w:pStyle w:val="BodyText"/>
              <w:rPr>
                <w:lang w:val="en-NZ"/>
              </w:rPr>
            </w:pPr>
            <w:r w:rsidRPr="008F6E5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F6E5F">
            <w:pPr>
              <w:pStyle w:val="BodyText"/>
              <w:rPr>
                <w:lang w:val="en-NZ"/>
              </w:rPr>
            </w:pPr>
            <w:r w:rsidRPr="008F6E5F">
              <w:t>Safe work practices for controlling risk are obtained and applied prior to undertaking a work activity</w:t>
            </w:r>
          </w:p>
        </w:tc>
      </w:tr>
      <w:tr w:rsidTr="008F6E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6E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E5F">
            <w:pPr>
              <w:pStyle w:val="BodyText"/>
              <w:rPr>
                <w:lang w:val="en-NZ"/>
              </w:rPr>
            </w:pPr>
            <w:r w:rsidRPr="008F6E5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F6E5F">
            <w:pPr>
              <w:pStyle w:val="BodyText"/>
              <w:rPr>
                <w:lang w:val="en-NZ"/>
              </w:rPr>
            </w:pPr>
            <w:r w:rsidRPr="008F6E5F">
              <w:t>Preparations for electrical and non-electrical isolation are</w:t>
            </w:r>
            <w:r w:rsidRPr="008F6E5F">
              <w:t xml:space="preserve"> carried out to prevent hazards from loss of machine/system/process control in accordance with workplace procedures</w:t>
            </w:r>
          </w:p>
        </w:tc>
      </w:tr>
      <w:tr w:rsidTr="008F6E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6E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E5F">
            <w:pPr>
              <w:pStyle w:val="BodyText"/>
              <w:rPr>
                <w:lang w:val="en-NZ"/>
              </w:rPr>
            </w:pPr>
            <w:r w:rsidRPr="008F6E5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F6E5F">
            <w:pPr>
              <w:pStyle w:val="BodyText"/>
              <w:rPr>
                <w:lang w:val="en-NZ"/>
              </w:rPr>
            </w:pPr>
            <w:r w:rsidRPr="008F6E5F">
              <w:t>Installation documentation is reviewed and applied in accordance with relevant industry standards</w:t>
            </w:r>
          </w:p>
        </w:tc>
      </w:tr>
      <w:tr w:rsidTr="008F6E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6E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E5F">
            <w:pPr>
              <w:pStyle w:val="BodyText"/>
              <w:rPr>
                <w:lang w:val="en-NZ"/>
              </w:rPr>
            </w:pPr>
            <w:r w:rsidRPr="008F6E5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F6E5F">
            <w:pPr>
              <w:pStyle w:val="BodyText"/>
              <w:rPr>
                <w:lang w:val="en-NZ"/>
              </w:rPr>
            </w:pPr>
            <w:r w:rsidRPr="008F6E5F">
              <w:t>Appropriate person/s is cons</w:t>
            </w:r>
            <w:r w:rsidRPr="008F6E5F">
              <w:t>ulted to ensure work is coordinated effectively with others</w:t>
            </w:r>
          </w:p>
        </w:tc>
      </w:tr>
      <w:tr w:rsidTr="008F6E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6E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E5F">
            <w:pPr>
              <w:pStyle w:val="BodyText"/>
              <w:rPr>
                <w:lang w:val="en-NZ"/>
              </w:rPr>
            </w:pPr>
            <w:r w:rsidRPr="008F6E5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F6E5F">
            <w:pPr>
              <w:pStyle w:val="BodyText"/>
              <w:rPr>
                <w:lang w:val="en-NZ"/>
              </w:rPr>
            </w:pPr>
            <w:r w:rsidRPr="008F6E5F">
              <w:t>Tools and equipment needed for the work are checked for safety and functionality in accordance with workplace procedures and relevant industry standards</w:t>
            </w:r>
          </w:p>
        </w:tc>
      </w:tr>
      <w:tr w:rsidTr="008F6E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F6E5F" w:rsidP="008F6E5F">
            <w:pPr>
              <w:pStyle w:val="BodyText"/>
            </w:pPr>
            <w:r w:rsidRPr="008F6E5F">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F6E5F" w:rsidP="008F6E5F">
            <w:pPr>
              <w:pStyle w:val="BodyText"/>
            </w:pPr>
            <w:r w:rsidRPr="008F6E5F">
              <w:rPr>
                <w:rStyle w:val="SpecialBold"/>
              </w:rPr>
              <w:t>Follow workplace procedures for h</w:t>
            </w:r>
            <w:r w:rsidRPr="008F6E5F">
              <w:rPr>
                <w:rStyle w:val="SpecialBold"/>
              </w:rPr>
              <w:t xml:space="preserve">azard identification </w:t>
            </w:r>
          </w:p>
        </w:tc>
        <w:tc>
          <w:tcPr>
            <w:tcW w:w="697" w:type="dxa"/>
            <w:tcBorders>
              <w:top w:val="nil"/>
              <w:left w:val="nil"/>
              <w:bottom w:val="nil"/>
              <w:right w:val="nil"/>
            </w:tcBorders>
            <w:tcMar>
              <w:top w:w="0" w:type="dxa"/>
              <w:left w:w="62" w:type="dxa"/>
              <w:bottom w:w="0" w:type="dxa"/>
              <w:right w:w="62" w:type="dxa"/>
            </w:tcMar>
          </w:tcPr>
          <w:p w:rsidR="00000000" w:rsidP="008F6E5F">
            <w:pPr>
              <w:pStyle w:val="BodyText"/>
              <w:rPr>
                <w:lang w:val="en-NZ"/>
              </w:rPr>
            </w:pPr>
            <w:r w:rsidRPr="008F6E5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F6E5F">
            <w:pPr>
              <w:pStyle w:val="BodyText"/>
              <w:rPr>
                <w:lang w:val="en-NZ"/>
              </w:rPr>
            </w:pPr>
            <w:r w:rsidRPr="008F6E5F">
              <w:t>WHS/OHS hazards are identified, risks are assessed, and control measures implemented and monitored</w:t>
            </w:r>
          </w:p>
        </w:tc>
      </w:tr>
      <w:tr w:rsidTr="008F6E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6E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E5F">
            <w:pPr>
              <w:pStyle w:val="BodyText"/>
              <w:rPr>
                <w:lang w:val="en-NZ"/>
              </w:rPr>
            </w:pPr>
            <w:r w:rsidRPr="008F6E5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F6E5F">
            <w:pPr>
              <w:pStyle w:val="BodyText"/>
              <w:rPr>
                <w:lang w:val="en-NZ"/>
              </w:rPr>
            </w:pPr>
            <w:r w:rsidRPr="008F6E5F">
              <w:t>Hazards in the work area are identified and reported to appropriate person/s in accordance with workplace procedures</w:t>
            </w:r>
          </w:p>
        </w:tc>
      </w:tr>
      <w:tr w:rsidTr="008F6E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6E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E5F">
            <w:pPr>
              <w:pStyle w:val="BodyText"/>
              <w:rPr>
                <w:lang w:val="en-NZ"/>
              </w:rPr>
            </w:pPr>
            <w:r w:rsidRPr="008F6E5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F6E5F">
            <w:pPr>
              <w:pStyle w:val="BodyText"/>
              <w:rPr>
                <w:lang w:val="en-NZ"/>
              </w:rPr>
            </w:pPr>
            <w:r w:rsidRPr="008F6E5F">
              <w:t>WHS/OHS incident reporting is completed in accordance with workplace procedures</w:t>
            </w:r>
          </w:p>
        </w:tc>
      </w:tr>
      <w:tr w:rsidTr="008F6E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6E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E5F">
            <w:pPr>
              <w:pStyle w:val="BodyText"/>
              <w:rPr>
                <w:lang w:val="en-NZ"/>
              </w:rPr>
            </w:pPr>
            <w:r w:rsidRPr="008F6E5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F6E5F">
            <w:pPr>
              <w:pStyle w:val="BodyText"/>
              <w:rPr>
                <w:lang w:val="en-NZ"/>
              </w:rPr>
            </w:pPr>
            <w:r w:rsidRPr="008F6E5F">
              <w:t>Workplace instructions and workplace training are followed in accordance with workplace procedures</w:t>
            </w:r>
          </w:p>
        </w:tc>
      </w:tr>
      <w:tr w:rsidTr="008F6E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F6E5F" w:rsidP="008F6E5F">
            <w:pPr>
              <w:pStyle w:val="BodyText"/>
            </w:pPr>
            <w:r w:rsidRPr="008F6E5F">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F6E5F" w:rsidP="008F6E5F">
            <w:pPr>
              <w:pStyle w:val="BodyText"/>
            </w:pPr>
            <w:r w:rsidRPr="008F6E5F">
              <w:rPr>
                <w:rStyle w:val="SpecialBold"/>
              </w:rPr>
              <w:t>Apply safe work practices to verifying an electrical installation</w:t>
            </w:r>
          </w:p>
        </w:tc>
        <w:tc>
          <w:tcPr>
            <w:tcW w:w="697" w:type="dxa"/>
            <w:tcBorders>
              <w:top w:val="nil"/>
              <w:left w:val="nil"/>
              <w:bottom w:val="nil"/>
              <w:right w:val="nil"/>
            </w:tcBorders>
            <w:tcMar>
              <w:top w:w="0" w:type="dxa"/>
              <w:left w:w="62" w:type="dxa"/>
              <w:bottom w:w="0" w:type="dxa"/>
              <w:right w:w="62" w:type="dxa"/>
            </w:tcMar>
          </w:tcPr>
          <w:p w:rsidR="00000000" w:rsidP="008F6E5F">
            <w:pPr>
              <w:pStyle w:val="BodyText"/>
              <w:rPr>
                <w:lang w:val="en-NZ"/>
              </w:rPr>
            </w:pPr>
            <w:r w:rsidRPr="008F6E5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F6E5F">
            <w:pPr>
              <w:pStyle w:val="BodyText"/>
              <w:rPr>
                <w:lang w:val="en-NZ"/>
              </w:rPr>
            </w:pPr>
            <w:r w:rsidRPr="008F6E5F">
              <w:t>Safe work practices for controlling risks are followed</w:t>
            </w:r>
          </w:p>
        </w:tc>
      </w:tr>
      <w:tr w:rsidTr="008F6E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6E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E5F">
            <w:pPr>
              <w:pStyle w:val="BodyText"/>
              <w:rPr>
                <w:lang w:val="en-NZ"/>
              </w:rPr>
            </w:pPr>
            <w:r w:rsidRPr="008F6E5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F6E5F">
            <w:pPr>
              <w:pStyle w:val="BodyText"/>
              <w:rPr>
                <w:lang w:val="en-NZ"/>
              </w:rPr>
            </w:pPr>
            <w:r w:rsidRPr="008F6E5F">
              <w:t>Workplace procedures for accidents, fires and emergencies are followed in accordance with workplace procedures and appropriate person/s identified</w:t>
            </w:r>
          </w:p>
        </w:tc>
      </w:tr>
      <w:tr w:rsidTr="008F6E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6E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E5F">
            <w:pPr>
              <w:pStyle w:val="BodyText"/>
              <w:rPr>
                <w:lang w:val="en-NZ"/>
              </w:rPr>
            </w:pPr>
            <w:r w:rsidRPr="008F6E5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F6E5F">
            <w:pPr>
              <w:pStyle w:val="BodyText"/>
              <w:rPr>
                <w:lang w:val="en-NZ"/>
              </w:rPr>
            </w:pPr>
            <w:r w:rsidRPr="008F6E5F">
              <w:t xml:space="preserve">Need to test and </w:t>
            </w:r>
            <w:r w:rsidRPr="008F6E5F">
              <w:t>measure live electrical work is identified in accordance with WHS/OHS requirements and workplace procedures</w:t>
            </w:r>
          </w:p>
        </w:tc>
      </w:tr>
      <w:tr w:rsidTr="008F6E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6E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E5F">
            <w:pPr>
              <w:pStyle w:val="BodyText"/>
              <w:rPr>
                <w:lang w:val="en-NZ"/>
              </w:rPr>
            </w:pPr>
            <w:r w:rsidRPr="008F6E5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F6E5F">
            <w:pPr>
              <w:pStyle w:val="BodyText"/>
              <w:rPr>
                <w:lang w:val="en-NZ"/>
              </w:rPr>
            </w:pPr>
            <w:r w:rsidRPr="008F6E5F">
              <w:t>Compliance of electrical equipment and installation is assessed by inspection in accordance with relevant industry standards</w:t>
            </w:r>
          </w:p>
        </w:tc>
      </w:tr>
      <w:tr w:rsidTr="008F6E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6E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E5F">
            <w:pPr>
              <w:pStyle w:val="BodyText"/>
              <w:rPr>
                <w:lang w:val="en-NZ"/>
              </w:rPr>
            </w:pPr>
            <w:r w:rsidRPr="008F6E5F">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8F6E5F">
            <w:pPr>
              <w:pStyle w:val="BodyText"/>
              <w:rPr>
                <w:lang w:val="en-NZ"/>
              </w:rPr>
            </w:pPr>
            <w:r w:rsidRPr="008F6E5F">
              <w:t>Tests are</w:t>
            </w:r>
            <w:r w:rsidRPr="008F6E5F">
              <w:t xml:space="preserve"> conducted for compliance and safety parameters of installed circuits, switchgear protection and earthing in accordance with industry standards and workplace procedures</w:t>
            </w:r>
          </w:p>
        </w:tc>
      </w:tr>
      <w:tr w:rsidTr="008F6E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F6E5F" w:rsidP="008F6E5F">
            <w:pPr>
              <w:pStyle w:val="BodyText"/>
            </w:pPr>
            <w:r w:rsidRPr="008F6E5F">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8F6E5F" w:rsidP="008F6E5F">
            <w:pPr>
              <w:pStyle w:val="BodyText"/>
            </w:pPr>
            <w:r w:rsidRPr="008F6E5F">
              <w:rPr>
                <w:rStyle w:val="SpecialBold"/>
              </w:rPr>
              <w:t>Report compliance findings</w:t>
            </w:r>
          </w:p>
        </w:tc>
        <w:tc>
          <w:tcPr>
            <w:tcW w:w="697" w:type="dxa"/>
            <w:tcBorders>
              <w:top w:val="nil"/>
              <w:left w:val="nil"/>
              <w:bottom w:val="nil"/>
              <w:right w:val="nil"/>
            </w:tcBorders>
            <w:tcMar>
              <w:top w:w="0" w:type="dxa"/>
              <w:left w:w="62" w:type="dxa"/>
              <w:bottom w:w="0" w:type="dxa"/>
              <w:right w:w="62" w:type="dxa"/>
            </w:tcMar>
          </w:tcPr>
          <w:p w:rsidR="00000000" w:rsidP="008F6E5F">
            <w:pPr>
              <w:pStyle w:val="BodyText"/>
              <w:rPr>
                <w:lang w:val="en-NZ"/>
              </w:rPr>
            </w:pPr>
            <w:r w:rsidRPr="008F6E5F">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F6E5F">
            <w:pPr>
              <w:pStyle w:val="BodyText"/>
              <w:rPr>
                <w:lang w:val="en-NZ"/>
              </w:rPr>
            </w:pPr>
            <w:r w:rsidRPr="008F6E5F">
              <w:t>WHS/OHS risk control measures and workplace procedures are followed</w:t>
            </w:r>
          </w:p>
        </w:tc>
      </w:tr>
      <w:tr w:rsidTr="008F6E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6E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E5F">
            <w:pPr>
              <w:pStyle w:val="BodyText"/>
              <w:rPr>
                <w:lang w:val="en-NZ"/>
              </w:rPr>
            </w:pPr>
            <w:r w:rsidRPr="008F6E5F">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8F6E5F">
            <w:pPr>
              <w:pStyle w:val="BodyText"/>
              <w:rPr>
                <w:lang w:val="en-NZ"/>
              </w:rPr>
            </w:pPr>
            <w:r w:rsidRPr="008F6E5F">
              <w:t>Worksite is cleaned and made safe in accordance with workplace procedures</w:t>
            </w:r>
          </w:p>
        </w:tc>
      </w:tr>
      <w:tr w:rsidTr="008F6E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6E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E5F">
            <w:pPr>
              <w:pStyle w:val="BodyText"/>
              <w:rPr>
                <w:lang w:val="en-NZ"/>
              </w:rPr>
            </w:pPr>
            <w:r w:rsidRPr="008F6E5F">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8F6E5F">
            <w:pPr>
              <w:pStyle w:val="BodyText"/>
              <w:rPr>
                <w:lang w:val="en-NZ"/>
              </w:rPr>
            </w:pPr>
            <w:r w:rsidRPr="008F6E5F">
              <w:t>Defects are identified and reported in accordance with relevant industry standards and workplace pro</w:t>
            </w:r>
            <w:r w:rsidRPr="008F6E5F">
              <w:t>cedures</w:t>
            </w:r>
          </w:p>
        </w:tc>
      </w:tr>
      <w:tr w:rsidTr="008F6E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6E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E5F">
            <w:pPr>
              <w:pStyle w:val="BodyText"/>
              <w:rPr>
                <w:lang w:val="en-NZ"/>
              </w:rPr>
            </w:pPr>
            <w:r w:rsidRPr="008F6E5F">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8F6E5F">
            <w:pPr>
              <w:pStyle w:val="BodyText"/>
              <w:rPr>
                <w:lang w:val="en-NZ"/>
              </w:rPr>
            </w:pPr>
            <w:r w:rsidRPr="008F6E5F">
              <w:t>Recommendations for rectifying defects are made in accordance with workplace procedures</w:t>
            </w:r>
          </w:p>
        </w:tc>
      </w:tr>
      <w:tr w:rsidTr="008F6E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6E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E5F">
            <w:pPr>
              <w:pStyle w:val="BodyText"/>
              <w:rPr>
                <w:lang w:val="en-NZ"/>
              </w:rPr>
            </w:pPr>
            <w:r w:rsidRPr="008F6E5F">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RPr="008F6E5F" w:rsidP="008F6E5F">
            <w:pPr>
              <w:pStyle w:val="BodyText"/>
            </w:pPr>
            <w:r w:rsidRPr="008F6E5F">
              <w:t>Documentation is completed in accordance with industry standards and workplace procedures</w:t>
            </w:r>
          </w:p>
        </w:tc>
      </w:tr>
    </w:tbl>
    <w:p w:rsidR="00000000" w:rsidRPr="008F6E5F" w:rsidP="008F6E5F">
      <w:pPr>
        <w:pStyle w:val="NoPaddingFontSize1"/>
      </w:pPr>
    </w:p>
    <w:p w:rsidR="00000000" w:rsidRPr="008F6E5F" w:rsidP="008F6E5F">
      <w:pPr>
        <w:pStyle w:val="AllowPageBreak"/>
      </w:pPr>
    </w:p>
    <w:p w:rsidR="00000000" w:rsidRPr="008F6E5F" w:rsidP="008F6E5F">
      <w:pPr>
        <w:pStyle w:val="Heading1"/>
      </w:pPr>
      <w:bookmarkStart w:id="7" w:name="O_1081439"/>
      <w:bookmarkEnd w:id="7"/>
      <w:r w:rsidRPr="008F6E5F">
        <w:t>Foundation Skills</w:t>
      </w:r>
    </w:p>
    <w:tbl>
      <w:tblPr>
        <w:tblW w:w="9497" w:type="dxa"/>
        <w:tblLayout w:type="fixed"/>
        <w:tblCellMar>
          <w:left w:w="62" w:type="dxa"/>
          <w:right w:w="62" w:type="dxa"/>
        </w:tblCellMar>
        <w:tblLook w:val="0000"/>
      </w:tblPr>
      <w:tblGrid>
        <w:gridCol w:w="9497"/>
      </w:tblGrid>
      <w:tr w:rsidTr="008F6E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E5F" w:rsidP="008F6E5F">
            <w:pPr>
              <w:pStyle w:val="BodyText"/>
            </w:pPr>
            <w:r w:rsidRPr="008F6E5F">
              <w:t>Foundation skills essential to performance are explicit in the performance criteria of this unit of competency.</w:t>
            </w:r>
          </w:p>
        </w:tc>
      </w:tr>
    </w:tbl>
    <w:p w:rsidR="00000000" w:rsidRPr="008F6E5F" w:rsidP="008F6E5F">
      <w:pPr>
        <w:pStyle w:val="NoPaddingFontSize1"/>
      </w:pPr>
    </w:p>
    <w:p w:rsidR="00000000" w:rsidRPr="008F6E5F" w:rsidP="008F6E5F">
      <w:pPr>
        <w:pStyle w:val="AllowPageBreak"/>
      </w:pPr>
    </w:p>
    <w:p w:rsidR="00000000" w:rsidRPr="008F6E5F" w:rsidP="008F6E5F">
      <w:pPr>
        <w:pStyle w:val="Heading1"/>
      </w:pPr>
      <w:bookmarkStart w:id="8" w:name="O_1081440"/>
      <w:bookmarkEnd w:id="8"/>
      <w:r w:rsidRPr="008F6E5F">
        <w:t>Range of Conditions</w:t>
      </w:r>
    </w:p>
    <w:tbl>
      <w:tblPr>
        <w:tblW w:w="9497" w:type="dxa"/>
        <w:tblLayout w:type="fixed"/>
        <w:tblCellMar>
          <w:left w:w="62" w:type="dxa"/>
          <w:right w:w="62" w:type="dxa"/>
        </w:tblCellMar>
        <w:tblLook w:val="0000"/>
      </w:tblPr>
      <w:tblGrid>
        <w:gridCol w:w="4623"/>
        <w:gridCol w:w="4874"/>
      </w:tblGrid>
      <w:tr w:rsidTr="008F6E5F">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8F6E5F" w:rsidP="008F6E5F">
            <w:pPr>
              <w:pStyle w:val="BodyText"/>
            </w:pPr>
            <w:r w:rsidRPr="008F6E5F">
              <w:t>Range is restricted to essential operating conditions and any other variables essential to the work env</w:t>
            </w:r>
            <w:r w:rsidRPr="008F6E5F">
              <w:t>ironment.</w:t>
            </w:r>
          </w:p>
          <w:p w:rsidR="00000000" w:rsidP="008F6E5F">
            <w:pPr>
              <w:pStyle w:val="BodyText"/>
              <w:rPr>
                <w:lang w:val="en-NZ"/>
              </w:rPr>
            </w:pPr>
            <w:r w:rsidRPr="008F6E5F">
              <w:t>Non-essential conditions may be found in the UEE Electrotechnology Training Package Companion Volume Implementation Guide.</w:t>
            </w:r>
          </w:p>
        </w:tc>
      </w:tr>
      <w:tr w:rsidTr="008F6E5F">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8F6E5F">
            <w:pPr>
              <w:pStyle w:val="BodyText"/>
              <w:rPr>
                <w:lang w:val="en-NZ"/>
              </w:rPr>
            </w:pPr>
            <w:r w:rsidRPr="008F6E5F">
              <w:t>Verifying compliance of an electrical installation must include at least two circuit supplying fixed appliances, including one three phase, from the following:</w:t>
            </w:r>
          </w:p>
        </w:tc>
        <w:tc>
          <w:tcPr>
            <w:tcW w:w="4874" w:type="dxa"/>
            <w:tcBorders>
              <w:top w:val="nil"/>
              <w:left w:val="nil"/>
              <w:bottom w:val="nil"/>
              <w:right w:val="nil"/>
            </w:tcBorders>
            <w:tcMar>
              <w:top w:w="0" w:type="dxa"/>
              <w:left w:w="62" w:type="dxa"/>
              <w:bottom w:w="0" w:type="dxa"/>
              <w:right w:w="62" w:type="dxa"/>
            </w:tcMar>
          </w:tcPr>
          <w:p w:rsidR="00000000" w:rsidRPr="008F6E5F" w:rsidP="008F6E5F">
            <w:pPr>
              <w:pStyle w:val="ListBullet"/>
            </w:pPr>
            <w:r w:rsidRPr="008F6E5F">
              <w:t>a main switchboard</w:t>
            </w:r>
          </w:p>
          <w:p w:rsidR="00000000" w:rsidRPr="008F6E5F" w:rsidP="008F6E5F">
            <w:pPr>
              <w:pStyle w:val="ListBullet"/>
            </w:pPr>
            <w:r w:rsidRPr="008F6E5F">
              <w:t>supplying more than one circuit each for lighting and socket outlets</w:t>
            </w:r>
          </w:p>
          <w:p w:rsidR="00000000" w:rsidRPr="008F6E5F" w:rsidP="008F6E5F">
            <w:pPr>
              <w:pStyle w:val="ListBullet"/>
            </w:pPr>
            <w:r w:rsidRPr="008F6E5F">
              <w:t>a distr</w:t>
            </w:r>
            <w:r w:rsidRPr="008F6E5F">
              <w:t>ibution board separate from the main switchboard</w:t>
            </w:r>
          </w:p>
        </w:tc>
      </w:tr>
    </w:tbl>
    <w:p w:rsidR="00000000" w:rsidRPr="008F6E5F" w:rsidP="008F6E5F">
      <w:pPr>
        <w:pStyle w:val="NoPaddingFontSize1"/>
      </w:pPr>
    </w:p>
    <w:p w:rsidR="00000000" w:rsidRPr="008F6E5F" w:rsidP="008F6E5F">
      <w:pPr>
        <w:pStyle w:val="AllowPageBreak"/>
      </w:pPr>
    </w:p>
    <w:p w:rsidR="00000000" w:rsidRPr="008F6E5F" w:rsidP="008F6E5F">
      <w:pPr>
        <w:pStyle w:val="Heading1"/>
      </w:pPr>
      <w:bookmarkStart w:id="9" w:name="O_1081441"/>
      <w:bookmarkEnd w:id="9"/>
      <w:r w:rsidRPr="008F6E5F">
        <w:t>Unit Mapping Information</w:t>
      </w:r>
    </w:p>
    <w:tbl>
      <w:tblPr>
        <w:tblW w:w="9497" w:type="dxa"/>
        <w:tblLayout w:type="fixed"/>
        <w:tblCellMar>
          <w:left w:w="62" w:type="dxa"/>
          <w:right w:w="62" w:type="dxa"/>
        </w:tblCellMar>
        <w:tblLook w:val="0000"/>
      </w:tblPr>
      <w:tblGrid>
        <w:gridCol w:w="9497"/>
      </w:tblGrid>
      <w:tr w:rsidTr="008F6E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E5F" w:rsidP="008F6E5F">
            <w:pPr>
              <w:pStyle w:val="BodyText"/>
            </w:pPr>
            <w:r w:rsidRPr="008F6E5F">
              <w:t>This unit replaces and is equivalent to UEENEEG197A Apply currency of safe working practices and compliance verification of electrical installations.</w:t>
            </w:r>
          </w:p>
        </w:tc>
      </w:tr>
    </w:tbl>
    <w:p w:rsidR="00000000" w:rsidRPr="008F6E5F" w:rsidP="008F6E5F">
      <w:pPr>
        <w:pStyle w:val="NoPaddingFontSize1"/>
      </w:pPr>
    </w:p>
    <w:p w:rsidR="00000000" w:rsidRPr="008F6E5F" w:rsidP="008F6E5F">
      <w:pPr>
        <w:pStyle w:val="AllowPageBreak"/>
      </w:pPr>
    </w:p>
    <w:p w:rsidR="00000000" w:rsidRPr="008F6E5F" w:rsidP="008F6E5F">
      <w:pPr>
        <w:pStyle w:val="Heading1"/>
      </w:pPr>
      <w:bookmarkStart w:id="10" w:name="O_1081448"/>
      <w:bookmarkEnd w:id="10"/>
      <w:r w:rsidRPr="008F6E5F">
        <w:t>Links</w:t>
      </w:r>
    </w:p>
    <w:p w:rsidR="00000000" w:rsidRPr="008F6E5F" w:rsidP="00052948">
      <w:pPr>
        <w:pStyle w:val="BodyText"/>
      </w:pPr>
      <w:r w:rsidRPr="008F6E5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DD121B">
        <w:rPr>
          <w:rStyle w:val="Hyperlink"/>
        </w:rPr>
        <w:t>https://vetnet.gov.au/Pages/TrainingDocs.aspx?q=b8a8f136-5421-4ce1-92e0-2b50341431b6</w:t>
      </w:r>
      <w:r>
        <w:fldChar w:fldCharType="end"/>
      </w:r>
    </w:p>
    <w:p w:rsidR="00000000" w:rsidRPr="008F6E5F" w:rsidP="00052948">
      <w:pPr>
        <w:pStyle w:val="BodyText"/>
        <w:sectPr w:rsidSect="008F6E5F">
          <w:headerReference w:type="default" r:id="rId10"/>
          <w:footerReference w:type="default" r:id="rId11"/>
          <w:pgSz w:w="11908" w:h="16833"/>
          <w:pgMar w:top="1702" w:right="1418" w:bottom="1702" w:left="1418" w:header="992" w:footer="992" w:gutter="0"/>
          <w:cols w:space="720"/>
          <w:noEndnote/>
          <w:docGrid w:linePitch="299"/>
        </w:sectPr>
      </w:pPr>
    </w:p>
    <w:p w:rsidR="00000000" w:rsidRPr="008F6E5F" w:rsidP="008F6E5F">
      <w:pPr>
        <w:pStyle w:val="SuperHeading"/>
      </w:pPr>
      <w:r w:rsidRPr="008F6E5F">
        <w:t>Assessment Requirements for UEEEL0002</w:t>
      </w:r>
      <w:r w:rsidRPr="008F6E5F">
        <w:t xml:space="preserve"> Apply currency of safe working practices and compliance verification of electrical installations</w:t>
      </w:r>
    </w:p>
    <w:p w:rsidR="00000000" w:rsidRPr="008F6E5F" w:rsidP="008F6E5F">
      <w:pPr>
        <w:pStyle w:val="Heading1"/>
      </w:pPr>
      <w:bookmarkStart w:id="11" w:name="O_1081443"/>
      <w:bookmarkEnd w:id="11"/>
      <w:r w:rsidRPr="008F6E5F">
        <w:t>Modification History</w:t>
      </w:r>
    </w:p>
    <w:tbl>
      <w:tblPr>
        <w:tblW w:w="9497" w:type="dxa"/>
        <w:tblLayout w:type="fixed"/>
        <w:tblCellMar>
          <w:left w:w="62" w:type="dxa"/>
          <w:right w:w="62" w:type="dxa"/>
        </w:tblCellMar>
        <w:tblLook w:val="0000"/>
      </w:tblPr>
      <w:tblGrid>
        <w:gridCol w:w="9497"/>
      </w:tblGrid>
      <w:tr w:rsidTr="008F6E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E5F" w:rsidP="008F6E5F">
            <w:pPr>
              <w:pStyle w:val="BodyText"/>
            </w:pPr>
            <w:r w:rsidRPr="008F6E5F">
              <w:t>Release 1. This is the first release of this unit of competency in the UEE Electrotechnology Training Package.</w:t>
            </w:r>
          </w:p>
        </w:tc>
      </w:tr>
    </w:tbl>
    <w:p w:rsidR="00000000" w:rsidRPr="008F6E5F" w:rsidP="008F6E5F">
      <w:pPr>
        <w:pStyle w:val="NoPaddingFontSize1"/>
      </w:pPr>
    </w:p>
    <w:p w:rsidR="00000000" w:rsidRPr="008F6E5F" w:rsidP="008F6E5F">
      <w:pPr>
        <w:pStyle w:val="AllowPageBreak"/>
      </w:pPr>
    </w:p>
    <w:p w:rsidR="00000000" w:rsidRPr="008F6E5F" w:rsidP="008F6E5F">
      <w:pPr>
        <w:pStyle w:val="Heading1"/>
      </w:pPr>
      <w:bookmarkStart w:id="12" w:name="O_1081444"/>
      <w:bookmarkEnd w:id="12"/>
      <w:r w:rsidRPr="008F6E5F">
        <w:t>Performance Evidence</w:t>
      </w:r>
    </w:p>
    <w:tbl>
      <w:tblPr>
        <w:tblW w:w="9497" w:type="dxa"/>
        <w:tblLayout w:type="fixed"/>
        <w:tblCellMar>
          <w:left w:w="62" w:type="dxa"/>
          <w:right w:w="62" w:type="dxa"/>
        </w:tblCellMar>
        <w:tblLook w:val="0000"/>
      </w:tblPr>
      <w:tblGrid>
        <w:gridCol w:w="9497"/>
      </w:tblGrid>
      <w:tr w:rsidTr="008F6E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F6E5F">
            <w:pPr>
              <w:pStyle w:val="BodyText"/>
              <w:rPr>
                <w:lang w:val="en-NZ"/>
              </w:rPr>
            </w:pPr>
            <w:r w:rsidRPr="008F6E5F">
              <w:t>Evidence required to demonstrate competence in this unit must be relevant to and satisfy all of the requirements of the elements, performance criteria and range of conditions on at least one occasion and include:</w:t>
            </w:r>
          </w:p>
        </w:tc>
      </w:tr>
      <w:tr w:rsidTr="008F6E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E5F" w:rsidP="008F6E5F">
            <w:pPr>
              <w:pStyle w:val="ListBullet"/>
            </w:pPr>
            <w:r w:rsidRPr="008F6E5F">
              <w:t>prepari</w:t>
            </w:r>
            <w:r w:rsidRPr="008F6E5F">
              <w:t>ng to enter a workplace</w:t>
            </w:r>
          </w:p>
          <w:p w:rsidR="00000000" w:rsidRPr="008F6E5F" w:rsidP="008F6E5F">
            <w:pPr>
              <w:pStyle w:val="ListBullet"/>
            </w:pPr>
            <w:r w:rsidRPr="008F6E5F">
              <w:t>identifying work safety hazards</w:t>
            </w:r>
          </w:p>
          <w:p w:rsidR="00000000" w:rsidRPr="008F6E5F" w:rsidP="008F6E5F">
            <w:pPr>
              <w:pStyle w:val="ListBullet"/>
            </w:pPr>
            <w:r w:rsidRPr="008F6E5F">
              <w:t>applying current safe working practices</w:t>
            </w:r>
          </w:p>
          <w:p w:rsidR="00000000" w:rsidRPr="008F6E5F" w:rsidP="008F6E5F">
            <w:pPr>
              <w:pStyle w:val="ListBullet"/>
            </w:pPr>
            <w:r w:rsidRPr="008F6E5F">
              <w:t>identifying visual non-compliance defects</w:t>
            </w:r>
          </w:p>
          <w:p w:rsidR="00000000" w:rsidRPr="008F6E5F" w:rsidP="008F6E5F">
            <w:pPr>
              <w:pStyle w:val="ListBullet"/>
            </w:pPr>
            <w:r w:rsidRPr="008F6E5F">
              <w:t>using effective methods for conducting mandatory and optional tests</w:t>
            </w:r>
          </w:p>
          <w:p w:rsidR="00000000" w:rsidRPr="008F6E5F" w:rsidP="008F6E5F">
            <w:pPr>
              <w:pStyle w:val="ListBullet"/>
            </w:pPr>
            <w:r w:rsidRPr="008F6E5F">
              <w:t>identifying non-compliance from test results</w:t>
            </w:r>
          </w:p>
          <w:p w:rsidR="00000000" w:rsidRPr="008F6E5F" w:rsidP="008F6E5F">
            <w:pPr>
              <w:pStyle w:val="ListBullet"/>
            </w:pPr>
            <w:r w:rsidRPr="008F6E5F">
              <w:t>ident</w:t>
            </w:r>
            <w:r w:rsidRPr="008F6E5F">
              <w:t>ifying causes of non-compliance</w:t>
            </w:r>
          </w:p>
          <w:p w:rsidR="00000000" w:rsidRPr="008F6E5F" w:rsidP="008F6E5F">
            <w:pPr>
              <w:pStyle w:val="ListBullet"/>
            </w:pPr>
            <w:r w:rsidRPr="008F6E5F">
              <w:t>completing mandatory reporting</w:t>
            </w:r>
          </w:p>
          <w:p w:rsidR="00000000" w:rsidRPr="008F6E5F" w:rsidP="008F6E5F">
            <w:pPr>
              <w:pStyle w:val="ListBullet"/>
            </w:pPr>
            <w:r w:rsidRPr="008F6E5F">
              <w:t>dealing with unplanned events</w:t>
            </w:r>
          </w:p>
          <w:p w:rsidR="00000000" w:rsidRPr="008F6E5F" w:rsidP="008F6E5F">
            <w:pPr>
              <w:pStyle w:val="ListBullet"/>
            </w:pPr>
            <w:r w:rsidRPr="008F6E5F">
              <w:t>applying industry standards</w:t>
            </w:r>
          </w:p>
          <w:p w:rsidR="00000000" w:rsidRPr="008F6E5F" w:rsidP="008F6E5F">
            <w:pPr>
              <w:pStyle w:val="ListBullet"/>
            </w:pPr>
            <w:r w:rsidRPr="008F6E5F">
              <w:t>applying relevant work health and safety (WHS)/occupational health and safety (OHS) requirements, including using risk control measures</w:t>
            </w:r>
          </w:p>
          <w:p w:rsidR="00000000" w:rsidRPr="008F6E5F" w:rsidP="008F6E5F">
            <w:pPr>
              <w:pStyle w:val="ListBullet"/>
            </w:pPr>
            <w:r w:rsidRPr="008F6E5F">
              <w:t>following workplace procedures and instructions</w:t>
            </w:r>
          </w:p>
          <w:p w:rsidR="00000000" w:rsidRPr="008F6E5F" w:rsidP="008F6E5F">
            <w:pPr>
              <w:pStyle w:val="ListBullet"/>
            </w:pPr>
            <w:r w:rsidRPr="008F6E5F">
              <w:t>obtaining and checking tools and equipment</w:t>
            </w:r>
          </w:p>
          <w:p w:rsidR="00000000" w:rsidRPr="008F6E5F" w:rsidP="008F6E5F">
            <w:pPr>
              <w:pStyle w:val="ListBullet"/>
            </w:pPr>
            <w:r w:rsidRPr="008F6E5F">
              <w:t>assessing risks</w:t>
            </w:r>
          </w:p>
          <w:p w:rsidR="00000000" w:rsidRPr="008F6E5F" w:rsidP="008F6E5F">
            <w:pPr>
              <w:pStyle w:val="ListBullet"/>
            </w:pPr>
            <w:r w:rsidRPr="008F6E5F">
              <w:t>implementing and monitoring control measures.</w:t>
            </w:r>
          </w:p>
        </w:tc>
      </w:tr>
    </w:tbl>
    <w:p w:rsidR="00000000" w:rsidRPr="008F6E5F" w:rsidP="008F6E5F">
      <w:pPr>
        <w:pStyle w:val="NoPaddingFontSize1"/>
      </w:pPr>
    </w:p>
    <w:p w:rsidR="00000000" w:rsidRPr="008F6E5F" w:rsidP="008F6E5F">
      <w:pPr>
        <w:pStyle w:val="AllowPageBreak"/>
      </w:pPr>
    </w:p>
    <w:p w:rsidR="00000000" w:rsidRPr="008F6E5F" w:rsidP="008F6E5F">
      <w:pPr>
        <w:pStyle w:val="Heading1"/>
      </w:pPr>
      <w:bookmarkStart w:id="13" w:name="O_1081445"/>
      <w:bookmarkEnd w:id="13"/>
      <w:r w:rsidRPr="008F6E5F">
        <w:t>Knowledge Evidence</w:t>
      </w:r>
    </w:p>
    <w:tbl>
      <w:tblPr>
        <w:tblW w:w="9497" w:type="dxa"/>
        <w:tblLayout w:type="fixed"/>
        <w:tblCellMar>
          <w:left w:w="62" w:type="dxa"/>
          <w:right w:w="62" w:type="dxa"/>
        </w:tblCellMar>
        <w:tblLook w:val="0000"/>
      </w:tblPr>
      <w:tblGrid>
        <w:gridCol w:w="9497"/>
      </w:tblGrid>
      <w:tr w:rsidTr="008F6E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F6E5F">
            <w:pPr>
              <w:pStyle w:val="BodyText"/>
              <w:rPr>
                <w:lang w:val="en-NZ"/>
              </w:rPr>
            </w:pPr>
            <w:r w:rsidRPr="008F6E5F">
              <w:t>Evidence required to demonstrate competence in this unit must be relevant to and satisfy all of the requirements of the elements, performance criteria and range of conditions and include knowledge of:</w:t>
            </w:r>
          </w:p>
        </w:tc>
      </w:tr>
      <w:tr w:rsidTr="008F6E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E5F" w:rsidP="008F6E5F">
            <w:pPr>
              <w:pStyle w:val="ListBullet"/>
            </w:pPr>
            <w:r w:rsidRPr="008F6E5F">
              <w:t>current requirements of safe working practices and WH</w:t>
            </w:r>
            <w:r w:rsidRPr="008F6E5F">
              <w:t>S/OHS, including:</w:t>
            </w:r>
          </w:p>
          <w:p w:rsidR="00000000" w:rsidRPr="008F6E5F" w:rsidP="008F6E5F">
            <w:pPr>
              <w:pStyle w:val="ListBullet2"/>
            </w:pPr>
            <w:r w:rsidRPr="008F6E5F">
              <w:t>the current legal requirements covering WHS/OHS in the workplace</w:t>
            </w:r>
          </w:p>
          <w:p w:rsidR="00000000" w:rsidRPr="008F6E5F" w:rsidP="008F6E5F">
            <w:pPr>
              <w:pStyle w:val="ListBullet2"/>
            </w:pPr>
            <w:r w:rsidRPr="008F6E5F">
              <w:t>the current work environment in relation to safety signage, emergencies, fire protection, ensuring personal safety, industrial housekeeping and pollution sources and controls</w:t>
            </w:r>
          </w:p>
          <w:p w:rsidR="00000000" w:rsidRPr="008F6E5F" w:rsidP="008F6E5F">
            <w:pPr>
              <w:pStyle w:val="ListBullet2"/>
            </w:pPr>
            <w:r w:rsidRPr="008F6E5F">
              <w:t>hazards and risks and control measures in working on construction sites:</w:t>
            </w:r>
          </w:p>
          <w:p w:rsidR="00000000" w:rsidRPr="008F6E5F" w:rsidP="008F6E5F">
            <w:pPr>
              <w:pStyle w:val="ListBullet3"/>
            </w:pPr>
            <w:r w:rsidRPr="008F6E5F">
              <w:t>hazards</w:t>
            </w:r>
            <w:r w:rsidRPr="008F6E5F">
              <w:t>, including (not limited to) manual and mechanical handling, working at heights, working in confined spaces, noise and dusts</w:t>
            </w:r>
          </w:p>
          <w:p w:rsidR="00000000" w:rsidRPr="008F6E5F" w:rsidP="008F6E5F">
            <w:pPr>
              <w:pStyle w:val="ListBullet2"/>
            </w:pPr>
            <w:r w:rsidRPr="008F6E5F">
              <w:t>workplace safety check, identifying potential workplace hazards and suggested measures for accident prevention</w:t>
            </w:r>
          </w:p>
          <w:p w:rsidR="00000000" w:rsidRPr="008F6E5F" w:rsidP="008F6E5F">
            <w:pPr>
              <w:pStyle w:val="ListBullet2"/>
            </w:pPr>
            <w:r w:rsidRPr="008F6E5F">
              <w:t>working safely with</w:t>
            </w:r>
            <w:r w:rsidRPr="008F6E5F">
              <w:t xml:space="preserve"> electrical tools or equipment</w:t>
            </w:r>
          </w:p>
          <w:p w:rsidR="00000000" w:rsidRPr="008F6E5F" w:rsidP="008F6E5F">
            <w:pPr>
              <w:pStyle w:val="ListBullet2"/>
            </w:pPr>
            <w:r w:rsidRPr="008F6E5F">
              <w:t>current procedure for safe isolation of an electrical supply</w:t>
            </w:r>
          </w:p>
          <w:p w:rsidR="00000000" w:rsidRPr="008F6E5F" w:rsidP="008F6E5F">
            <w:pPr>
              <w:pStyle w:val="ListBullet2"/>
            </w:pPr>
            <w:r w:rsidRPr="008F6E5F">
              <w:t>hazards associated with, extra-low voltage (ELV), low voltage (LV), high voltage (HV) and high currents</w:t>
            </w:r>
          </w:p>
          <w:p w:rsidR="00000000" w:rsidRPr="008F6E5F" w:rsidP="008F6E5F">
            <w:pPr>
              <w:pStyle w:val="ListBullet2"/>
            </w:pPr>
            <w:r w:rsidRPr="008F6E5F">
              <w:t>hazards and control measures associated with electrical work</w:t>
            </w:r>
          </w:p>
          <w:p w:rsidR="00000000" w:rsidRPr="008F6E5F" w:rsidP="008F6E5F">
            <w:pPr>
              <w:pStyle w:val="ListBullet2"/>
            </w:pPr>
            <w:r w:rsidRPr="008F6E5F">
              <w:t xml:space="preserve">emergency procedures and equipment for the rescue of an electric shock victim </w:t>
            </w:r>
          </w:p>
          <w:p w:rsidR="00000000" w:rsidRPr="008F6E5F" w:rsidP="008F6E5F">
            <w:pPr>
              <w:pStyle w:val="ListBullet2"/>
            </w:pPr>
            <w:r w:rsidRPr="008F6E5F">
              <w:t>emergency first aid for an electric shock victim:</w:t>
            </w:r>
          </w:p>
          <w:p w:rsidR="00000000" w:rsidRPr="008F6E5F" w:rsidP="008F6E5F">
            <w:pPr>
              <w:pStyle w:val="ListBullet3"/>
            </w:pPr>
            <w:r w:rsidRPr="008F6E5F">
              <w:t xml:space="preserve">emergency first aid is limited to first-on-the scene assistance to a victim of electric shock, and basics of cardiopulmonary </w:t>
            </w:r>
            <w:r w:rsidRPr="008F6E5F">
              <w:t>resuscitation (CPR)</w:t>
            </w:r>
          </w:p>
          <w:p w:rsidR="00000000" w:rsidRPr="008F6E5F" w:rsidP="008F6E5F">
            <w:pPr>
              <w:pStyle w:val="ListBullet"/>
            </w:pPr>
            <w:r w:rsidRPr="008F6E5F">
              <w:t>electrical installations testing and verification, including:</w:t>
            </w:r>
          </w:p>
          <w:p w:rsidR="00000000" w:rsidRPr="008F6E5F" w:rsidP="008F6E5F">
            <w:pPr>
              <w:pStyle w:val="ListBullet2"/>
            </w:pPr>
            <w:r w:rsidRPr="008F6E5F">
              <w:t>current electrical installations legislated regulations and responsibilities of a licensed electrician</w:t>
            </w:r>
          </w:p>
          <w:p w:rsidR="00000000" w:rsidRPr="008F6E5F" w:rsidP="008F6E5F">
            <w:pPr>
              <w:pStyle w:val="ListBullet2"/>
            </w:pPr>
            <w:r w:rsidRPr="008F6E5F">
              <w:t>current compliance standards and regulatory requirement of electrical equipment and how and where it is installed</w:t>
            </w:r>
          </w:p>
          <w:p w:rsidR="00000000" w:rsidRPr="008F6E5F" w:rsidP="008F6E5F">
            <w:pPr>
              <w:pStyle w:val="ListBullet2"/>
            </w:pPr>
            <w:r w:rsidRPr="008F6E5F">
              <w:t>current compliance standards and regulatory requirement for testing safety parameters of installed circuits, switchgear, protection and earthi</w:t>
            </w:r>
            <w:r w:rsidRPr="008F6E5F">
              <w:t>ng</w:t>
            </w:r>
          </w:p>
          <w:p w:rsidR="00000000" w:rsidRPr="008F6E5F" w:rsidP="008F6E5F">
            <w:pPr>
              <w:pStyle w:val="ListBullet2"/>
            </w:pPr>
            <w:r w:rsidRPr="008F6E5F">
              <w:t>current compliance standards and regulatory requirement for documenting and reporting compliance inspection and testing outcomes</w:t>
            </w:r>
          </w:p>
          <w:p w:rsidR="00000000" w:rsidRPr="008F6E5F" w:rsidP="008F6E5F">
            <w:pPr>
              <w:pStyle w:val="ListBullet"/>
            </w:pPr>
            <w:r w:rsidRPr="008F6E5F">
              <w:t>relevant industry standards</w:t>
            </w:r>
          </w:p>
          <w:p w:rsidR="00000000" w:rsidRPr="008F6E5F" w:rsidP="008F6E5F">
            <w:pPr>
              <w:pStyle w:val="ListBullet"/>
            </w:pPr>
            <w:r w:rsidRPr="008F6E5F">
              <w:t>relevant manufacturer specifications</w:t>
            </w:r>
          </w:p>
          <w:p w:rsidR="00000000" w:rsidRPr="008F6E5F" w:rsidP="008F6E5F">
            <w:pPr>
              <w:pStyle w:val="ListBullet"/>
            </w:pPr>
            <w:r w:rsidRPr="008F6E5F">
              <w:t>relevant safe work method statements (SWMS)/job safety ass</w:t>
            </w:r>
            <w:r w:rsidRPr="008F6E5F">
              <w:t>essments or risk mitigation processes</w:t>
            </w:r>
          </w:p>
          <w:p w:rsidR="00000000" w:rsidRPr="008F6E5F" w:rsidP="008F6E5F">
            <w:pPr>
              <w:pStyle w:val="ListBullet"/>
            </w:pPr>
            <w:r w:rsidRPr="008F6E5F">
              <w:t>relevant WHS/OHS legislated requirements</w:t>
            </w:r>
          </w:p>
          <w:p w:rsidR="00000000" w:rsidRPr="008F6E5F" w:rsidP="008F6E5F">
            <w:pPr>
              <w:pStyle w:val="ListBullet"/>
            </w:pPr>
            <w:r w:rsidRPr="008F6E5F">
              <w:t>relevant workplace documentation including access permits and incident reporting</w:t>
            </w:r>
          </w:p>
          <w:p w:rsidR="00000000" w:rsidRPr="008F6E5F" w:rsidP="008F6E5F">
            <w:pPr>
              <w:pStyle w:val="ListBullet"/>
            </w:pPr>
            <w:r w:rsidRPr="008F6E5F">
              <w:t>relevant workplace policies, procedures and instructions.</w:t>
            </w:r>
          </w:p>
        </w:tc>
      </w:tr>
    </w:tbl>
    <w:p w:rsidR="00000000" w:rsidRPr="008F6E5F" w:rsidP="008F6E5F">
      <w:pPr>
        <w:pStyle w:val="NoPaddingFontSize1"/>
      </w:pPr>
    </w:p>
    <w:p w:rsidR="00000000" w:rsidRPr="008F6E5F" w:rsidP="008F6E5F">
      <w:pPr>
        <w:pStyle w:val="AllowPageBreak"/>
      </w:pPr>
    </w:p>
    <w:p w:rsidR="00000000" w:rsidRPr="008F6E5F" w:rsidP="008F6E5F">
      <w:pPr>
        <w:pStyle w:val="Heading1"/>
      </w:pPr>
      <w:bookmarkStart w:id="14" w:name="O_1081446"/>
      <w:bookmarkEnd w:id="14"/>
      <w:r w:rsidRPr="008F6E5F">
        <w:t>Assessment Conditions</w:t>
      </w:r>
    </w:p>
    <w:tbl>
      <w:tblPr>
        <w:tblW w:w="9497" w:type="dxa"/>
        <w:tblLayout w:type="fixed"/>
        <w:tblCellMar>
          <w:left w:w="62" w:type="dxa"/>
          <w:right w:w="62" w:type="dxa"/>
        </w:tblCellMar>
        <w:tblLook w:val="0000"/>
      </w:tblPr>
      <w:tblGrid>
        <w:gridCol w:w="9497"/>
      </w:tblGrid>
      <w:tr w:rsidTr="008F6E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E5F" w:rsidP="008F6E5F">
            <w:pPr>
              <w:pStyle w:val="BodyText"/>
            </w:pPr>
            <w:r w:rsidRPr="008F6E5F">
              <w:t>Assessors must hold credentials specified within the Standards for Registered Training Organisations current at the time of assessment.</w:t>
            </w:r>
          </w:p>
          <w:p w:rsidR="00000000" w:rsidRPr="008F6E5F" w:rsidP="008F6E5F">
            <w:pPr>
              <w:pStyle w:val="BodyText"/>
            </w:pPr>
            <w:r w:rsidRPr="008F6E5F">
              <w:t>Assessment must satisfy the Principles of Assessment and Rules of Evidence and all regulatory requ</w:t>
            </w:r>
            <w:r w:rsidRPr="008F6E5F">
              <w:t>irements included within the Standards for Registered Training Organisations current at the time of assessment.</w:t>
            </w:r>
          </w:p>
          <w:p w:rsidR="00000000" w:rsidRPr="008F6E5F" w:rsidP="008F6E5F">
            <w:pPr>
              <w:pStyle w:val="BodyText"/>
            </w:pPr>
            <w:r w:rsidRPr="008F6E5F">
              <w:t>Assessment must occur in suitable workplace operational situations where it is appropriate to do so; where this is not appropriate, assessment m</w:t>
            </w:r>
            <w:r w:rsidRPr="008F6E5F">
              <w:t>ust occur in simulated suitable workplace operational situations that replicate workplace conditions.</w:t>
            </w:r>
          </w:p>
          <w:p w:rsidR="00000000" w:rsidRPr="008F6E5F" w:rsidP="008F6E5F">
            <w:pPr>
              <w:pStyle w:val="BodyText"/>
            </w:pPr>
            <w:r w:rsidRPr="008F6E5F">
              <w:t>Assessment processes and techniques must be appropriate to the language, literacy and numeracy requirements of the work being performed and the needs of t</w:t>
            </w:r>
            <w:r w:rsidRPr="008F6E5F">
              <w:t>he candidate.</w:t>
            </w:r>
          </w:p>
          <w:p w:rsidR="00000000" w:rsidRPr="008F6E5F" w:rsidP="008F6E5F">
            <w:pPr>
              <w:pStyle w:val="BodyText"/>
            </w:pPr>
            <w:r w:rsidRPr="008F6E5F">
              <w:t>Resources for assessment must include access to:</w:t>
            </w:r>
          </w:p>
          <w:p w:rsidR="00000000" w:rsidRPr="008F6E5F" w:rsidP="008F6E5F">
            <w:pPr>
              <w:pStyle w:val="ListBullet"/>
            </w:pPr>
            <w:r w:rsidRPr="008F6E5F">
              <w:t>a range of relevant exercises, case studies and/or simulations</w:t>
            </w:r>
          </w:p>
          <w:p w:rsidR="00000000" w:rsidRPr="008F6E5F" w:rsidP="008F6E5F">
            <w:pPr>
              <w:pStyle w:val="ListBullet"/>
            </w:pPr>
            <w:r w:rsidRPr="008F6E5F">
              <w:t>relevant and appropriate materials, tools, facilities, equipment and personal protective equipment (PPE) currently used in indust</w:t>
            </w:r>
            <w:r w:rsidRPr="008F6E5F">
              <w:t>ry</w:t>
            </w:r>
          </w:p>
          <w:p w:rsidR="00000000" w:rsidRPr="008F6E5F" w:rsidP="008F6E5F">
            <w:pPr>
              <w:pStyle w:val="ListBullet"/>
            </w:pPr>
            <w:r w:rsidRPr="008F6E5F">
              <w:t>applicable documentation, including workplace procedures, equipment specifications, regulations, relevant industry standards, codes of practice and operation manuals.</w:t>
            </w:r>
          </w:p>
        </w:tc>
      </w:tr>
    </w:tbl>
    <w:p w:rsidR="00000000" w:rsidRPr="008F6E5F" w:rsidP="008F6E5F">
      <w:pPr>
        <w:pStyle w:val="NoPaddingFontSize1"/>
      </w:pPr>
    </w:p>
    <w:p w:rsidR="00000000" w:rsidRPr="008F6E5F" w:rsidP="008F6E5F">
      <w:pPr>
        <w:pStyle w:val="AllowPageBreak"/>
      </w:pPr>
    </w:p>
    <w:p w:rsidR="00000000" w:rsidRPr="008F6E5F" w:rsidP="008F6E5F">
      <w:pPr>
        <w:pStyle w:val="Heading1"/>
      </w:pPr>
      <w:bookmarkStart w:id="15" w:name="O_1081449"/>
      <w:bookmarkEnd w:id="15"/>
      <w:r w:rsidRPr="008F6E5F">
        <w:t>Links</w:t>
      </w:r>
    </w:p>
    <w:p w:rsidR="00000000" w:rsidRPr="008F6E5F" w:rsidP="00052948">
      <w:pPr>
        <w:pStyle w:val="BodyText"/>
      </w:pPr>
      <w:r w:rsidRPr="008F6E5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DD121B">
        <w:rPr>
          <w:rStyle w:val="Hyperlink"/>
        </w:rPr>
        <w:t>https://vetnet.gov.au/Pages/TrainingDocs.aspx?q=b8a8f136-5421-4ce1-92e0-2b50341431b6</w:t>
      </w:r>
      <w:r>
        <w:fldChar w:fldCharType="end"/>
      </w:r>
    </w:p>
    <w:p w:rsidR="00000000" w:rsidRPr="008F6E5F" w:rsidP="008F6E5F"/>
    <w:sectPr w:rsidSect="008F6E5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E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E5F" w:rsidRPr="00052948" w:rsidP="000529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E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948" w:rsidP="008F6E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52948" w:rsidP="008F6E5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52948" w:rsidP="008F6E5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E5F" w:rsidP="008F6E5F">
    <w:pPr>
      <w:pStyle w:val="Footer"/>
      <w:framePr w:wrap="around"/>
    </w:pPr>
    <w:r>
      <w:fldChar w:fldCharType="begin"/>
    </w:r>
    <w:r>
      <w:instrText xml:space="preserve"> DOCPROPERTY  Subject  \* MERGEFORMAT </w:instrText>
    </w:r>
    <w:r>
      <w:fldChar w:fldCharType="separate"/>
    </w:r>
    <w:r w:rsidR="00052948">
      <w:t>Approved</w:t>
    </w:r>
    <w:r w:rsidR="00052948">
      <w:fldChar w:fldCharType="end"/>
    </w:r>
    <w:r>
      <w:tab/>
      <w:t xml:space="preserve">Page </w:t>
    </w:r>
    <w:r>
      <w:fldChar w:fldCharType="begin"/>
    </w:r>
    <w:r>
      <w:instrText xml:space="preserve"> PAGE  \* Arabic  \* MERGEFORMAT </w:instrText>
    </w:r>
    <w:r>
      <w:fldChar w:fldCharType="separate"/>
    </w:r>
    <w:r w:rsidR="0005294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52948">
      <w:rPr>
        <w:noProof/>
      </w:rPr>
      <w:t>5</w:t>
    </w:r>
    <w:r>
      <w:rPr>
        <w:noProof/>
      </w:rPr>
      <w:fldChar w:fldCharType="end"/>
    </w:r>
  </w:p>
  <w:p w:rsidR="008F6E5F" w:rsidP="008F6E5F">
    <w:pPr>
      <w:pStyle w:val="Footer"/>
      <w:framePr w:wrap="around"/>
    </w:pPr>
    <w:r>
      <w:t xml:space="preserve">© Commonwealth of Australia, </w:t>
    </w:r>
    <w:r>
      <w:fldChar w:fldCharType="begin"/>
    </w:r>
    <w:r>
      <w:instrText xml:space="preserve"> DATE  \@ "yyyy"  \* MERGEFORMAT </w:instrText>
    </w:r>
    <w:r>
      <w:fldChar w:fldCharType="separate"/>
    </w:r>
    <w:r w:rsidR="00052948">
      <w:rPr>
        <w:noProof/>
      </w:rPr>
      <w:t>2025</w:t>
    </w:r>
    <w:r>
      <w:fldChar w:fldCharType="end"/>
    </w:r>
    <w:r>
      <w:tab/>
    </w:r>
    <w:r>
      <w:fldChar w:fldCharType="begin"/>
    </w:r>
    <w:r>
      <w:instrText xml:space="preserve"> DOCPROPERTY  Author  \* MERGEFORMAT </w:instrText>
    </w:r>
    <w:r>
      <w:fldChar w:fldCharType="separate"/>
    </w:r>
    <w:r w:rsidR="00052948">
      <w:t>Powering Skills Organisation</w:t>
    </w:r>
    <w:r w:rsidR="00052948">
      <w:fldChar w:fldCharType="end"/>
    </w:r>
  </w:p>
  <w:p w:rsidR="008F6E5F" w:rsidP="008F6E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E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9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6E5F" w:rsidRPr="00052948" w:rsidP="000529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E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948" w:rsidRPr="002D2AF8" w:rsidP="008F6E5F">
    <w:pPr>
      <w:pStyle w:val="Header"/>
      <w:framePr w:wrap="around"/>
    </w:pPr>
    <w:r>
      <w:fldChar w:fldCharType="begin"/>
    </w:r>
    <w:r>
      <w:instrText xml:space="preserve"> TITLE   \* MERGEFORMAT </w:instrText>
    </w:r>
    <w:r>
      <w:fldChar w:fldCharType="separate"/>
    </w:r>
    <w:r>
      <w:t>UEEEL0002 Apply currency of safe working practices and compliance verification of electrical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52948" w:rsidP="008F6E5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E5F" w:rsidRPr="002D2AF8" w:rsidP="008F6E5F">
    <w:pPr>
      <w:pStyle w:val="Header"/>
      <w:framePr w:wrap="around"/>
    </w:pPr>
    <w:r>
      <w:fldChar w:fldCharType="begin"/>
    </w:r>
    <w:r>
      <w:instrText xml:space="preserve"> TITLE   \* MERGEFORMAT </w:instrText>
    </w:r>
    <w:r>
      <w:fldChar w:fldCharType="separate"/>
    </w:r>
    <w:r w:rsidR="00052948">
      <w:t>UEEEL0002 Apply currency of safe working practices and compliance verification of electrical installations</w:t>
    </w:r>
    <w:r w:rsidR="00052948">
      <w:fldChar w:fldCharType="end"/>
    </w:r>
    <w:r>
      <w:tab/>
      <w:t xml:space="preserve">Date this document was generated: </w:t>
    </w:r>
    <w:r>
      <w:fldChar w:fldCharType="begin"/>
    </w:r>
    <w:r>
      <w:instrText xml:space="preserve"> CREATEDATE  \@ "d MMMM yyyy"  \* MERGEFORMAT </w:instrText>
    </w:r>
    <w:r>
      <w:fldChar w:fldCharType="separate"/>
    </w:r>
    <w:r w:rsidR="00052948">
      <w:rPr>
        <w:noProof/>
      </w:rPr>
      <w:t>2 March 2025</w:t>
    </w:r>
    <w:r>
      <w:fldChar w:fldCharType="end"/>
    </w:r>
  </w:p>
  <w:p w:rsidR="008F6E5F" w:rsidP="008F6E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D83F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709C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1CC2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6E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6E5F"/>
    <w:pPr>
      <w:spacing w:before="360" w:after="60"/>
      <w:outlineLvl w:val="0"/>
    </w:pPr>
    <w:rPr>
      <w:sz w:val="32"/>
    </w:rPr>
  </w:style>
  <w:style w:type="paragraph" w:styleId="Heading2">
    <w:name w:val="heading 2"/>
    <w:basedOn w:val="HeadingBase"/>
    <w:next w:val="BodyText"/>
    <w:link w:val="Heading2Char"/>
    <w:qFormat/>
    <w:rsid w:val="008F6E5F"/>
    <w:pPr>
      <w:keepLines/>
      <w:spacing w:before="240" w:after="120"/>
      <w:outlineLvl w:val="1"/>
    </w:pPr>
    <w:rPr>
      <w:sz w:val="28"/>
      <w:szCs w:val="40"/>
    </w:rPr>
  </w:style>
  <w:style w:type="paragraph" w:styleId="Heading3">
    <w:name w:val="heading 3"/>
    <w:basedOn w:val="HeadingBase"/>
    <w:next w:val="BodyText"/>
    <w:link w:val="Heading3Char"/>
    <w:qFormat/>
    <w:rsid w:val="008F6E5F"/>
    <w:pPr>
      <w:spacing w:before="180" w:after="120"/>
      <w:outlineLvl w:val="2"/>
    </w:pPr>
    <w:rPr>
      <w:spacing w:val="-10"/>
      <w:kern w:val="32"/>
    </w:rPr>
  </w:style>
  <w:style w:type="paragraph" w:styleId="Heading4">
    <w:name w:val="heading 4"/>
    <w:basedOn w:val="HeadingBase"/>
    <w:next w:val="BodyText"/>
    <w:link w:val="Heading4Char"/>
    <w:qFormat/>
    <w:rsid w:val="008F6E5F"/>
    <w:pPr>
      <w:spacing w:before="160" w:after="120"/>
      <w:outlineLvl w:val="3"/>
    </w:pPr>
    <w:rPr>
      <w:sz w:val="22"/>
    </w:rPr>
  </w:style>
  <w:style w:type="paragraph" w:styleId="Heading5">
    <w:name w:val="heading 5"/>
    <w:basedOn w:val="HeadingBase"/>
    <w:next w:val="Normal"/>
    <w:link w:val="Heading5Char"/>
    <w:qFormat/>
    <w:rsid w:val="008F6E5F"/>
    <w:pPr>
      <w:spacing w:before="80"/>
      <w:outlineLvl w:val="4"/>
    </w:pPr>
    <w:rPr>
      <w:color w:val="918585"/>
      <w:sz w:val="20"/>
    </w:rPr>
  </w:style>
  <w:style w:type="paragraph" w:styleId="Heading6">
    <w:name w:val="heading 6"/>
    <w:basedOn w:val="HeadingBase"/>
    <w:next w:val="Normal"/>
    <w:link w:val="Heading6Char"/>
    <w:qFormat/>
    <w:rsid w:val="008F6E5F"/>
    <w:pPr>
      <w:spacing w:before="60"/>
      <w:outlineLvl w:val="5"/>
    </w:pPr>
    <w:rPr>
      <w:color w:val="918585"/>
      <w:sz w:val="20"/>
    </w:rPr>
  </w:style>
  <w:style w:type="paragraph" w:styleId="Heading7">
    <w:name w:val="heading 7"/>
    <w:basedOn w:val="Normal"/>
    <w:next w:val="Normal"/>
    <w:link w:val="Heading7Char"/>
    <w:qFormat/>
    <w:rsid w:val="008F6E5F"/>
    <w:pPr>
      <w:ind w:left="720"/>
      <w:outlineLvl w:val="6"/>
    </w:pPr>
    <w:rPr>
      <w:i/>
    </w:rPr>
  </w:style>
  <w:style w:type="paragraph" w:styleId="Heading8">
    <w:name w:val="heading 8"/>
    <w:basedOn w:val="Normal"/>
    <w:next w:val="Normal"/>
    <w:link w:val="Heading8Char"/>
    <w:qFormat/>
    <w:rsid w:val="008F6E5F"/>
    <w:pPr>
      <w:ind w:left="720"/>
      <w:outlineLvl w:val="7"/>
    </w:pPr>
    <w:rPr>
      <w:i/>
    </w:rPr>
  </w:style>
  <w:style w:type="paragraph" w:styleId="Heading9">
    <w:name w:val="heading 9"/>
    <w:basedOn w:val="Normal"/>
    <w:next w:val="Normal"/>
    <w:link w:val="Heading9Char"/>
    <w:qFormat/>
    <w:rsid w:val="008F6E5F"/>
    <w:pPr>
      <w:ind w:left="720"/>
      <w:outlineLvl w:val="8"/>
    </w:pPr>
    <w:rPr>
      <w:i/>
    </w:rPr>
  </w:style>
  <w:style w:type="character" w:default="1" w:styleId="DefaultParagraphFont">
    <w:name w:val="Default Paragraph Font"/>
    <w:uiPriority w:val="1"/>
    <w:unhideWhenUsed/>
    <w:rsid w:val="008F6E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6E5F"/>
  </w:style>
  <w:style w:type="character" w:customStyle="1" w:styleId="Heading1Char">
    <w:name w:val="Heading 1 Char"/>
    <w:basedOn w:val="DefaultParagraphFont"/>
    <w:link w:val="Heading1"/>
    <w:rsid w:val="008F6E5F"/>
    <w:rPr>
      <w:rFonts w:ascii="Times New Roman" w:eastAsia="Times New Roman" w:hAnsi="Times New Roman" w:cs="Times New Roman"/>
      <w:b/>
      <w:sz w:val="32"/>
      <w:szCs w:val="20"/>
      <w:lang w:eastAsia="en-US"/>
    </w:rPr>
  </w:style>
  <w:style w:type="paragraph" w:styleId="BodyText">
    <w:name w:val="Body Text"/>
    <w:basedOn w:val="Normal"/>
    <w:link w:val="BodyTextChar"/>
    <w:rsid w:val="008F6E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6E5F"/>
    <w:rPr>
      <w:rFonts w:ascii="Times New Roman" w:eastAsia="Times New Roman" w:hAnsi="Times New Roman" w:cs="Times New Roman"/>
      <w:sz w:val="24"/>
      <w:lang w:eastAsia="en-US"/>
    </w:rPr>
  </w:style>
  <w:style w:type="paragraph" w:styleId="ListBullet">
    <w:name w:val="List Bullet"/>
    <w:basedOn w:val="List"/>
    <w:rsid w:val="008F6E5F"/>
    <w:pPr>
      <w:numPr>
        <w:numId w:val="13"/>
      </w:numPr>
      <w:tabs>
        <w:tab w:val="clear" w:pos="340"/>
      </w:tabs>
      <w:spacing w:before="40" w:after="40"/>
    </w:pPr>
  </w:style>
  <w:style w:type="character" w:customStyle="1" w:styleId="SpecialBold">
    <w:name w:val="Special Bold"/>
    <w:basedOn w:val="DefaultParagraphFont"/>
    <w:rsid w:val="008F6E5F"/>
    <w:rPr>
      <w:b/>
      <w:spacing w:val="0"/>
    </w:rPr>
  </w:style>
  <w:style w:type="paragraph" w:styleId="ListBullet2">
    <w:name w:val="List Bullet 2"/>
    <w:basedOn w:val="List2"/>
    <w:rsid w:val="008F6E5F"/>
    <w:pPr>
      <w:numPr>
        <w:numId w:val="14"/>
      </w:numPr>
      <w:tabs>
        <w:tab w:val="clear" w:pos="680"/>
      </w:tabs>
    </w:pPr>
  </w:style>
  <w:style w:type="paragraph" w:customStyle="1" w:styleId="SuperHeading">
    <w:name w:val="SuperHeading"/>
    <w:basedOn w:val="Normal"/>
    <w:rsid w:val="008F6E5F"/>
    <w:pPr>
      <w:spacing w:before="240" w:after="120"/>
      <w:outlineLvl w:val="0"/>
    </w:pPr>
    <w:rPr>
      <w:rFonts w:ascii="Times New Roman" w:hAnsi="Times New Roman"/>
      <w:b/>
      <w:sz w:val="32"/>
    </w:rPr>
  </w:style>
  <w:style w:type="paragraph" w:customStyle="1" w:styleId="AllowPageBreak">
    <w:name w:val="AllowPageBreak"/>
    <w:rsid w:val="008F6E5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F6E5F"/>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F6E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6E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6E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6E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6E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6E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6E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6E5F"/>
    <w:rPr>
      <w:rFonts w:ascii="Courier New" w:eastAsia="Times New Roman" w:hAnsi="Courier New" w:cs="Times New Roman"/>
      <w:i/>
      <w:szCs w:val="20"/>
      <w:lang w:eastAsia="en-US"/>
    </w:rPr>
  </w:style>
  <w:style w:type="paragraph" w:customStyle="1" w:styleId="HeadingBase">
    <w:name w:val="Heading Base"/>
    <w:rsid w:val="008F6E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6E5F"/>
    <w:pPr>
      <w:tabs>
        <w:tab w:val="right" w:leader="dot" w:pos="9072"/>
      </w:tabs>
      <w:ind w:left="567"/>
    </w:pPr>
    <w:rPr>
      <w:szCs w:val="22"/>
    </w:rPr>
  </w:style>
  <w:style w:type="paragraph" w:customStyle="1" w:styleId="TOCBase">
    <w:name w:val="TOC Base"/>
    <w:rsid w:val="008F6E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6E5F"/>
    <w:pPr>
      <w:tabs>
        <w:tab w:val="right" w:leader="dot" w:pos="9072"/>
      </w:tabs>
      <w:spacing w:before="40" w:after="40"/>
      <w:ind w:left="284"/>
    </w:pPr>
    <w:rPr>
      <w:rFonts w:ascii="Times New Roman" w:hAnsi="Times New Roman"/>
    </w:rPr>
  </w:style>
  <w:style w:type="paragraph" w:styleId="TOC1">
    <w:name w:val="toc 1"/>
    <w:basedOn w:val="TOCBase"/>
    <w:next w:val="Normal"/>
    <w:rsid w:val="008F6E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6E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6E5F"/>
    <w:rPr>
      <w:rFonts w:ascii="Times New Roman" w:eastAsia="Times New Roman" w:hAnsi="Times New Roman" w:cs="Times New Roman"/>
      <w:sz w:val="16"/>
      <w:lang w:eastAsia="en-US"/>
    </w:rPr>
  </w:style>
  <w:style w:type="paragraph" w:styleId="Title">
    <w:name w:val="Title"/>
    <w:basedOn w:val="HeadingBase"/>
    <w:link w:val="TitleChar"/>
    <w:qFormat/>
    <w:rsid w:val="008F6E5F"/>
    <w:pPr>
      <w:spacing w:before="5040"/>
      <w:jc w:val="center"/>
    </w:pPr>
    <w:rPr>
      <w:sz w:val="48"/>
      <w:szCs w:val="72"/>
      <w:lang w:val="en-US"/>
    </w:rPr>
  </w:style>
  <w:style w:type="character" w:customStyle="1" w:styleId="TitleChar">
    <w:name w:val="Title Char"/>
    <w:basedOn w:val="DefaultParagraphFont"/>
    <w:link w:val="Title"/>
    <w:rsid w:val="008F6E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6E5F"/>
    <w:pPr>
      <w:tabs>
        <w:tab w:val="left" w:pos="3600"/>
        <w:tab w:val="left" w:pos="3958"/>
      </w:tabs>
    </w:pPr>
  </w:style>
  <w:style w:type="paragraph" w:styleId="List">
    <w:name w:val="List"/>
    <w:basedOn w:val="BodyText"/>
    <w:next w:val="BodyText"/>
    <w:rsid w:val="008F6E5F"/>
    <w:pPr>
      <w:tabs>
        <w:tab w:val="left" w:pos="340"/>
      </w:tabs>
      <w:spacing w:before="60" w:after="60"/>
      <w:ind w:left="340" w:hanging="340"/>
    </w:pPr>
  </w:style>
  <w:style w:type="paragraph" w:customStyle="1" w:styleId="Note">
    <w:name w:val="Note"/>
    <w:basedOn w:val="BodyText"/>
    <w:rsid w:val="008F6E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6E5F"/>
    <w:pPr>
      <w:framePr w:wrap="auto" w:hAnchor="text" w:y="6049"/>
    </w:pPr>
    <w:rPr>
      <w:color w:val="000000"/>
      <w:sz w:val="40"/>
    </w:rPr>
  </w:style>
  <w:style w:type="paragraph" w:customStyle="1" w:styleId="TOCTitle">
    <w:name w:val="TOCTitle"/>
    <w:basedOn w:val="Heading1"/>
    <w:rsid w:val="008F6E5F"/>
    <w:pPr>
      <w:spacing w:after="240"/>
      <w:jc w:val="center"/>
      <w:outlineLvl w:val="9"/>
    </w:pPr>
    <w:rPr>
      <w:caps/>
    </w:rPr>
  </w:style>
  <w:style w:type="paragraph" w:customStyle="1" w:styleId="Version">
    <w:name w:val="Version"/>
    <w:rsid w:val="008F6E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6E5F"/>
    <w:pPr>
      <w:keepNext w:val="0"/>
      <w:tabs>
        <w:tab w:val="right" w:pos="4176"/>
      </w:tabs>
      <w:ind w:left="198" w:hanging="198"/>
    </w:pPr>
    <w:rPr>
      <w:rFonts w:ascii="Garamond" w:hAnsi="Garamond"/>
    </w:rPr>
  </w:style>
  <w:style w:type="paragraph" w:styleId="IndexHeading">
    <w:name w:val="index heading"/>
    <w:basedOn w:val="Normal"/>
    <w:next w:val="Index1"/>
    <w:semiHidden/>
    <w:rsid w:val="008F6E5F"/>
    <w:pPr>
      <w:spacing w:before="120" w:after="120"/>
    </w:pPr>
    <w:rPr>
      <w:rFonts w:ascii="Arial" w:hAnsi="Arial"/>
      <w:b/>
      <w:color w:val="918585"/>
      <w:sz w:val="24"/>
    </w:rPr>
  </w:style>
  <w:style w:type="paragraph" w:styleId="Header">
    <w:name w:val="header"/>
    <w:basedOn w:val="Normal"/>
    <w:link w:val="HeaderChar"/>
    <w:rsid w:val="008F6E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6E5F"/>
    <w:rPr>
      <w:rFonts w:ascii="Times New Roman" w:eastAsia="Times New Roman" w:hAnsi="Times New Roman" w:cs="Times New Roman"/>
      <w:sz w:val="16"/>
      <w:szCs w:val="20"/>
      <w:lang w:val="en-GB" w:eastAsia="en-US"/>
    </w:rPr>
  </w:style>
  <w:style w:type="paragraph" w:customStyle="1" w:styleId="Chapter">
    <w:name w:val="Chapter"/>
    <w:basedOn w:val="Normal"/>
    <w:rsid w:val="008F6E5F"/>
    <w:pPr>
      <w:spacing w:before="240"/>
    </w:pPr>
    <w:rPr>
      <w:rFonts w:ascii="Times New Roman" w:hAnsi="Times New Roman"/>
      <w:smallCaps/>
      <w:spacing w:val="80"/>
      <w:sz w:val="28"/>
    </w:rPr>
  </w:style>
  <w:style w:type="paragraph" w:customStyle="1" w:styleId="InChapter">
    <w:name w:val="InChapter"/>
    <w:basedOn w:val="Heading3"/>
    <w:rsid w:val="008F6E5F"/>
    <w:pPr>
      <w:spacing w:after="240"/>
      <w:outlineLvl w:val="9"/>
    </w:pPr>
    <w:rPr>
      <w:noProof/>
    </w:rPr>
  </w:style>
  <w:style w:type="paragraph" w:styleId="Index2">
    <w:name w:val="index 2"/>
    <w:basedOn w:val="Normal"/>
    <w:next w:val="Normal"/>
    <w:semiHidden/>
    <w:rsid w:val="008F6E5F"/>
    <w:pPr>
      <w:tabs>
        <w:tab w:val="right" w:pos="4176"/>
      </w:tabs>
      <w:ind w:left="568" w:hanging="284"/>
    </w:pPr>
    <w:rPr>
      <w:rFonts w:ascii="Garamond" w:hAnsi="Garamond"/>
    </w:rPr>
  </w:style>
  <w:style w:type="paragraph" w:customStyle="1" w:styleId="Byline">
    <w:name w:val="Byline"/>
    <w:rsid w:val="008F6E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6E5F"/>
    <w:pPr>
      <w:tabs>
        <w:tab w:val="clear" w:pos="3600"/>
        <w:tab w:val="clear" w:pos="3958"/>
      </w:tabs>
      <w:jc w:val="right"/>
    </w:pPr>
  </w:style>
  <w:style w:type="character" w:styleId="Emphasis">
    <w:name w:val="Emphasis"/>
    <w:basedOn w:val="DefaultParagraphFont"/>
    <w:qFormat/>
    <w:rsid w:val="008F6E5F"/>
    <w:rPr>
      <w:i/>
    </w:rPr>
  </w:style>
  <w:style w:type="paragraph" w:styleId="Caption">
    <w:name w:val="caption"/>
    <w:basedOn w:val="BodyText"/>
    <w:next w:val="Normal"/>
    <w:qFormat/>
    <w:rsid w:val="008F6E5F"/>
    <w:pPr>
      <w:framePr w:w="2268" w:hSpace="181" w:vSpace="181" w:wrap="around" w:vAnchor="text" w:hAnchor="page" w:x="1135" w:y="285" w:anchorLock="1"/>
    </w:pPr>
    <w:rPr>
      <w:i/>
    </w:rPr>
  </w:style>
  <w:style w:type="paragraph" w:customStyle="1" w:styleId="MiniTOCTitle">
    <w:name w:val="MiniTOCTitle"/>
    <w:basedOn w:val="Heading4"/>
    <w:rsid w:val="008F6E5F"/>
    <w:pPr>
      <w:spacing w:before="240"/>
      <w:outlineLvl w:val="9"/>
    </w:pPr>
    <w:rPr>
      <w:noProof/>
      <w:sz w:val="24"/>
    </w:rPr>
  </w:style>
  <w:style w:type="paragraph" w:customStyle="1" w:styleId="MiniTOCItem">
    <w:name w:val="MiniTOCItem"/>
    <w:basedOn w:val="ListBullet"/>
    <w:rsid w:val="008F6E5F"/>
    <w:pPr>
      <w:numPr>
        <w:numId w:val="0"/>
      </w:numPr>
      <w:tabs>
        <w:tab w:val="right" w:leader="dot" w:pos="6521"/>
      </w:tabs>
      <w:spacing w:before="0" w:after="0"/>
    </w:pPr>
  </w:style>
  <w:style w:type="paragraph" w:customStyle="1" w:styleId="TOFTitle">
    <w:name w:val="TOFTitle"/>
    <w:basedOn w:val="TOCTitle"/>
    <w:rsid w:val="008F6E5F"/>
  </w:style>
  <w:style w:type="paragraph" w:styleId="TableofFigures">
    <w:name w:val="table of figures"/>
    <w:basedOn w:val="Normal"/>
    <w:next w:val="Normal"/>
    <w:semiHidden/>
    <w:rsid w:val="008F6E5F"/>
    <w:pPr>
      <w:tabs>
        <w:tab w:val="right" w:leader="dot" w:pos="9072"/>
      </w:tabs>
      <w:ind w:left="970" w:hanging="403"/>
    </w:pPr>
    <w:rPr>
      <w:rFonts w:ascii="Times New Roman" w:hAnsi="Times New Roman"/>
      <w:b/>
    </w:rPr>
  </w:style>
  <w:style w:type="paragraph" w:styleId="ListNumber">
    <w:name w:val="List Number"/>
    <w:basedOn w:val="List"/>
    <w:rsid w:val="008F6E5F"/>
    <w:pPr>
      <w:numPr>
        <w:numId w:val="16"/>
      </w:numPr>
      <w:tabs>
        <w:tab w:val="clear" w:pos="340"/>
      </w:tabs>
    </w:pPr>
  </w:style>
  <w:style w:type="character" w:customStyle="1" w:styleId="WingdingSymbols">
    <w:name w:val="Wingding Symbols"/>
    <w:rsid w:val="008F6E5F"/>
    <w:rPr>
      <w:rFonts w:ascii="Wingdings" w:hAnsi="Wingdings"/>
    </w:rPr>
  </w:style>
  <w:style w:type="paragraph" w:customStyle="1" w:styleId="TableHeading">
    <w:name w:val="Table Heading"/>
    <w:basedOn w:val="HeadingBase"/>
    <w:rsid w:val="008F6E5F"/>
    <w:pPr>
      <w:keepLines/>
      <w:pBdr>
        <w:bottom w:val="single" w:sz="6" w:space="1" w:color="918585"/>
      </w:pBdr>
      <w:spacing w:before="240"/>
    </w:pPr>
  </w:style>
  <w:style w:type="character" w:customStyle="1" w:styleId="HotSpot">
    <w:name w:val="HotSpot"/>
    <w:rsid w:val="008F6E5F"/>
    <w:rPr>
      <w:color w:val="0033CC"/>
      <w:u w:val="none"/>
    </w:rPr>
  </w:style>
  <w:style w:type="paragraph" w:customStyle="1" w:styleId="BodyTextRight">
    <w:name w:val="Body Text Right"/>
    <w:basedOn w:val="BodyText"/>
    <w:rsid w:val="008F6E5F"/>
    <w:pPr>
      <w:spacing w:before="0" w:after="0"/>
      <w:jc w:val="right"/>
    </w:pPr>
  </w:style>
  <w:style w:type="paragraph" w:styleId="Index3">
    <w:name w:val="index 3"/>
    <w:basedOn w:val="ListNumber2"/>
    <w:next w:val="Normal"/>
    <w:semiHidden/>
    <w:rsid w:val="008F6E5F"/>
    <w:pPr>
      <w:numPr>
        <w:numId w:val="0"/>
      </w:numPr>
      <w:tabs>
        <w:tab w:val="right" w:leader="dot" w:pos="4176"/>
      </w:tabs>
    </w:pPr>
  </w:style>
  <w:style w:type="paragraph" w:styleId="ListNumber2">
    <w:name w:val="List Number 2"/>
    <w:basedOn w:val="List2"/>
    <w:rsid w:val="008F6E5F"/>
    <w:pPr>
      <w:numPr>
        <w:numId w:val="11"/>
      </w:numPr>
      <w:tabs>
        <w:tab w:val="clear" w:pos="1060"/>
      </w:tabs>
    </w:pPr>
  </w:style>
  <w:style w:type="paragraph" w:customStyle="1" w:styleId="MarginNote">
    <w:name w:val="Margin Note"/>
    <w:basedOn w:val="BodyText"/>
    <w:rsid w:val="008F6E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6E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6E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6E5F"/>
    <w:rPr>
      <w:sz w:val="32"/>
    </w:rPr>
  </w:style>
  <w:style w:type="paragraph" w:customStyle="1" w:styleId="HeadingProcedure">
    <w:name w:val="Heading Procedure"/>
    <w:basedOn w:val="HeadingBase"/>
    <w:next w:val="Normal"/>
    <w:rsid w:val="008F6E5F"/>
    <w:pPr>
      <w:tabs>
        <w:tab w:val="left" w:pos="0"/>
      </w:tabs>
      <w:spacing w:before="120" w:after="60"/>
    </w:pPr>
    <w:rPr>
      <w:i/>
      <w:color w:val="918585"/>
      <w:sz w:val="22"/>
    </w:rPr>
  </w:style>
  <w:style w:type="paragraph" w:customStyle="1" w:styleId="TableBodyText">
    <w:name w:val="Table Body Text"/>
    <w:basedOn w:val="BodyText"/>
    <w:rsid w:val="008F6E5F"/>
    <w:pPr>
      <w:spacing w:before="60" w:after="60"/>
    </w:pPr>
  </w:style>
  <w:style w:type="paragraph" w:styleId="ListContinue">
    <w:name w:val="List Continue"/>
    <w:basedOn w:val="List"/>
    <w:rsid w:val="008F6E5F"/>
    <w:pPr>
      <w:ind w:firstLine="0"/>
    </w:pPr>
  </w:style>
  <w:style w:type="paragraph" w:customStyle="1" w:styleId="ListNote">
    <w:name w:val="List Note"/>
    <w:basedOn w:val="List"/>
    <w:rsid w:val="008F6E5F"/>
    <w:pPr>
      <w:pBdr>
        <w:top w:val="single" w:sz="6" w:space="2" w:color="918585"/>
        <w:bottom w:val="single" w:sz="6" w:space="2" w:color="918585"/>
      </w:pBdr>
      <w:tabs>
        <w:tab w:val="left" w:pos="1021"/>
      </w:tabs>
      <w:ind w:firstLine="0"/>
    </w:pPr>
  </w:style>
  <w:style w:type="paragraph" w:customStyle="1" w:styleId="Warning">
    <w:name w:val="Warning"/>
    <w:basedOn w:val="BodyText"/>
    <w:rsid w:val="008F6E5F"/>
    <w:pPr>
      <w:shd w:val="clear" w:color="auto" w:fill="D9D9D9"/>
      <w:tabs>
        <w:tab w:val="left" w:pos="992"/>
      </w:tabs>
      <w:ind w:left="119" w:right="119"/>
    </w:pPr>
    <w:rPr>
      <w:sz w:val="20"/>
    </w:rPr>
  </w:style>
  <w:style w:type="paragraph" w:customStyle="1" w:styleId="MarginIcons">
    <w:name w:val="Margin Icons"/>
    <w:basedOn w:val="BodyText"/>
    <w:rsid w:val="008F6E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6E5F"/>
    <w:rPr>
      <w:rFonts w:ascii="Courier New" w:hAnsi="Courier New"/>
    </w:rPr>
  </w:style>
  <w:style w:type="paragraph" w:customStyle="1" w:styleId="NoteBullet">
    <w:name w:val="Note Bullet"/>
    <w:basedOn w:val="Note"/>
    <w:rsid w:val="008F6E5F"/>
    <w:pPr>
      <w:tabs>
        <w:tab w:val="clear" w:pos="680"/>
      </w:tabs>
      <w:spacing w:before="60" w:after="60"/>
    </w:pPr>
  </w:style>
  <w:style w:type="paragraph" w:customStyle="1" w:styleId="SubHeading2">
    <w:name w:val="SubHeading2"/>
    <w:basedOn w:val="HeadingBase"/>
    <w:rsid w:val="008F6E5F"/>
    <w:pPr>
      <w:spacing w:before="240" w:after="60"/>
    </w:pPr>
    <w:rPr>
      <w:sz w:val="20"/>
    </w:rPr>
  </w:style>
  <w:style w:type="paragraph" w:customStyle="1" w:styleId="SubHeading1">
    <w:name w:val="SubHeading1"/>
    <w:basedOn w:val="HeadingBase"/>
    <w:rsid w:val="008F6E5F"/>
    <w:pPr>
      <w:spacing w:before="240" w:after="60"/>
    </w:pPr>
    <w:rPr>
      <w:color w:val="918585"/>
      <w:sz w:val="22"/>
    </w:rPr>
  </w:style>
  <w:style w:type="paragraph" w:customStyle="1" w:styleId="SideHeading">
    <w:name w:val="Side Heading"/>
    <w:basedOn w:val="HeadingBase"/>
    <w:rsid w:val="008F6E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6E5F"/>
    <w:pPr>
      <w:numPr>
        <w:numId w:val="12"/>
      </w:numPr>
    </w:pPr>
  </w:style>
  <w:style w:type="paragraph" w:styleId="PlainText">
    <w:name w:val="Plain Text"/>
    <w:basedOn w:val="Normal"/>
    <w:link w:val="PlainTextChar"/>
    <w:rsid w:val="008F6E5F"/>
    <w:rPr>
      <w:sz w:val="20"/>
    </w:rPr>
  </w:style>
  <w:style w:type="character" w:customStyle="1" w:styleId="PlainTextChar">
    <w:name w:val="Plain Text Char"/>
    <w:basedOn w:val="DefaultParagraphFont"/>
    <w:link w:val="PlainText"/>
    <w:rsid w:val="008F6E5F"/>
    <w:rPr>
      <w:rFonts w:ascii="Courier New" w:eastAsia="Times New Roman" w:hAnsi="Courier New" w:cs="Times New Roman"/>
      <w:sz w:val="20"/>
      <w:szCs w:val="20"/>
      <w:lang w:eastAsia="en-US"/>
    </w:rPr>
  </w:style>
  <w:style w:type="character" w:customStyle="1" w:styleId="MenuOption">
    <w:name w:val="Menu Option"/>
    <w:basedOn w:val="DefaultParagraphFont"/>
    <w:rsid w:val="008F6E5F"/>
    <w:rPr>
      <w:b/>
      <w:smallCaps/>
    </w:rPr>
  </w:style>
  <w:style w:type="paragraph" w:customStyle="1" w:styleId="TableListNumber">
    <w:name w:val="Table List Number"/>
    <w:basedOn w:val="ListNumber"/>
    <w:rsid w:val="008F6E5F"/>
    <w:pPr>
      <w:numPr>
        <w:numId w:val="0"/>
      </w:numPr>
    </w:pPr>
  </w:style>
  <w:style w:type="paragraph" w:styleId="TOC4">
    <w:name w:val="toc 4"/>
    <w:basedOn w:val="TOCBase"/>
    <w:next w:val="Normal"/>
    <w:semiHidden/>
    <w:rsid w:val="008F6E5F"/>
    <w:pPr>
      <w:tabs>
        <w:tab w:val="right" w:leader="dot" w:pos="9071"/>
      </w:tabs>
      <w:ind w:left="1701"/>
    </w:pPr>
  </w:style>
  <w:style w:type="paragraph" w:customStyle="1" w:styleId="ListAlpha">
    <w:name w:val="List Alpha"/>
    <w:basedOn w:val="List"/>
    <w:rsid w:val="008F6E5F"/>
    <w:pPr>
      <w:numPr>
        <w:numId w:val="10"/>
      </w:numPr>
    </w:pPr>
  </w:style>
  <w:style w:type="paragraph" w:customStyle="1" w:styleId="ListAlpha2">
    <w:name w:val="List Alpha 2"/>
    <w:basedOn w:val="List2"/>
    <w:rsid w:val="008F6E5F"/>
    <w:pPr>
      <w:numPr>
        <w:numId w:val="9"/>
      </w:numPr>
    </w:pPr>
  </w:style>
  <w:style w:type="paragraph" w:styleId="List2">
    <w:name w:val="List 2"/>
    <w:basedOn w:val="BodyText"/>
    <w:rsid w:val="008F6E5F"/>
    <w:pPr>
      <w:tabs>
        <w:tab w:val="left" w:pos="680"/>
      </w:tabs>
      <w:spacing w:before="60" w:after="60"/>
      <w:ind w:left="680" w:hanging="340"/>
    </w:pPr>
  </w:style>
  <w:style w:type="paragraph" w:styleId="List3">
    <w:name w:val="List 3"/>
    <w:basedOn w:val="BodyText"/>
    <w:rsid w:val="008F6E5F"/>
    <w:pPr>
      <w:tabs>
        <w:tab w:val="left" w:pos="1021"/>
      </w:tabs>
      <w:spacing w:before="60" w:after="60"/>
      <w:ind w:left="1020" w:hanging="340"/>
    </w:pPr>
  </w:style>
  <w:style w:type="paragraph" w:styleId="List4">
    <w:name w:val="List 4"/>
    <w:basedOn w:val="BodyText"/>
    <w:rsid w:val="008F6E5F"/>
    <w:pPr>
      <w:tabs>
        <w:tab w:val="left" w:pos="1361"/>
      </w:tabs>
      <w:spacing w:before="60" w:after="60"/>
      <w:ind w:left="1361" w:hanging="340"/>
    </w:pPr>
  </w:style>
  <w:style w:type="paragraph" w:styleId="List5">
    <w:name w:val="List 5"/>
    <w:basedOn w:val="BodyText"/>
    <w:rsid w:val="008F6E5F"/>
    <w:pPr>
      <w:tabs>
        <w:tab w:val="left" w:pos="1701"/>
      </w:tabs>
      <w:spacing w:before="60" w:after="60"/>
      <w:ind w:left="1701" w:hanging="340"/>
    </w:pPr>
  </w:style>
  <w:style w:type="paragraph" w:styleId="ListBullet4">
    <w:name w:val="List Bullet 4"/>
    <w:basedOn w:val="List4"/>
    <w:rsid w:val="008F6E5F"/>
    <w:pPr>
      <w:numPr>
        <w:numId w:val="4"/>
      </w:numPr>
      <w:tabs>
        <w:tab w:val="clear" w:pos="1361"/>
      </w:tabs>
    </w:pPr>
  </w:style>
  <w:style w:type="paragraph" w:styleId="ListBullet5">
    <w:name w:val="List Bullet 5"/>
    <w:basedOn w:val="List5"/>
    <w:rsid w:val="008F6E5F"/>
    <w:pPr>
      <w:numPr>
        <w:numId w:val="5"/>
      </w:numPr>
    </w:pPr>
  </w:style>
  <w:style w:type="paragraph" w:styleId="ListContinue2">
    <w:name w:val="List Continue 2"/>
    <w:basedOn w:val="List2"/>
    <w:rsid w:val="008F6E5F"/>
    <w:pPr>
      <w:ind w:firstLine="0"/>
    </w:pPr>
  </w:style>
  <w:style w:type="paragraph" w:styleId="ListContinue3">
    <w:name w:val="List Continue 3"/>
    <w:basedOn w:val="List3"/>
    <w:rsid w:val="008F6E5F"/>
    <w:pPr>
      <w:ind w:left="1021" w:firstLine="0"/>
    </w:pPr>
  </w:style>
  <w:style w:type="paragraph" w:styleId="ListContinue4">
    <w:name w:val="List Continue 4"/>
    <w:basedOn w:val="List4"/>
    <w:rsid w:val="008F6E5F"/>
    <w:pPr>
      <w:ind w:firstLine="0"/>
    </w:pPr>
  </w:style>
  <w:style w:type="paragraph" w:styleId="ListContinue5">
    <w:name w:val="List Continue 5"/>
    <w:basedOn w:val="List5"/>
    <w:rsid w:val="008F6E5F"/>
    <w:pPr>
      <w:ind w:firstLine="0"/>
    </w:pPr>
  </w:style>
  <w:style w:type="paragraph" w:styleId="ListNumber3">
    <w:name w:val="List Number 3"/>
    <w:basedOn w:val="List3"/>
    <w:rsid w:val="008F6E5F"/>
    <w:pPr>
      <w:numPr>
        <w:numId w:val="6"/>
      </w:numPr>
    </w:pPr>
  </w:style>
  <w:style w:type="paragraph" w:styleId="ListNumber4">
    <w:name w:val="List Number 4"/>
    <w:basedOn w:val="List4"/>
    <w:rsid w:val="008F6E5F"/>
    <w:pPr>
      <w:numPr>
        <w:numId w:val="7"/>
      </w:numPr>
    </w:pPr>
  </w:style>
  <w:style w:type="paragraph" w:styleId="ListNumber5">
    <w:name w:val="List Number 5"/>
    <w:basedOn w:val="List5"/>
    <w:rsid w:val="008F6E5F"/>
    <w:pPr>
      <w:numPr>
        <w:numId w:val="8"/>
      </w:numPr>
    </w:pPr>
  </w:style>
  <w:style w:type="paragraph" w:styleId="BlockText">
    <w:name w:val="Block Text"/>
    <w:basedOn w:val="Normal"/>
    <w:rsid w:val="008F6E5F"/>
    <w:pPr>
      <w:spacing w:after="120"/>
      <w:ind w:left="1440" w:right="1440"/>
    </w:pPr>
  </w:style>
  <w:style w:type="character" w:customStyle="1" w:styleId="Subscript">
    <w:name w:val="Subscript"/>
    <w:basedOn w:val="DefaultParagraphFont"/>
    <w:rsid w:val="008F6E5F"/>
    <w:rPr>
      <w:sz w:val="16"/>
      <w:vertAlign w:val="subscript"/>
    </w:rPr>
  </w:style>
  <w:style w:type="character" w:customStyle="1" w:styleId="Superscript">
    <w:name w:val="Superscript"/>
    <w:basedOn w:val="DefaultParagraphFont"/>
    <w:rsid w:val="008F6E5F"/>
    <w:rPr>
      <w:sz w:val="16"/>
      <w:vertAlign w:val="superscript"/>
    </w:rPr>
  </w:style>
  <w:style w:type="character" w:customStyle="1" w:styleId="Symbols">
    <w:name w:val="Symbols"/>
    <w:basedOn w:val="DefaultParagraphFont"/>
    <w:rsid w:val="008F6E5F"/>
    <w:rPr>
      <w:rFonts w:ascii="Symbol" w:hAnsi="Symbol"/>
    </w:rPr>
  </w:style>
  <w:style w:type="character" w:customStyle="1" w:styleId="MenuOptions">
    <w:name w:val="Menu Options"/>
    <w:basedOn w:val="DefaultParagraphFont"/>
    <w:rsid w:val="008F6E5F"/>
    <w:rPr>
      <w:rFonts w:ascii="Arial Narrow" w:hAnsi="Arial Narrow"/>
      <w:smallCaps/>
    </w:rPr>
  </w:style>
  <w:style w:type="character" w:customStyle="1" w:styleId="Buttons">
    <w:name w:val="Buttons"/>
    <w:basedOn w:val="DefaultParagraphFont"/>
    <w:rsid w:val="008F6E5F"/>
    <w:rPr>
      <w:b/>
    </w:rPr>
  </w:style>
  <w:style w:type="character" w:customStyle="1" w:styleId="Underlined">
    <w:name w:val="Underlined"/>
    <w:basedOn w:val="DefaultParagraphFont"/>
    <w:rsid w:val="008F6E5F"/>
    <w:rPr>
      <w:u w:val="single"/>
    </w:rPr>
  </w:style>
  <w:style w:type="paragraph" w:customStyle="1" w:styleId="TableBodyTextRight">
    <w:name w:val="Table Body Text Right"/>
    <w:basedOn w:val="TableBodyText"/>
    <w:rsid w:val="008F6E5F"/>
    <w:pPr>
      <w:widowControl w:val="0"/>
      <w:autoSpaceDE w:val="0"/>
      <w:autoSpaceDN w:val="0"/>
      <w:adjustRightInd w:val="0"/>
      <w:jc w:val="right"/>
    </w:pPr>
    <w:rPr>
      <w:rFonts w:cs="Arial"/>
      <w:szCs w:val="18"/>
    </w:rPr>
  </w:style>
  <w:style w:type="paragraph" w:customStyle="1" w:styleId="CopyrightText">
    <w:name w:val="Copyright Text"/>
    <w:basedOn w:val="BodyText"/>
    <w:rsid w:val="008F6E5F"/>
    <w:rPr>
      <w:sz w:val="18"/>
    </w:rPr>
  </w:style>
  <w:style w:type="paragraph" w:customStyle="1" w:styleId="BodySmallRight">
    <w:name w:val="Body Small Right"/>
    <w:basedOn w:val="BodyTextRight"/>
    <w:rsid w:val="008F6E5F"/>
    <w:rPr>
      <w:sz w:val="18"/>
      <w:szCs w:val="18"/>
    </w:rPr>
  </w:style>
  <w:style w:type="paragraph" w:customStyle="1" w:styleId="MarginEdition">
    <w:name w:val="Margin Edition"/>
    <w:basedOn w:val="MarginNote"/>
    <w:rsid w:val="008F6E5F"/>
    <w:pPr>
      <w:spacing w:before="0" w:after="0"/>
    </w:pPr>
    <w:rPr>
      <w:rFonts w:ascii="Times New Roman" w:hAnsi="Times New Roman"/>
      <w:color w:val="999999"/>
    </w:rPr>
  </w:style>
  <w:style w:type="paragraph" w:customStyle="1" w:styleId="Spacer">
    <w:name w:val="Spacer"/>
    <w:basedOn w:val="Normal"/>
    <w:rsid w:val="008F6E5F"/>
    <w:rPr>
      <w:sz w:val="2"/>
      <w:szCs w:val="2"/>
    </w:rPr>
  </w:style>
  <w:style w:type="character" w:customStyle="1" w:styleId="Small">
    <w:name w:val="Small"/>
    <w:basedOn w:val="DefaultParagraphFont"/>
    <w:rsid w:val="008F6E5F"/>
    <w:rPr>
      <w:sz w:val="16"/>
    </w:rPr>
  </w:style>
  <w:style w:type="paragraph" w:customStyle="1" w:styleId="WideTable">
    <w:name w:val="Wide Table"/>
    <w:basedOn w:val="Normal"/>
    <w:rsid w:val="008F6E5F"/>
    <w:pPr>
      <w:ind w:left="-1418"/>
    </w:pPr>
    <w:rPr>
      <w:sz w:val="2"/>
      <w:szCs w:val="2"/>
    </w:rPr>
  </w:style>
  <w:style w:type="character" w:styleId="PageNumber">
    <w:name w:val="page number"/>
    <w:basedOn w:val="DefaultParagraphFont"/>
    <w:rsid w:val="008F6E5F"/>
  </w:style>
  <w:style w:type="paragraph" w:styleId="Quote">
    <w:name w:val="Quote"/>
    <w:basedOn w:val="Heading1"/>
    <w:link w:val="QuoteChar"/>
    <w:qFormat/>
    <w:rsid w:val="008F6E5F"/>
    <w:rPr>
      <w:b w:val="0"/>
      <w:sz w:val="72"/>
      <w:szCs w:val="72"/>
      <w:lang w:val="en-NZ"/>
    </w:rPr>
  </w:style>
  <w:style w:type="character" w:customStyle="1" w:styleId="QuoteChar">
    <w:name w:val="Quote Char"/>
    <w:basedOn w:val="DefaultParagraphFont"/>
    <w:link w:val="Quote"/>
    <w:rsid w:val="008F6E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6E5F"/>
    <w:pPr>
      <w:pageBreakBefore/>
    </w:pPr>
  </w:style>
  <w:style w:type="paragraph" w:customStyle="1" w:styleId="Border">
    <w:name w:val="Border"/>
    <w:basedOn w:val="Normal"/>
    <w:qFormat/>
    <w:rsid w:val="008F6E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6E5F"/>
    <w:rPr>
      <w:b/>
      <w:bCs/>
      <w:i/>
      <w:iCs/>
      <w:color w:val="auto"/>
    </w:rPr>
  </w:style>
  <w:style w:type="paragraph" w:styleId="IntenseQuote">
    <w:name w:val="Intense Quote"/>
    <w:basedOn w:val="Normal"/>
    <w:next w:val="Normal"/>
    <w:link w:val="IntenseQuoteChar"/>
    <w:uiPriority w:val="30"/>
    <w:qFormat/>
    <w:rsid w:val="008F6E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6E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6E5F"/>
    <w:rPr>
      <w:smallCaps/>
      <w:color w:val="auto"/>
      <w:u w:val="single"/>
    </w:rPr>
  </w:style>
  <w:style w:type="character" w:styleId="IntenseReference">
    <w:name w:val="Intense Reference"/>
    <w:basedOn w:val="DefaultParagraphFont"/>
    <w:uiPriority w:val="32"/>
    <w:qFormat/>
    <w:rsid w:val="008F6E5F"/>
    <w:rPr>
      <w:b/>
      <w:bCs/>
      <w:smallCaps/>
      <w:color w:val="auto"/>
      <w:spacing w:val="5"/>
      <w:u w:val="single"/>
    </w:rPr>
  </w:style>
  <w:style w:type="paragraph" w:customStyle="1" w:styleId="2ColumnHeading">
    <w:name w:val="2Column Heading"/>
    <w:basedOn w:val="BodyText"/>
    <w:qFormat/>
    <w:rsid w:val="008F6E5F"/>
    <w:pPr>
      <w:spacing w:after="60"/>
      <w:ind w:left="-2268"/>
    </w:pPr>
    <w:rPr>
      <w:b/>
    </w:rPr>
  </w:style>
  <w:style w:type="paragraph" w:customStyle="1" w:styleId="Heading1TOC">
    <w:name w:val="Heading1 TOC"/>
    <w:basedOn w:val="Normal"/>
    <w:qFormat/>
    <w:rsid w:val="008F6E5F"/>
    <w:pPr>
      <w:spacing w:before="240" w:after="120"/>
    </w:pPr>
    <w:rPr>
      <w:rFonts w:ascii="Times New Roman" w:hAnsi="Times New Roman"/>
      <w:b/>
      <w:sz w:val="32"/>
    </w:rPr>
  </w:style>
  <w:style w:type="paragraph" w:customStyle="1" w:styleId="Heading2TOC">
    <w:name w:val="Heading2 TOC"/>
    <w:basedOn w:val="Normal"/>
    <w:qFormat/>
    <w:rsid w:val="008F6E5F"/>
    <w:pPr>
      <w:spacing w:before="240" w:after="60"/>
    </w:pPr>
    <w:rPr>
      <w:rFonts w:ascii="Times New Roman" w:hAnsi="Times New Roman"/>
      <w:b/>
      <w:sz w:val="28"/>
    </w:rPr>
  </w:style>
  <w:style w:type="character" w:customStyle="1" w:styleId="Underline">
    <w:name w:val="Underline"/>
    <w:basedOn w:val="DefaultParagraphFont"/>
    <w:qFormat/>
    <w:rsid w:val="008F6E5F"/>
    <w:rPr>
      <w:u w:val="single"/>
    </w:rPr>
  </w:style>
  <w:style w:type="character" w:customStyle="1" w:styleId="BoldandItalics">
    <w:name w:val="Bold and Italics"/>
    <w:qFormat/>
    <w:rsid w:val="008F6E5F"/>
    <w:rPr>
      <w:b/>
      <w:i/>
      <w:u w:val="none"/>
    </w:rPr>
  </w:style>
  <w:style w:type="paragraph" w:styleId="BalloonText">
    <w:name w:val="Balloon Text"/>
    <w:basedOn w:val="Normal"/>
    <w:link w:val="BalloonTextChar"/>
    <w:rsid w:val="008F6E5F"/>
    <w:rPr>
      <w:rFonts w:ascii="Tahoma" w:hAnsi="Tahoma" w:cs="Tahoma"/>
      <w:sz w:val="16"/>
      <w:szCs w:val="16"/>
    </w:rPr>
  </w:style>
  <w:style w:type="character" w:customStyle="1" w:styleId="BalloonTextChar">
    <w:name w:val="Balloon Text Char"/>
    <w:basedOn w:val="DefaultParagraphFont"/>
    <w:link w:val="BalloonText"/>
    <w:rsid w:val="008F6E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6E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6E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6E5F"/>
    <w:rPr>
      <w:b/>
      <w:color w:val="660033"/>
      <w:spacing w:val="0"/>
    </w:rPr>
  </w:style>
  <w:style w:type="paragraph" w:customStyle="1" w:styleId="Nameditemlist">
    <w:name w:val="Named item list"/>
    <w:basedOn w:val="BodyText"/>
    <w:qFormat/>
    <w:rsid w:val="008F6E5F"/>
    <w:pPr>
      <w:tabs>
        <w:tab w:val="left" w:pos="2835"/>
      </w:tabs>
      <w:ind w:left="2835" w:hanging="2835"/>
    </w:pPr>
  </w:style>
  <w:style w:type="paragraph" w:customStyle="1" w:styleId="BodyTextnopadding">
    <w:name w:val="Body Text no padding"/>
    <w:basedOn w:val="BodyText"/>
    <w:qFormat/>
    <w:rsid w:val="008F6E5F"/>
    <w:pPr>
      <w:spacing w:before="0" w:after="0"/>
    </w:pPr>
  </w:style>
  <w:style w:type="paragraph" w:customStyle="1" w:styleId="BodyTextBold">
    <w:name w:val="Body Text Bold"/>
    <w:basedOn w:val="BodyText"/>
    <w:qFormat/>
    <w:rsid w:val="008F6E5F"/>
    <w:rPr>
      <w:b/>
    </w:rPr>
  </w:style>
  <w:style w:type="character" w:styleId="Hyperlink">
    <w:name w:val="Hyperlink"/>
    <w:basedOn w:val="DefaultParagraphFont"/>
    <w:uiPriority w:val="99"/>
    <w:unhideWhenUsed/>
    <w:rsid w:val="000529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1437</Words>
  <Characters>9502</Characters>
  <Application>Microsoft Office Word</Application>
  <DocSecurity>0</DocSecurity>
  <Lines>306</Lines>
  <Paragraphs>170</Paragraphs>
  <ScaleCrop>false</ScaleCrop>
  <Company>Author-it Software Corporation Ltd.</Company>
  <LinksUpToDate>false</LinksUpToDate>
  <CharactersWithSpaces>10769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UEEEL0002 Apply currency of safe working practices and compliance verification of electrical installations</dc:title>
  <dc:subject>Approved</dc:subject>
  <dc:creator>Powering Skills Organisation</dc:creator>
  <cp:keywords>Release: 1</cp:keywords>
  <dc:description>Review Date: 12 April 2008</dc:description>
  <cp:lastModifiedBy>HSD_TPCMSd.prod</cp:lastModifiedBy>
  <cp:revision>3</cp:revision>
  <dcterms:created xsi:type="dcterms:W3CDTF">2025-03-01T13:00:00Z</dcterms:created>
  <dcterms:modified xsi:type="dcterms:W3CDTF">2025-03-01T13:00:00Z</dcterms:modified>
</cp:coreProperties>
</file>