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E5D" w:rsidP="00E77E5D">
      <w:pPr>
        <w:pStyle w:val="Title"/>
      </w:pPr>
      <w:r>
        <w:fldChar w:fldCharType="begin"/>
      </w:r>
      <w:r>
        <w:instrText xml:space="preserve"> TITLE   \* MERGEFORMAT </w:instrText>
      </w:r>
      <w:r>
        <w:fldChar w:fldCharType="separate"/>
      </w:r>
      <w:r>
        <w:t>Assessment Requirements for UEEEL0001 Apply compliance requirements to all aspects of electrical work</w:t>
      </w:r>
      <w:r>
        <w:fldChar w:fldCharType="end"/>
      </w:r>
    </w:p>
    <w:p w:rsidR="00E77E5D" w:rsidP="00E77E5D">
      <w:pPr>
        <w:pStyle w:val="Version"/>
        <w:sectPr w:rsidSect="000910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00F" w:rsidP="0009100F">
      <w:pPr>
        <w:pStyle w:val="SuperHeading"/>
      </w:pPr>
      <w:r w:rsidRPr="0009100F">
        <w:t>Assessment Requirements for UEEEL0001 Apply compliance requirements to all aspects of electrical work</w:t>
      </w:r>
    </w:p>
    <w:p w:rsidR="00000000" w:rsidRPr="0009100F" w:rsidP="0009100F">
      <w:pPr>
        <w:pStyle w:val="Heading1"/>
      </w:pPr>
      <w:bookmarkStart w:id="1" w:name="O_1081424"/>
      <w:bookmarkEnd w:id="1"/>
      <w:r w:rsidRPr="0009100F">
        <w:t>Modification History</w:t>
      </w:r>
    </w:p>
    <w:tbl>
      <w:tblPr>
        <w:tblW w:w="9497" w:type="dxa"/>
        <w:tblLayout w:type="fixed"/>
        <w:tblCellMar>
          <w:left w:w="62" w:type="dxa"/>
          <w:right w:w="62" w:type="dxa"/>
        </w:tblCellMar>
        <w:tblLook w:val="0000"/>
      </w:tblPr>
      <w:tblGrid>
        <w:gridCol w:w="9497"/>
      </w:tblGrid>
      <w:tr w:rsidTr="00091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00F" w:rsidP="0009100F">
            <w:pPr>
              <w:pStyle w:val="BodyText"/>
            </w:pPr>
            <w:r w:rsidRPr="0009100F">
              <w:t>Release 1. This is the first release of this unit of competency in the UEE Electrotechnology Training Package.</w:t>
            </w:r>
          </w:p>
        </w:tc>
      </w:tr>
    </w:tbl>
    <w:p w:rsidR="00000000" w:rsidRPr="0009100F" w:rsidP="0009100F">
      <w:pPr>
        <w:pStyle w:val="NoPaddingFontSize1"/>
      </w:pPr>
    </w:p>
    <w:p w:rsidR="00000000" w:rsidRPr="0009100F" w:rsidP="0009100F">
      <w:pPr>
        <w:pStyle w:val="AllowPageBreak"/>
      </w:pPr>
    </w:p>
    <w:p w:rsidR="00000000" w:rsidRPr="0009100F" w:rsidP="0009100F">
      <w:pPr>
        <w:pStyle w:val="Heading1"/>
      </w:pPr>
      <w:bookmarkStart w:id="2" w:name="O_1081425"/>
      <w:bookmarkEnd w:id="2"/>
      <w:r w:rsidRPr="0009100F">
        <w:t>Performance Evidence</w:t>
      </w:r>
    </w:p>
    <w:tbl>
      <w:tblPr>
        <w:tblW w:w="9497" w:type="dxa"/>
        <w:tblLayout w:type="fixed"/>
        <w:tblCellMar>
          <w:left w:w="62" w:type="dxa"/>
          <w:right w:w="62" w:type="dxa"/>
        </w:tblCellMar>
        <w:tblLook w:val="0000"/>
      </w:tblPr>
      <w:tblGrid>
        <w:gridCol w:w="9497"/>
      </w:tblGrid>
      <w:tr w:rsidTr="00091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100F">
            <w:pPr>
              <w:pStyle w:val="BodyText"/>
              <w:rPr>
                <w:lang w:val="en-NZ"/>
              </w:rPr>
            </w:pPr>
            <w:r w:rsidRPr="0009100F">
              <w:t>Evidence required to demonstrate competence in this unit must be relevant to and satisfy all of the requirements of the elements and performance criteria on at least one occasion and include:</w:t>
            </w:r>
          </w:p>
        </w:tc>
      </w:tr>
      <w:tr w:rsidTr="00091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00F" w:rsidP="0009100F">
            <w:pPr>
              <w:pStyle w:val="ListBullet"/>
            </w:pPr>
            <w:r w:rsidRPr="0009100F">
              <w:t xml:space="preserve">following requirements </w:t>
            </w:r>
            <w:r w:rsidRPr="0009100F">
              <w:t>to gain entry to a worksite</w:t>
            </w:r>
          </w:p>
          <w:p w:rsidR="00000000" w:rsidRPr="0009100F" w:rsidP="0009100F">
            <w:pPr>
              <w:pStyle w:val="ListBullet"/>
            </w:pPr>
            <w:r w:rsidRPr="0009100F">
              <w:t>following work health and safety (WHS)/occupational health and safety (OHS) compliance requirements, control measures and procedures</w:t>
            </w:r>
          </w:p>
          <w:p w:rsidR="00000000" w:rsidRPr="0009100F" w:rsidP="0009100F">
            <w:pPr>
              <w:pStyle w:val="ListBullet"/>
            </w:pPr>
            <w:r w:rsidRPr="0009100F">
              <w:t>identifying new and changed hazards, assigning a realist level of risk and establishing appropr</w:t>
            </w:r>
            <w:r w:rsidRPr="0009100F">
              <w:t>iate control measures</w:t>
            </w:r>
          </w:p>
          <w:p w:rsidR="00000000" w:rsidRPr="0009100F" w:rsidP="0009100F">
            <w:pPr>
              <w:pStyle w:val="ListBullet"/>
            </w:pPr>
            <w:r w:rsidRPr="0009100F">
              <w:t>maintaining WHS/OHS documents and incidents and issues reports in accordance with requirements</w:t>
            </w:r>
          </w:p>
          <w:p w:rsidR="00000000" w:rsidRPr="0009100F" w:rsidP="0009100F">
            <w:pPr>
              <w:pStyle w:val="ListBullet"/>
            </w:pPr>
            <w:r w:rsidRPr="0009100F">
              <w:t>determining whether an electrical installation is compliant in accordance with regulations</w:t>
            </w:r>
          </w:p>
          <w:p w:rsidR="00000000" w:rsidRPr="0009100F" w:rsidP="0009100F">
            <w:pPr>
              <w:pStyle w:val="ListBullet"/>
            </w:pPr>
            <w:r w:rsidRPr="0009100F">
              <w:t>documenting installation compliance verification</w:t>
            </w:r>
            <w:r w:rsidRPr="0009100F">
              <w:t xml:space="preserve"> activities and outcomes</w:t>
            </w:r>
          </w:p>
          <w:p w:rsidR="00000000" w:rsidRPr="0009100F" w:rsidP="0009100F">
            <w:pPr>
              <w:pStyle w:val="ListBullet"/>
            </w:pPr>
            <w:r w:rsidRPr="0009100F">
              <w:t>dealing with unplanned events</w:t>
            </w:r>
          </w:p>
          <w:p w:rsidR="00000000" w:rsidRPr="0009100F" w:rsidP="0009100F">
            <w:pPr>
              <w:pStyle w:val="ListBullet"/>
            </w:pPr>
            <w:r w:rsidRPr="0009100F">
              <w:t>ensuring electrical installations are safe for use.</w:t>
            </w:r>
          </w:p>
        </w:tc>
      </w:tr>
    </w:tbl>
    <w:p w:rsidR="00000000" w:rsidRPr="0009100F" w:rsidP="0009100F">
      <w:pPr>
        <w:pStyle w:val="NoPaddingFontSize1"/>
      </w:pPr>
    </w:p>
    <w:p w:rsidR="00000000" w:rsidRPr="0009100F" w:rsidP="0009100F">
      <w:pPr>
        <w:pStyle w:val="AllowPageBreak"/>
      </w:pPr>
    </w:p>
    <w:p w:rsidR="00000000" w:rsidRPr="0009100F" w:rsidP="0009100F">
      <w:pPr>
        <w:pStyle w:val="Heading1"/>
      </w:pPr>
      <w:bookmarkStart w:id="3" w:name="O_1081426"/>
      <w:bookmarkEnd w:id="3"/>
      <w:r w:rsidRPr="0009100F">
        <w:t>Knowledge Evidence</w:t>
      </w:r>
    </w:p>
    <w:tbl>
      <w:tblPr>
        <w:tblW w:w="9497" w:type="dxa"/>
        <w:tblLayout w:type="fixed"/>
        <w:tblCellMar>
          <w:left w:w="62" w:type="dxa"/>
          <w:right w:w="62" w:type="dxa"/>
        </w:tblCellMar>
        <w:tblLook w:val="0000"/>
      </w:tblPr>
      <w:tblGrid>
        <w:gridCol w:w="9497"/>
      </w:tblGrid>
      <w:tr w:rsidTr="00091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100F">
            <w:pPr>
              <w:pStyle w:val="BodyText"/>
              <w:rPr>
                <w:lang w:val="en-NZ"/>
              </w:rPr>
            </w:pPr>
            <w:r w:rsidRPr="0009100F">
              <w:t>Evidence required to demonstrate competence in this unit must be relevant to and satisfy all of the requirements of the elements and performance criteria and include knowledge of:</w:t>
            </w:r>
          </w:p>
        </w:tc>
      </w:tr>
      <w:tr w:rsidTr="00091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00F" w:rsidP="0009100F">
            <w:pPr>
              <w:pStyle w:val="ListBullet"/>
            </w:pPr>
            <w:r w:rsidRPr="0009100F">
              <w:t>electrical work compliance requirements of electrical work testing and ver</w:t>
            </w:r>
            <w:r w:rsidRPr="0009100F">
              <w:t>ification, including:</w:t>
            </w:r>
          </w:p>
          <w:p w:rsidR="00000000" w:rsidRPr="0009100F" w:rsidP="0009100F">
            <w:pPr>
              <w:pStyle w:val="ListBullet2"/>
            </w:pPr>
            <w:r w:rsidRPr="0009100F">
              <w:t>WHS/OHS requirements encompassing:</w:t>
            </w:r>
          </w:p>
          <w:p w:rsidR="00000000" w:rsidRPr="0009100F" w:rsidP="0009100F">
            <w:pPr>
              <w:pStyle w:val="ListBullet3"/>
            </w:pPr>
            <w:r w:rsidRPr="0009100F">
              <w:t>legislated regulations</w:t>
            </w:r>
          </w:p>
          <w:p w:rsidR="00000000" w:rsidRPr="0009100F" w:rsidP="0009100F">
            <w:pPr>
              <w:pStyle w:val="ListBullet3"/>
            </w:pPr>
            <w:r w:rsidRPr="0009100F">
              <w:t>responsibilities of employers and employees</w:t>
            </w:r>
          </w:p>
          <w:p w:rsidR="00000000" w:rsidRPr="0009100F" w:rsidP="0009100F">
            <w:pPr>
              <w:pStyle w:val="ListBullet3"/>
            </w:pPr>
            <w:r w:rsidRPr="0009100F">
              <w:t>hazards and risks and control measures</w:t>
            </w:r>
          </w:p>
          <w:p w:rsidR="00000000" w:rsidRPr="0009100F" w:rsidP="0009100F">
            <w:pPr>
              <w:pStyle w:val="ListBullet3"/>
            </w:pPr>
            <w:r w:rsidRPr="0009100F">
              <w:t>safe work method statements (SWMS)/job safety analysis (JSA)</w:t>
            </w:r>
          </w:p>
          <w:p w:rsidR="00000000" w:rsidRPr="0009100F" w:rsidP="0009100F">
            <w:pPr>
              <w:pStyle w:val="ListBullet3"/>
            </w:pPr>
            <w:r w:rsidRPr="0009100F">
              <w:t>identifying potential workplace hazards and establishing control measures</w:t>
            </w:r>
          </w:p>
          <w:p w:rsidR="00000000" w:rsidRPr="0009100F" w:rsidP="0009100F">
            <w:pPr>
              <w:pStyle w:val="ListBullet3"/>
            </w:pPr>
            <w:r w:rsidRPr="0009100F">
              <w:t>maintaining WHS/OHS documents</w:t>
            </w:r>
          </w:p>
          <w:p w:rsidR="00000000" w:rsidRPr="0009100F" w:rsidP="0009100F">
            <w:pPr>
              <w:pStyle w:val="ListBullet2"/>
            </w:pPr>
            <w:r w:rsidRPr="0009100F">
              <w:t>electrical installation safety requirements encompassing:</w:t>
            </w:r>
          </w:p>
          <w:p w:rsidR="00000000" w:rsidRPr="0009100F" w:rsidP="0009100F">
            <w:pPr>
              <w:pStyle w:val="ListBullet3"/>
            </w:pPr>
            <w:r w:rsidRPr="0009100F">
              <w:t>legislated regulations</w:t>
            </w:r>
          </w:p>
          <w:p w:rsidR="00000000" w:rsidRPr="0009100F" w:rsidP="0009100F">
            <w:pPr>
              <w:pStyle w:val="ListBullet3"/>
            </w:pPr>
            <w:r w:rsidRPr="0009100F">
              <w:t>visual inspecting of installations</w:t>
            </w:r>
          </w:p>
          <w:p w:rsidR="00000000" w:rsidRPr="0009100F" w:rsidP="0009100F">
            <w:pPr>
              <w:pStyle w:val="ListBullet3"/>
            </w:pPr>
            <w:r w:rsidRPr="0009100F">
              <w:t>testing installations</w:t>
            </w:r>
          </w:p>
          <w:p w:rsidR="00000000" w:rsidRPr="0009100F" w:rsidP="0009100F">
            <w:pPr>
              <w:pStyle w:val="ListBullet3"/>
            </w:pPr>
            <w:r w:rsidRPr="0009100F">
              <w:t>documentatio</w:t>
            </w:r>
            <w:r w:rsidRPr="0009100F">
              <w:t>n</w:t>
            </w:r>
          </w:p>
          <w:p w:rsidR="00000000" w:rsidRPr="0009100F" w:rsidP="0009100F">
            <w:pPr>
              <w:pStyle w:val="ListBullet2"/>
            </w:pPr>
            <w:r w:rsidRPr="0009100F">
              <w:t>safety requirements, including local service rules and application of current editions AS/NZS 3000 following AS/NZS 3017 Electrical installations - Verification guidelines</w:t>
            </w:r>
          </w:p>
          <w:p w:rsidR="00000000" w:rsidRPr="0009100F" w:rsidP="0009100F">
            <w:pPr>
              <w:pStyle w:val="ListBullet"/>
            </w:pPr>
            <w:r w:rsidRPr="0009100F">
              <w:t>problem-solving techniques</w:t>
            </w:r>
          </w:p>
          <w:p w:rsidR="00000000" w:rsidRPr="0009100F" w:rsidP="0009100F">
            <w:pPr>
              <w:pStyle w:val="ListBullet"/>
            </w:pPr>
            <w:r w:rsidRPr="0009100F">
              <w:t>relevant industry standards</w:t>
            </w:r>
          </w:p>
          <w:p w:rsidR="00000000" w:rsidRPr="0009100F" w:rsidP="0009100F">
            <w:pPr>
              <w:pStyle w:val="ListBullet"/>
            </w:pPr>
            <w:r w:rsidRPr="0009100F">
              <w:t>re</w:t>
            </w:r>
            <w:r w:rsidRPr="0009100F">
              <w:t>levant manufacturer specifications</w:t>
            </w:r>
          </w:p>
          <w:p w:rsidR="00000000" w:rsidRPr="0009100F" w:rsidP="0009100F">
            <w:pPr>
              <w:pStyle w:val="ListBullet"/>
            </w:pPr>
            <w:r w:rsidRPr="0009100F">
              <w:t>relevant quality workplace procedures</w:t>
            </w:r>
          </w:p>
          <w:p w:rsidR="00000000" w:rsidRPr="0009100F" w:rsidP="0009100F">
            <w:pPr>
              <w:pStyle w:val="ListBullet"/>
            </w:pPr>
            <w:r w:rsidRPr="0009100F">
              <w:t>relevant testing devices.</w:t>
            </w:r>
          </w:p>
        </w:tc>
      </w:tr>
    </w:tbl>
    <w:p w:rsidR="00000000" w:rsidRPr="0009100F" w:rsidP="0009100F">
      <w:pPr>
        <w:pStyle w:val="NoPaddingFontSize1"/>
      </w:pPr>
    </w:p>
    <w:p w:rsidR="00000000" w:rsidRPr="0009100F" w:rsidP="0009100F">
      <w:pPr>
        <w:pStyle w:val="AllowPageBreak"/>
      </w:pPr>
    </w:p>
    <w:p w:rsidR="00000000" w:rsidRPr="0009100F" w:rsidP="0009100F">
      <w:pPr>
        <w:pStyle w:val="Heading1"/>
      </w:pPr>
      <w:bookmarkStart w:id="4" w:name="O_1081427"/>
      <w:bookmarkEnd w:id="4"/>
      <w:r w:rsidRPr="0009100F">
        <w:t>Assessment Conditions</w:t>
      </w:r>
    </w:p>
    <w:tbl>
      <w:tblPr>
        <w:tblW w:w="9497" w:type="dxa"/>
        <w:tblLayout w:type="fixed"/>
        <w:tblCellMar>
          <w:left w:w="62" w:type="dxa"/>
          <w:right w:w="62" w:type="dxa"/>
        </w:tblCellMar>
        <w:tblLook w:val="0000"/>
      </w:tblPr>
      <w:tblGrid>
        <w:gridCol w:w="9497"/>
      </w:tblGrid>
      <w:tr w:rsidTr="00091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100F" w:rsidP="0009100F">
            <w:pPr>
              <w:pStyle w:val="BodyText"/>
            </w:pPr>
            <w:r w:rsidRPr="0009100F">
              <w:t>Assessors must hold credentials specified within the Standards for Registered Training Organisations current at th</w:t>
            </w:r>
            <w:r w:rsidRPr="0009100F">
              <w:t>e time of assessment.</w:t>
            </w:r>
          </w:p>
          <w:p w:rsidR="00000000" w:rsidRPr="0009100F" w:rsidP="0009100F">
            <w:pPr>
              <w:pStyle w:val="BodyText"/>
            </w:pPr>
            <w:r w:rsidRPr="0009100F">
              <w:t>Assessment must satisfy the Principles of Assessment and Rules of Evidence and all regulatory requirements included within the Standards for Registered Training Organisations current at the time of assessment.</w:t>
            </w:r>
          </w:p>
          <w:p w:rsidR="00000000" w:rsidRPr="0009100F" w:rsidP="0009100F">
            <w:pPr>
              <w:pStyle w:val="BodyText"/>
            </w:pPr>
            <w:r w:rsidRPr="0009100F">
              <w:t>Assessment must occur in</w:t>
            </w:r>
            <w:r w:rsidRPr="0009100F">
              <w:t xml:space="preserve"> suitable workplace operational situations where it is appropriate to do so; where this is not appropriate, assessment must occur in simulated suitable workplace operational situations that replicate workplace conditions.</w:t>
            </w:r>
          </w:p>
          <w:p w:rsidR="00000000" w:rsidRPr="0009100F" w:rsidP="0009100F">
            <w:pPr>
              <w:pStyle w:val="BodyText"/>
            </w:pPr>
            <w:r w:rsidRPr="0009100F">
              <w:t>Assessment processes and technique</w:t>
            </w:r>
            <w:r w:rsidRPr="0009100F">
              <w:t>s must be appropriate to the language, literacy and numeracy requirements of the work being performed and the needs of the candidate.</w:t>
            </w:r>
          </w:p>
          <w:p w:rsidR="00000000" w:rsidRPr="0009100F" w:rsidP="0009100F">
            <w:pPr>
              <w:pStyle w:val="BodyText"/>
            </w:pPr>
            <w:r w:rsidRPr="0009100F">
              <w:t>Resources for assessment must include access to:</w:t>
            </w:r>
          </w:p>
          <w:p w:rsidR="00000000" w:rsidRPr="0009100F" w:rsidP="0009100F">
            <w:pPr>
              <w:pStyle w:val="ListBullet"/>
            </w:pPr>
            <w:r w:rsidRPr="0009100F">
              <w:t>a range of relevant exercises, case studies and/or simulations</w:t>
            </w:r>
          </w:p>
          <w:p w:rsidR="00000000" w:rsidRPr="0009100F" w:rsidP="0009100F">
            <w:pPr>
              <w:pStyle w:val="ListBullet"/>
            </w:pPr>
            <w:r w:rsidRPr="0009100F">
              <w:t xml:space="preserve">relevant </w:t>
            </w:r>
            <w:r w:rsidRPr="0009100F">
              <w:t>and appropriate materials, tools, facilities, equipment and personal protective equipment (PPE) currently used in industry</w:t>
            </w:r>
          </w:p>
          <w:p w:rsidR="00000000" w:rsidRPr="0009100F" w:rsidP="0009100F">
            <w:pPr>
              <w:pStyle w:val="ListBullet"/>
            </w:pPr>
            <w:r w:rsidRPr="0009100F">
              <w:t>applicable documentation, including workplace procedures, equipment specifications, regulations, relevant industry standards, codes of practice and operation manuals.</w:t>
            </w:r>
          </w:p>
        </w:tc>
      </w:tr>
    </w:tbl>
    <w:p w:rsidR="00000000" w:rsidRPr="0009100F" w:rsidP="0009100F">
      <w:pPr>
        <w:pStyle w:val="NoPaddingFontSize1"/>
      </w:pPr>
    </w:p>
    <w:p w:rsidR="00000000" w:rsidRPr="0009100F" w:rsidP="0009100F">
      <w:pPr>
        <w:pStyle w:val="AllowPageBreak"/>
      </w:pPr>
    </w:p>
    <w:p w:rsidR="00000000" w:rsidRPr="0009100F" w:rsidP="0009100F">
      <w:pPr>
        <w:pStyle w:val="Heading1"/>
      </w:pPr>
      <w:bookmarkStart w:id="5" w:name="O_1081430"/>
      <w:bookmarkEnd w:id="5"/>
      <w:r w:rsidRPr="0009100F">
        <w:t>Links</w:t>
      </w:r>
    </w:p>
    <w:p w:rsidR="00000000" w:rsidRPr="0009100F" w:rsidP="00E77E5D">
      <w:pPr>
        <w:pStyle w:val="BodyText"/>
      </w:pPr>
      <w:r w:rsidRPr="0009100F">
        <w:t>Companion Volume implementation guides are found in VETNet - -</w:t>
      </w:r>
      <w:r w:rsidRPr="0009100F">
        <w:t xml:space="preserve"> </w:t>
      </w:r>
      <w:r>
        <w:fldChar w:fldCharType="begin"/>
      </w:r>
      <w:r>
        <w:instrText xml:space="preserve"> HYPERLINK "https://vetnet.gov.au/Pages/TrainingDocs.aspx?q=b8a8f136-5421-4ce1-92e0-2b50341431b6" </w:instrText>
      </w:r>
      <w:r>
        <w:fldChar w:fldCharType="separate"/>
      </w:r>
      <w:r w:rsidRPr="00DF7B53">
        <w:rPr>
          <w:rStyle w:val="Hyperlink"/>
        </w:rPr>
        <w:t>https://vetnet.gov.au/Pages/TrainingDocs.aspx?q=b8a8f136-5421-4ce1-92e0-2b50341431b6</w:t>
      </w:r>
      <w:r>
        <w:fldChar w:fldCharType="end"/>
      </w:r>
    </w:p>
    <w:p w:rsidR="00000000" w:rsidRPr="0009100F" w:rsidP="0009100F"/>
    <w:sectPr w:rsidSect="000910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0F" w:rsidRPr="00E77E5D" w:rsidP="00E77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5D" w:rsidP="00091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7E5D" w:rsidP="000910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7E5D" w:rsidP="00091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00F" w:rsidRPr="00E77E5D" w:rsidP="00E77E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5D" w:rsidRPr="002D2AF8" w:rsidP="0009100F">
    <w:pPr>
      <w:pStyle w:val="Header"/>
      <w:framePr w:wrap="around"/>
    </w:pPr>
    <w:r>
      <w:fldChar w:fldCharType="begin"/>
    </w:r>
    <w:r>
      <w:instrText xml:space="preserve"> TITLE   \* MERGEFORMAT </w:instrText>
    </w:r>
    <w:r>
      <w:fldChar w:fldCharType="separate"/>
    </w:r>
    <w:r>
      <w:t>Assessment Requirements for UEEEL0001 Apply compliance requirements to all aspects of electrical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77E5D" w:rsidP="00091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E7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242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ED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00F"/>
    <w:pPr>
      <w:spacing w:before="360" w:after="60"/>
      <w:outlineLvl w:val="0"/>
    </w:pPr>
    <w:rPr>
      <w:sz w:val="32"/>
    </w:rPr>
  </w:style>
  <w:style w:type="paragraph" w:styleId="Heading2">
    <w:name w:val="heading 2"/>
    <w:basedOn w:val="HeadingBase"/>
    <w:next w:val="BodyText"/>
    <w:link w:val="Heading2Char"/>
    <w:qFormat/>
    <w:rsid w:val="0009100F"/>
    <w:pPr>
      <w:keepLines/>
      <w:spacing w:before="240" w:after="120"/>
      <w:outlineLvl w:val="1"/>
    </w:pPr>
    <w:rPr>
      <w:sz w:val="28"/>
      <w:szCs w:val="40"/>
    </w:rPr>
  </w:style>
  <w:style w:type="paragraph" w:styleId="Heading3">
    <w:name w:val="heading 3"/>
    <w:basedOn w:val="HeadingBase"/>
    <w:next w:val="BodyText"/>
    <w:link w:val="Heading3Char"/>
    <w:qFormat/>
    <w:rsid w:val="0009100F"/>
    <w:pPr>
      <w:spacing w:before="180" w:after="120"/>
      <w:outlineLvl w:val="2"/>
    </w:pPr>
    <w:rPr>
      <w:spacing w:val="-10"/>
      <w:kern w:val="32"/>
    </w:rPr>
  </w:style>
  <w:style w:type="paragraph" w:styleId="Heading4">
    <w:name w:val="heading 4"/>
    <w:basedOn w:val="HeadingBase"/>
    <w:next w:val="BodyText"/>
    <w:link w:val="Heading4Char"/>
    <w:qFormat/>
    <w:rsid w:val="0009100F"/>
    <w:pPr>
      <w:spacing w:before="160" w:after="120"/>
      <w:outlineLvl w:val="3"/>
    </w:pPr>
    <w:rPr>
      <w:sz w:val="22"/>
    </w:rPr>
  </w:style>
  <w:style w:type="paragraph" w:styleId="Heading5">
    <w:name w:val="heading 5"/>
    <w:basedOn w:val="HeadingBase"/>
    <w:next w:val="Normal"/>
    <w:link w:val="Heading5Char"/>
    <w:qFormat/>
    <w:rsid w:val="0009100F"/>
    <w:pPr>
      <w:spacing w:before="80"/>
      <w:outlineLvl w:val="4"/>
    </w:pPr>
    <w:rPr>
      <w:color w:val="918585"/>
      <w:sz w:val="20"/>
    </w:rPr>
  </w:style>
  <w:style w:type="paragraph" w:styleId="Heading6">
    <w:name w:val="heading 6"/>
    <w:basedOn w:val="HeadingBase"/>
    <w:next w:val="Normal"/>
    <w:link w:val="Heading6Char"/>
    <w:qFormat/>
    <w:rsid w:val="0009100F"/>
    <w:pPr>
      <w:spacing w:before="60"/>
      <w:outlineLvl w:val="5"/>
    </w:pPr>
    <w:rPr>
      <w:color w:val="918585"/>
      <w:sz w:val="20"/>
    </w:rPr>
  </w:style>
  <w:style w:type="paragraph" w:styleId="Heading7">
    <w:name w:val="heading 7"/>
    <w:basedOn w:val="Normal"/>
    <w:next w:val="Normal"/>
    <w:link w:val="Heading7Char"/>
    <w:qFormat/>
    <w:rsid w:val="0009100F"/>
    <w:pPr>
      <w:ind w:left="720"/>
      <w:outlineLvl w:val="6"/>
    </w:pPr>
    <w:rPr>
      <w:i/>
    </w:rPr>
  </w:style>
  <w:style w:type="paragraph" w:styleId="Heading8">
    <w:name w:val="heading 8"/>
    <w:basedOn w:val="Normal"/>
    <w:next w:val="Normal"/>
    <w:link w:val="Heading8Char"/>
    <w:qFormat/>
    <w:rsid w:val="0009100F"/>
    <w:pPr>
      <w:ind w:left="720"/>
      <w:outlineLvl w:val="7"/>
    </w:pPr>
    <w:rPr>
      <w:i/>
    </w:rPr>
  </w:style>
  <w:style w:type="paragraph" w:styleId="Heading9">
    <w:name w:val="heading 9"/>
    <w:basedOn w:val="Normal"/>
    <w:next w:val="Normal"/>
    <w:link w:val="Heading9Char"/>
    <w:qFormat/>
    <w:rsid w:val="0009100F"/>
    <w:pPr>
      <w:ind w:left="720"/>
      <w:outlineLvl w:val="8"/>
    </w:pPr>
    <w:rPr>
      <w:i/>
    </w:rPr>
  </w:style>
  <w:style w:type="character" w:default="1" w:styleId="DefaultParagraphFont">
    <w:name w:val="Default Paragraph Font"/>
    <w:uiPriority w:val="1"/>
    <w:unhideWhenUsed/>
    <w:rsid w:val="00091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00F"/>
  </w:style>
  <w:style w:type="character" w:customStyle="1" w:styleId="Heading1Char">
    <w:name w:val="Heading 1 Char"/>
    <w:basedOn w:val="DefaultParagraphFont"/>
    <w:link w:val="Heading1"/>
    <w:rsid w:val="0009100F"/>
    <w:rPr>
      <w:rFonts w:ascii="Times New Roman" w:eastAsia="Times New Roman" w:hAnsi="Times New Roman" w:cs="Times New Roman"/>
      <w:b/>
      <w:sz w:val="32"/>
      <w:szCs w:val="20"/>
      <w:lang w:eastAsia="en-US"/>
    </w:rPr>
  </w:style>
  <w:style w:type="paragraph" w:styleId="BodyText">
    <w:name w:val="Body Text"/>
    <w:basedOn w:val="Normal"/>
    <w:link w:val="BodyTextChar"/>
    <w:rsid w:val="00091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00F"/>
    <w:rPr>
      <w:rFonts w:ascii="Times New Roman" w:eastAsia="Times New Roman" w:hAnsi="Times New Roman" w:cs="Times New Roman"/>
      <w:sz w:val="24"/>
      <w:lang w:eastAsia="en-US"/>
    </w:rPr>
  </w:style>
  <w:style w:type="paragraph" w:styleId="ListBullet">
    <w:name w:val="List Bullet"/>
    <w:basedOn w:val="List"/>
    <w:rsid w:val="0009100F"/>
    <w:pPr>
      <w:numPr>
        <w:numId w:val="13"/>
      </w:numPr>
      <w:tabs>
        <w:tab w:val="clear" w:pos="340"/>
      </w:tabs>
      <w:spacing w:before="40" w:after="40"/>
    </w:pPr>
  </w:style>
  <w:style w:type="paragraph" w:styleId="ListBullet2">
    <w:name w:val="List Bullet 2"/>
    <w:basedOn w:val="List2"/>
    <w:rsid w:val="0009100F"/>
    <w:pPr>
      <w:numPr>
        <w:numId w:val="14"/>
      </w:numPr>
      <w:tabs>
        <w:tab w:val="clear" w:pos="680"/>
      </w:tabs>
    </w:pPr>
  </w:style>
  <w:style w:type="paragraph" w:customStyle="1" w:styleId="SuperHeading">
    <w:name w:val="SuperHeading"/>
    <w:basedOn w:val="Normal"/>
    <w:rsid w:val="0009100F"/>
    <w:pPr>
      <w:spacing w:before="240" w:after="120"/>
      <w:outlineLvl w:val="0"/>
    </w:pPr>
    <w:rPr>
      <w:rFonts w:ascii="Times New Roman" w:hAnsi="Times New Roman"/>
      <w:b/>
      <w:sz w:val="32"/>
    </w:rPr>
  </w:style>
  <w:style w:type="paragraph" w:customStyle="1" w:styleId="AllowPageBreak">
    <w:name w:val="AllowPageBreak"/>
    <w:rsid w:val="000910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100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1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00F"/>
    <w:rPr>
      <w:rFonts w:ascii="Courier New" w:eastAsia="Times New Roman" w:hAnsi="Courier New" w:cs="Times New Roman"/>
      <w:i/>
      <w:szCs w:val="20"/>
      <w:lang w:eastAsia="en-US"/>
    </w:rPr>
  </w:style>
  <w:style w:type="paragraph" w:customStyle="1" w:styleId="HeadingBase">
    <w:name w:val="Heading Base"/>
    <w:rsid w:val="00091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00F"/>
    <w:pPr>
      <w:tabs>
        <w:tab w:val="right" w:leader="dot" w:pos="9072"/>
      </w:tabs>
      <w:ind w:left="567"/>
    </w:pPr>
    <w:rPr>
      <w:szCs w:val="22"/>
    </w:rPr>
  </w:style>
  <w:style w:type="paragraph" w:customStyle="1" w:styleId="TOCBase">
    <w:name w:val="TOC Base"/>
    <w:rsid w:val="00091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00F"/>
    <w:pPr>
      <w:tabs>
        <w:tab w:val="right" w:leader="dot" w:pos="9072"/>
      </w:tabs>
      <w:spacing w:before="40" w:after="40"/>
      <w:ind w:left="284"/>
    </w:pPr>
    <w:rPr>
      <w:rFonts w:ascii="Times New Roman" w:hAnsi="Times New Roman"/>
    </w:rPr>
  </w:style>
  <w:style w:type="paragraph" w:styleId="TOC1">
    <w:name w:val="toc 1"/>
    <w:basedOn w:val="TOCBase"/>
    <w:next w:val="Normal"/>
    <w:rsid w:val="00091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00F"/>
    <w:rPr>
      <w:rFonts w:ascii="Times New Roman" w:eastAsia="Times New Roman" w:hAnsi="Times New Roman" w:cs="Times New Roman"/>
      <w:sz w:val="16"/>
      <w:lang w:eastAsia="en-US"/>
    </w:rPr>
  </w:style>
  <w:style w:type="paragraph" w:styleId="Title">
    <w:name w:val="Title"/>
    <w:basedOn w:val="HeadingBase"/>
    <w:link w:val="TitleChar"/>
    <w:qFormat/>
    <w:rsid w:val="0009100F"/>
    <w:pPr>
      <w:spacing w:before="5040"/>
      <w:jc w:val="center"/>
    </w:pPr>
    <w:rPr>
      <w:sz w:val="48"/>
      <w:szCs w:val="72"/>
      <w:lang w:val="en-US"/>
    </w:rPr>
  </w:style>
  <w:style w:type="character" w:customStyle="1" w:styleId="TitleChar">
    <w:name w:val="Title Char"/>
    <w:basedOn w:val="DefaultParagraphFont"/>
    <w:link w:val="Title"/>
    <w:rsid w:val="00091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00F"/>
    <w:pPr>
      <w:tabs>
        <w:tab w:val="left" w:pos="3600"/>
        <w:tab w:val="left" w:pos="3958"/>
      </w:tabs>
    </w:pPr>
  </w:style>
  <w:style w:type="paragraph" w:styleId="List">
    <w:name w:val="List"/>
    <w:basedOn w:val="BodyText"/>
    <w:next w:val="BodyText"/>
    <w:rsid w:val="0009100F"/>
    <w:pPr>
      <w:tabs>
        <w:tab w:val="left" w:pos="340"/>
      </w:tabs>
      <w:spacing w:before="60" w:after="60"/>
      <w:ind w:left="340" w:hanging="340"/>
    </w:pPr>
  </w:style>
  <w:style w:type="paragraph" w:customStyle="1" w:styleId="Note">
    <w:name w:val="Note"/>
    <w:basedOn w:val="BodyText"/>
    <w:rsid w:val="000910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100F"/>
    <w:rPr>
      <w:b/>
      <w:spacing w:val="0"/>
    </w:rPr>
  </w:style>
  <w:style w:type="paragraph" w:customStyle="1" w:styleId="SuperTitle">
    <w:name w:val="SuperTitle"/>
    <w:basedOn w:val="Title"/>
    <w:rsid w:val="0009100F"/>
    <w:pPr>
      <w:framePr w:wrap="auto" w:hAnchor="text" w:y="6049"/>
    </w:pPr>
    <w:rPr>
      <w:color w:val="000000"/>
      <w:sz w:val="40"/>
    </w:rPr>
  </w:style>
  <w:style w:type="paragraph" w:customStyle="1" w:styleId="TOCTitle">
    <w:name w:val="TOCTitle"/>
    <w:basedOn w:val="Heading1"/>
    <w:rsid w:val="0009100F"/>
    <w:pPr>
      <w:spacing w:after="240"/>
      <w:jc w:val="center"/>
      <w:outlineLvl w:val="9"/>
    </w:pPr>
    <w:rPr>
      <w:caps/>
    </w:rPr>
  </w:style>
  <w:style w:type="paragraph" w:customStyle="1" w:styleId="Version">
    <w:name w:val="Version"/>
    <w:rsid w:val="00091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00F"/>
    <w:pPr>
      <w:keepNext w:val="0"/>
      <w:tabs>
        <w:tab w:val="right" w:pos="4176"/>
      </w:tabs>
      <w:ind w:left="198" w:hanging="198"/>
    </w:pPr>
    <w:rPr>
      <w:rFonts w:ascii="Garamond" w:hAnsi="Garamond"/>
    </w:rPr>
  </w:style>
  <w:style w:type="paragraph" w:styleId="IndexHeading">
    <w:name w:val="index heading"/>
    <w:basedOn w:val="Normal"/>
    <w:next w:val="Index1"/>
    <w:semiHidden/>
    <w:rsid w:val="0009100F"/>
    <w:pPr>
      <w:spacing w:before="120" w:after="120"/>
    </w:pPr>
    <w:rPr>
      <w:rFonts w:ascii="Arial" w:hAnsi="Arial"/>
      <w:b/>
      <w:color w:val="918585"/>
      <w:sz w:val="24"/>
    </w:rPr>
  </w:style>
  <w:style w:type="paragraph" w:styleId="Header">
    <w:name w:val="header"/>
    <w:basedOn w:val="Normal"/>
    <w:link w:val="HeaderChar"/>
    <w:rsid w:val="00091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00F"/>
    <w:rPr>
      <w:rFonts w:ascii="Times New Roman" w:eastAsia="Times New Roman" w:hAnsi="Times New Roman" w:cs="Times New Roman"/>
      <w:sz w:val="16"/>
      <w:szCs w:val="20"/>
      <w:lang w:val="en-GB" w:eastAsia="en-US"/>
    </w:rPr>
  </w:style>
  <w:style w:type="paragraph" w:customStyle="1" w:styleId="Chapter">
    <w:name w:val="Chapter"/>
    <w:basedOn w:val="Normal"/>
    <w:rsid w:val="0009100F"/>
    <w:pPr>
      <w:spacing w:before="240"/>
    </w:pPr>
    <w:rPr>
      <w:rFonts w:ascii="Times New Roman" w:hAnsi="Times New Roman"/>
      <w:smallCaps/>
      <w:spacing w:val="80"/>
      <w:sz w:val="28"/>
    </w:rPr>
  </w:style>
  <w:style w:type="paragraph" w:customStyle="1" w:styleId="InChapter">
    <w:name w:val="InChapter"/>
    <w:basedOn w:val="Heading3"/>
    <w:rsid w:val="0009100F"/>
    <w:pPr>
      <w:spacing w:after="240"/>
      <w:outlineLvl w:val="9"/>
    </w:pPr>
    <w:rPr>
      <w:noProof/>
    </w:rPr>
  </w:style>
  <w:style w:type="paragraph" w:styleId="Index2">
    <w:name w:val="index 2"/>
    <w:basedOn w:val="Normal"/>
    <w:next w:val="Normal"/>
    <w:semiHidden/>
    <w:rsid w:val="0009100F"/>
    <w:pPr>
      <w:tabs>
        <w:tab w:val="right" w:pos="4176"/>
      </w:tabs>
      <w:ind w:left="568" w:hanging="284"/>
    </w:pPr>
    <w:rPr>
      <w:rFonts w:ascii="Garamond" w:hAnsi="Garamond"/>
    </w:rPr>
  </w:style>
  <w:style w:type="paragraph" w:customStyle="1" w:styleId="Byline">
    <w:name w:val="Byline"/>
    <w:rsid w:val="00091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00F"/>
    <w:pPr>
      <w:tabs>
        <w:tab w:val="clear" w:pos="3600"/>
        <w:tab w:val="clear" w:pos="3958"/>
      </w:tabs>
      <w:jc w:val="right"/>
    </w:pPr>
  </w:style>
  <w:style w:type="character" w:styleId="Emphasis">
    <w:name w:val="Emphasis"/>
    <w:basedOn w:val="DefaultParagraphFont"/>
    <w:qFormat/>
    <w:rsid w:val="0009100F"/>
    <w:rPr>
      <w:i/>
    </w:rPr>
  </w:style>
  <w:style w:type="paragraph" w:styleId="Caption">
    <w:name w:val="caption"/>
    <w:basedOn w:val="BodyText"/>
    <w:next w:val="Normal"/>
    <w:qFormat/>
    <w:rsid w:val="0009100F"/>
    <w:pPr>
      <w:framePr w:w="2268" w:hSpace="181" w:vSpace="181" w:wrap="around" w:vAnchor="text" w:hAnchor="page" w:x="1135" w:y="285" w:anchorLock="1"/>
    </w:pPr>
    <w:rPr>
      <w:i/>
    </w:rPr>
  </w:style>
  <w:style w:type="paragraph" w:customStyle="1" w:styleId="MiniTOCTitle">
    <w:name w:val="MiniTOCTitle"/>
    <w:basedOn w:val="Heading4"/>
    <w:rsid w:val="0009100F"/>
    <w:pPr>
      <w:spacing w:before="240"/>
      <w:outlineLvl w:val="9"/>
    </w:pPr>
    <w:rPr>
      <w:noProof/>
      <w:sz w:val="24"/>
    </w:rPr>
  </w:style>
  <w:style w:type="paragraph" w:customStyle="1" w:styleId="MiniTOCItem">
    <w:name w:val="MiniTOCItem"/>
    <w:basedOn w:val="ListBullet"/>
    <w:rsid w:val="0009100F"/>
    <w:pPr>
      <w:numPr>
        <w:numId w:val="0"/>
      </w:numPr>
      <w:tabs>
        <w:tab w:val="right" w:leader="dot" w:pos="6521"/>
      </w:tabs>
      <w:spacing w:before="0" w:after="0"/>
    </w:pPr>
  </w:style>
  <w:style w:type="paragraph" w:customStyle="1" w:styleId="TOFTitle">
    <w:name w:val="TOFTitle"/>
    <w:basedOn w:val="TOCTitle"/>
    <w:rsid w:val="0009100F"/>
  </w:style>
  <w:style w:type="paragraph" w:styleId="TableofFigures">
    <w:name w:val="table of figures"/>
    <w:basedOn w:val="Normal"/>
    <w:next w:val="Normal"/>
    <w:semiHidden/>
    <w:rsid w:val="0009100F"/>
    <w:pPr>
      <w:tabs>
        <w:tab w:val="right" w:leader="dot" w:pos="9072"/>
      </w:tabs>
      <w:ind w:left="970" w:hanging="403"/>
    </w:pPr>
    <w:rPr>
      <w:rFonts w:ascii="Times New Roman" w:hAnsi="Times New Roman"/>
      <w:b/>
    </w:rPr>
  </w:style>
  <w:style w:type="paragraph" w:styleId="ListNumber">
    <w:name w:val="List Number"/>
    <w:basedOn w:val="List"/>
    <w:rsid w:val="0009100F"/>
    <w:pPr>
      <w:numPr>
        <w:numId w:val="16"/>
      </w:numPr>
      <w:tabs>
        <w:tab w:val="clear" w:pos="340"/>
      </w:tabs>
    </w:pPr>
  </w:style>
  <w:style w:type="character" w:customStyle="1" w:styleId="WingdingSymbols">
    <w:name w:val="Wingding Symbols"/>
    <w:rsid w:val="0009100F"/>
    <w:rPr>
      <w:rFonts w:ascii="Wingdings" w:hAnsi="Wingdings"/>
    </w:rPr>
  </w:style>
  <w:style w:type="paragraph" w:customStyle="1" w:styleId="TableHeading">
    <w:name w:val="Table Heading"/>
    <w:basedOn w:val="HeadingBase"/>
    <w:rsid w:val="0009100F"/>
    <w:pPr>
      <w:keepLines/>
      <w:pBdr>
        <w:bottom w:val="single" w:sz="6" w:space="1" w:color="918585"/>
      </w:pBdr>
      <w:spacing w:before="240"/>
    </w:pPr>
  </w:style>
  <w:style w:type="character" w:customStyle="1" w:styleId="HotSpot">
    <w:name w:val="HotSpot"/>
    <w:rsid w:val="0009100F"/>
    <w:rPr>
      <w:color w:val="0033CC"/>
      <w:u w:val="none"/>
    </w:rPr>
  </w:style>
  <w:style w:type="paragraph" w:customStyle="1" w:styleId="BodyTextRight">
    <w:name w:val="Body Text Right"/>
    <w:basedOn w:val="BodyText"/>
    <w:rsid w:val="0009100F"/>
    <w:pPr>
      <w:spacing w:before="0" w:after="0"/>
      <w:jc w:val="right"/>
    </w:pPr>
  </w:style>
  <w:style w:type="paragraph" w:styleId="Index3">
    <w:name w:val="index 3"/>
    <w:basedOn w:val="ListNumber2"/>
    <w:next w:val="Normal"/>
    <w:semiHidden/>
    <w:rsid w:val="0009100F"/>
    <w:pPr>
      <w:numPr>
        <w:numId w:val="0"/>
      </w:numPr>
      <w:tabs>
        <w:tab w:val="right" w:leader="dot" w:pos="4176"/>
      </w:tabs>
    </w:pPr>
  </w:style>
  <w:style w:type="paragraph" w:styleId="ListNumber2">
    <w:name w:val="List Number 2"/>
    <w:basedOn w:val="List2"/>
    <w:rsid w:val="0009100F"/>
    <w:pPr>
      <w:numPr>
        <w:numId w:val="11"/>
      </w:numPr>
      <w:tabs>
        <w:tab w:val="clear" w:pos="1060"/>
      </w:tabs>
    </w:pPr>
  </w:style>
  <w:style w:type="paragraph" w:customStyle="1" w:styleId="MarginNote">
    <w:name w:val="Margin Note"/>
    <w:basedOn w:val="BodyText"/>
    <w:rsid w:val="00091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00F"/>
    <w:rPr>
      <w:sz w:val="32"/>
    </w:rPr>
  </w:style>
  <w:style w:type="paragraph" w:customStyle="1" w:styleId="HeadingProcedure">
    <w:name w:val="Heading Procedure"/>
    <w:basedOn w:val="HeadingBase"/>
    <w:next w:val="Normal"/>
    <w:rsid w:val="0009100F"/>
    <w:pPr>
      <w:tabs>
        <w:tab w:val="left" w:pos="0"/>
      </w:tabs>
      <w:spacing w:before="120" w:after="60"/>
    </w:pPr>
    <w:rPr>
      <w:i/>
      <w:color w:val="918585"/>
      <w:sz w:val="22"/>
    </w:rPr>
  </w:style>
  <w:style w:type="paragraph" w:customStyle="1" w:styleId="TableBodyText">
    <w:name w:val="Table Body Text"/>
    <w:basedOn w:val="BodyText"/>
    <w:rsid w:val="0009100F"/>
    <w:pPr>
      <w:spacing w:before="60" w:after="60"/>
    </w:pPr>
  </w:style>
  <w:style w:type="paragraph" w:styleId="ListContinue">
    <w:name w:val="List Continue"/>
    <w:basedOn w:val="List"/>
    <w:rsid w:val="0009100F"/>
    <w:pPr>
      <w:ind w:firstLine="0"/>
    </w:pPr>
  </w:style>
  <w:style w:type="paragraph" w:customStyle="1" w:styleId="ListNote">
    <w:name w:val="List Note"/>
    <w:basedOn w:val="List"/>
    <w:rsid w:val="0009100F"/>
    <w:pPr>
      <w:pBdr>
        <w:top w:val="single" w:sz="6" w:space="2" w:color="918585"/>
        <w:bottom w:val="single" w:sz="6" w:space="2" w:color="918585"/>
      </w:pBdr>
      <w:tabs>
        <w:tab w:val="left" w:pos="1021"/>
      </w:tabs>
      <w:ind w:firstLine="0"/>
    </w:pPr>
  </w:style>
  <w:style w:type="paragraph" w:customStyle="1" w:styleId="Warning">
    <w:name w:val="Warning"/>
    <w:basedOn w:val="BodyText"/>
    <w:rsid w:val="0009100F"/>
    <w:pPr>
      <w:shd w:val="clear" w:color="auto" w:fill="D9D9D9"/>
      <w:tabs>
        <w:tab w:val="left" w:pos="992"/>
      </w:tabs>
      <w:ind w:left="119" w:right="119"/>
    </w:pPr>
    <w:rPr>
      <w:sz w:val="20"/>
    </w:rPr>
  </w:style>
  <w:style w:type="paragraph" w:customStyle="1" w:styleId="MarginIcons">
    <w:name w:val="Margin Icons"/>
    <w:basedOn w:val="BodyText"/>
    <w:rsid w:val="00091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00F"/>
    <w:rPr>
      <w:rFonts w:ascii="Courier New" w:hAnsi="Courier New"/>
    </w:rPr>
  </w:style>
  <w:style w:type="paragraph" w:customStyle="1" w:styleId="NoteBullet">
    <w:name w:val="Note Bullet"/>
    <w:basedOn w:val="Note"/>
    <w:rsid w:val="0009100F"/>
    <w:pPr>
      <w:tabs>
        <w:tab w:val="clear" w:pos="680"/>
      </w:tabs>
      <w:spacing w:before="60" w:after="60"/>
    </w:pPr>
  </w:style>
  <w:style w:type="paragraph" w:customStyle="1" w:styleId="SubHeading2">
    <w:name w:val="SubHeading2"/>
    <w:basedOn w:val="HeadingBase"/>
    <w:rsid w:val="0009100F"/>
    <w:pPr>
      <w:spacing w:before="240" w:after="60"/>
    </w:pPr>
    <w:rPr>
      <w:sz w:val="20"/>
    </w:rPr>
  </w:style>
  <w:style w:type="paragraph" w:customStyle="1" w:styleId="SubHeading1">
    <w:name w:val="SubHeading1"/>
    <w:basedOn w:val="HeadingBase"/>
    <w:rsid w:val="0009100F"/>
    <w:pPr>
      <w:spacing w:before="240" w:after="60"/>
    </w:pPr>
    <w:rPr>
      <w:color w:val="918585"/>
      <w:sz w:val="22"/>
    </w:rPr>
  </w:style>
  <w:style w:type="paragraph" w:customStyle="1" w:styleId="SideHeading">
    <w:name w:val="Side Heading"/>
    <w:basedOn w:val="HeadingBase"/>
    <w:rsid w:val="00091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00F"/>
    <w:pPr>
      <w:numPr>
        <w:numId w:val="12"/>
      </w:numPr>
    </w:pPr>
  </w:style>
  <w:style w:type="paragraph" w:styleId="PlainText">
    <w:name w:val="Plain Text"/>
    <w:basedOn w:val="Normal"/>
    <w:link w:val="PlainTextChar"/>
    <w:rsid w:val="0009100F"/>
    <w:rPr>
      <w:sz w:val="20"/>
    </w:rPr>
  </w:style>
  <w:style w:type="character" w:customStyle="1" w:styleId="PlainTextChar">
    <w:name w:val="Plain Text Char"/>
    <w:basedOn w:val="DefaultParagraphFont"/>
    <w:link w:val="PlainText"/>
    <w:rsid w:val="0009100F"/>
    <w:rPr>
      <w:rFonts w:ascii="Courier New" w:eastAsia="Times New Roman" w:hAnsi="Courier New" w:cs="Times New Roman"/>
      <w:sz w:val="20"/>
      <w:szCs w:val="20"/>
      <w:lang w:eastAsia="en-US"/>
    </w:rPr>
  </w:style>
  <w:style w:type="character" w:customStyle="1" w:styleId="MenuOption">
    <w:name w:val="Menu Option"/>
    <w:basedOn w:val="DefaultParagraphFont"/>
    <w:rsid w:val="0009100F"/>
    <w:rPr>
      <w:b/>
      <w:smallCaps/>
    </w:rPr>
  </w:style>
  <w:style w:type="paragraph" w:customStyle="1" w:styleId="TableListNumber">
    <w:name w:val="Table List Number"/>
    <w:basedOn w:val="ListNumber"/>
    <w:rsid w:val="0009100F"/>
    <w:pPr>
      <w:numPr>
        <w:numId w:val="0"/>
      </w:numPr>
    </w:pPr>
  </w:style>
  <w:style w:type="paragraph" w:styleId="TOC4">
    <w:name w:val="toc 4"/>
    <w:basedOn w:val="TOCBase"/>
    <w:next w:val="Normal"/>
    <w:semiHidden/>
    <w:rsid w:val="0009100F"/>
    <w:pPr>
      <w:tabs>
        <w:tab w:val="right" w:leader="dot" w:pos="9071"/>
      </w:tabs>
      <w:ind w:left="1701"/>
    </w:pPr>
  </w:style>
  <w:style w:type="paragraph" w:customStyle="1" w:styleId="ListAlpha">
    <w:name w:val="List Alpha"/>
    <w:basedOn w:val="List"/>
    <w:rsid w:val="0009100F"/>
    <w:pPr>
      <w:numPr>
        <w:numId w:val="10"/>
      </w:numPr>
    </w:pPr>
  </w:style>
  <w:style w:type="paragraph" w:customStyle="1" w:styleId="ListAlpha2">
    <w:name w:val="List Alpha 2"/>
    <w:basedOn w:val="List2"/>
    <w:rsid w:val="0009100F"/>
    <w:pPr>
      <w:numPr>
        <w:numId w:val="9"/>
      </w:numPr>
    </w:pPr>
  </w:style>
  <w:style w:type="paragraph" w:styleId="List2">
    <w:name w:val="List 2"/>
    <w:basedOn w:val="BodyText"/>
    <w:rsid w:val="0009100F"/>
    <w:pPr>
      <w:tabs>
        <w:tab w:val="left" w:pos="680"/>
      </w:tabs>
      <w:spacing w:before="60" w:after="60"/>
      <w:ind w:left="680" w:hanging="340"/>
    </w:pPr>
  </w:style>
  <w:style w:type="paragraph" w:styleId="List3">
    <w:name w:val="List 3"/>
    <w:basedOn w:val="BodyText"/>
    <w:rsid w:val="0009100F"/>
    <w:pPr>
      <w:tabs>
        <w:tab w:val="left" w:pos="1021"/>
      </w:tabs>
      <w:spacing w:before="60" w:after="60"/>
      <w:ind w:left="1020" w:hanging="340"/>
    </w:pPr>
  </w:style>
  <w:style w:type="paragraph" w:styleId="List4">
    <w:name w:val="List 4"/>
    <w:basedOn w:val="BodyText"/>
    <w:rsid w:val="0009100F"/>
    <w:pPr>
      <w:tabs>
        <w:tab w:val="left" w:pos="1361"/>
      </w:tabs>
      <w:spacing w:before="60" w:after="60"/>
      <w:ind w:left="1361" w:hanging="340"/>
    </w:pPr>
  </w:style>
  <w:style w:type="paragraph" w:styleId="List5">
    <w:name w:val="List 5"/>
    <w:basedOn w:val="BodyText"/>
    <w:rsid w:val="0009100F"/>
    <w:pPr>
      <w:tabs>
        <w:tab w:val="left" w:pos="1701"/>
      </w:tabs>
      <w:spacing w:before="60" w:after="60"/>
      <w:ind w:left="1701" w:hanging="340"/>
    </w:pPr>
  </w:style>
  <w:style w:type="paragraph" w:styleId="ListBullet4">
    <w:name w:val="List Bullet 4"/>
    <w:basedOn w:val="List4"/>
    <w:rsid w:val="0009100F"/>
    <w:pPr>
      <w:numPr>
        <w:numId w:val="4"/>
      </w:numPr>
      <w:tabs>
        <w:tab w:val="clear" w:pos="1361"/>
      </w:tabs>
    </w:pPr>
  </w:style>
  <w:style w:type="paragraph" w:styleId="ListBullet5">
    <w:name w:val="List Bullet 5"/>
    <w:basedOn w:val="List5"/>
    <w:rsid w:val="0009100F"/>
    <w:pPr>
      <w:numPr>
        <w:numId w:val="5"/>
      </w:numPr>
    </w:pPr>
  </w:style>
  <w:style w:type="paragraph" w:styleId="ListContinue2">
    <w:name w:val="List Continue 2"/>
    <w:basedOn w:val="List2"/>
    <w:rsid w:val="0009100F"/>
    <w:pPr>
      <w:ind w:firstLine="0"/>
    </w:pPr>
  </w:style>
  <w:style w:type="paragraph" w:styleId="ListContinue3">
    <w:name w:val="List Continue 3"/>
    <w:basedOn w:val="List3"/>
    <w:rsid w:val="0009100F"/>
    <w:pPr>
      <w:ind w:left="1021" w:firstLine="0"/>
    </w:pPr>
  </w:style>
  <w:style w:type="paragraph" w:styleId="ListContinue4">
    <w:name w:val="List Continue 4"/>
    <w:basedOn w:val="List4"/>
    <w:rsid w:val="0009100F"/>
    <w:pPr>
      <w:ind w:firstLine="0"/>
    </w:pPr>
  </w:style>
  <w:style w:type="paragraph" w:styleId="ListContinue5">
    <w:name w:val="List Continue 5"/>
    <w:basedOn w:val="List5"/>
    <w:rsid w:val="0009100F"/>
    <w:pPr>
      <w:ind w:firstLine="0"/>
    </w:pPr>
  </w:style>
  <w:style w:type="paragraph" w:styleId="ListNumber3">
    <w:name w:val="List Number 3"/>
    <w:basedOn w:val="List3"/>
    <w:rsid w:val="0009100F"/>
    <w:pPr>
      <w:numPr>
        <w:numId w:val="6"/>
      </w:numPr>
    </w:pPr>
  </w:style>
  <w:style w:type="paragraph" w:styleId="ListNumber4">
    <w:name w:val="List Number 4"/>
    <w:basedOn w:val="List4"/>
    <w:rsid w:val="0009100F"/>
    <w:pPr>
      <w:numPr>
        <w:numId w:val="7"/>
      </w:numPr>
    </w:pPr>
  </w:style>
  <w:style w:type="paragraph" w:styleId="ListNumber5">
    <w:name w:val="List Number 5"/>
    <w:basedOn w:val="List5"/>
    <w:rsid w:val="0009100F"/>
    <w:pPr>
      <w:numPr>
        <w:numId w:val="8"/>
      </w:numPr>
    </w:pPr>
  </w:style>
  <w:style w:type="paragraph" w:styleId="BlockText">
    <w:name w:val="Block Text"/>
    <w:basedOn w:val="Normal"/>
    <w:rsid w:val="0009100F"/>
    <w:pPr>
      <w:spacing w:after="120"/>
      <w:ind w:left="1440" w:right="1440"/>
    </w:pPr>
  </w:style>
  <w:style w:type="character" w:customStyle="1" w:styleId="Subscript">
    <w:name w:val="Subscript"/>
    <w:basedOn w:val="DefaultParagraphFont"/>
    <w:rsid w:val="0009100F"/>
    <w:rPr>
      <w:sz w:val="16"/>
      <w:vertAlign w:val="subscript"/>
    </w:rPr>
  </w:style>
  <w:style w:type="character" w:customStyle="1" w:styleId="Superscript">
    <w:name w:val="Superscript"/>
    <w:basedOn w:val="DefaultParagraphFont"/>
    <w:rsid w:val="0009100F"/>
    <w:rPr>
      <w:sz w:val="16"/>
      <w:vertAlign w:val="superscript"/>
    </w:rPr>
  </w:style>
  <w:style w:type="character" w:customStyle="1" w:styleId="Symbols">
    <w:name w:val="Symbols"/>
    <w:basedOn w:val="DefaultParagraphFont"/>
    <w:rsid w:val="0009100F"/>
    <w:rPr>
      <w:rFonts w:ascii="Symbol" w:hAnsi="Symbol"/>
    </w:rPr>
  </w:style>
  <w:style w:type="character" w:customStyle="1" w:styleId="MenuOptions">
    <w:name w:val="Menu Options"/>
    <w:basedOn w:val="DefaultParagraphFont"/>
    <w:rsid w:val="0009100F"/>
    <w:rPr>
      <w:rFonts w:ascii="Arial Narrow" w:hAnsi="Arial Narrow"/>
      <w:smallCaps/>
    </w:rPr>
  </w:style>
  <w:style w:type="character" w:customStyle="1" w:styleId="Buttons">
    <w:name w:val="Buttons"/>
    <w:basedOn w:val="DefaultParagraphFont"/>
    <w:rsid w:val="0009100F"/>
    <w:rPr>
      <w:b/>
    </w:rPr>
  </w:style>
  <w:style w:type="character" w:customStyle="1" w:styleId="Underlined">
    <w:name w:val="Underlined"/>
    <w:basedOn w:val="DefaultParagraphFont"/>
    <w:rsid w:val="0009100F"/>
    <w:rPr>
      <w:u w:val="single"/>
    </w:rPr>
  </w:style>
  <w:style w:type="paragraph" w:customStyle="1" w:styleId="TableBodyTextRight">
    <w:name w:val="Table Body Text Right"/>
    <w:basedOn w:val="TableBodyText"/>
    <w:rsid w:val="0009100F"/>
    <w:pPr>
      <w:widowControl w:val="0"/>
      <w:autoSpaceDE w:val="0"/>
      <w:autoSpaceDN w:val="0"/>
      <w:adjustRightInd w:val="0"/>
      <w:jc w:val="right"/>
    </w:pPr>
    <w:rPr>
      <w:rFonts w:cs="Arial"/>
      <w:szCs w:val="18"/>
    </w:rPr>
  </w:style>
  <w:style w:type="paragraph" w:customStyle="1" w:styleId="CopyrightText">
    <w:name w:val="Copyright Text"/>
    <w:basedOn w:val="BodyText"/>
    <w:rsid w:val="0009100F"/>
    <w:rPr>
      <w:sz w:val="18"/>
    </w:rPr>
  </w:style>
  <w:style w:type="paragraph" w:customStyle="1" w:styleId="BodySmallRight">
    <w:name w:val="Body Small Right"/>
    <w:basedOn w:val="BodyTextRight"/>
    <w:rsid w:val="0009100F"/>
    <w:rPr>
      <w:sz w:val="18"/>
      <w:szCs w:val="18"/>
    </w:rPr>
  </w:style>
  <w:style w:type="paragraph" w:customStyle="1" w:styleId="MarginEdition">
    <w:name w:val="Margin Edition"/>
    <w:basedOn w:val="MarginNote"/>
    <w:rsid w:val="0009100F"/>
    <w:pPr>
      <w:spacing w:before="0" w:after="0"/>
    </w:pPr>
    <w:rPr>
      <w:rFonts w:ascii="Times New Roman" w:hAnsi="Times New Roman"/>
      <w:color w:val="999999"/>
    </w:rPr>
  </w:style>
  <w:style w:type="paragraph" w:customStyle="1" w:styleId="Spacer">
    <w:name w:val="Spacer"/>
    <w:basedOn w:val="Normal"/>
    <w:rsid w:val="0009100F"/>
    <w:rPr>
      <w:sz w:val="2"/>
      <w:szCs w:val="2"/>
    </w:rPr>
  </w:style>
  <w:style w:type="character" w:customStyle="1" w:styleId="Small">
    <w:name w:val="Small"/>
    <w:basedOn w:val="DefaultParagraphFont"/>
    <w:rsid w:val="0009100F"/>
    <w:rPr>
      <w:sz w:val="16"/>
    </w:rPr>
  </w:style>
  <w:style w:type="paragraph" w:customStyle="1" w:styleId="WideTable">
    <w:name w:val="Wide Table"/>
    <w:basedOn w:val="Normal"/>
    <w:rsid w:val="0009100F"/>
    <w:pPr>
      <w:ind w:left="-1418"/>
    </w:pPr>
    <w:rPr>
      <w:sz w:val="2"/>
      <w:szCs w:val="2"/>
    </w:rPr>
  </w:style>
  <w:style w:type="character" w:styleId="PageNumber">
    <w:name w:val="page number"/>
    <w:basedOn w:val="DefaultParagraphFont"/>
    <w:rsid w:val="0009100F"/>
  </w:style>
  <w:style w:type="paragraph" w:styleId="Quote">
    <w:name w:val="Quote"/>
    <w:basedOn w:val="Heading1"/>
    <w:link w:val="QuoteChar"/>
    <w:qFormat/>
    <w:rsid w:val="0009100F"/>
    <w:rPr>
      <w:b w:val="0"/>
      <w:sz w:val="72"/>
      <w:szCs w:val="72"/>
      <w:lang w:val="en-NZ"/>
    </w:rPr>
  </w:style>
  <w:style w:type="character" w:customStyle="1" w:styleId="QuoteChar">
    <w:name w:val="Quote Char"/>
    <w:basedOn w:val="DefaultParagraphFont"/>
    <w:link w:val="Quote"/>
    <w:rsid w:val="00091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00F"/>
    <w:pPr>
      <w:pageBreakBefore/>
    </w:pPr>
  </w:style>
  <w:style w:type="paragraph" w:customStyle="1" w:styleId="Border">
    <w:name w:val="Border"/>
    <w:basedOn w:val="Normal"/>
    <w:qFormat/>
    <w:rsid w:val="00091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00F"/>
    <w:rPr>
      <w:b/>
      <w:bCs/>
      <w:i/>
      <w:iCs/>
      <w:color w:val="auto"/>
    </w:rPr>
  </w:style>
  <w:style w:type="paragraph" w:styleId="IntenseQuote">
    <w:name w:val="Intense Quote"/>
    <w:basedOn w:val="Normal"/>
    <w:next w:val="Normal"/>
    <w:link w:val="IntenseQuoteChar"/>
    <w:uiPriority w:val="30"/>
    <w:qFormat/>
    <w:rsid w:val="00091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00F"/>
    <w:rPr>
      <w:smallCaps/>
      <w:color w:val="auto"/>
      <w:u w:val="single"/>
    </w:rPr>
  </w:style>
  <w:style w:type="character" w:styleId="IntenseReference">
    <w:name w:val="Intense Reference"/>
    <w:basedOn w:val="DefaultParagraphFont"/>
    <w:uiPriority w:val="32"/>
    <w:qFormat/>
    <w:rsid w:val="0009100F"/>
    <w:rPr>
      <w:b/>
      <w:bCs/>
      <w:smallCaps/>
      <w:color w:val="auto"/>
      <w:spacing w:val="5"/>
      <w:u w:val="single"/>
    </w:rPr>
  </w:style>
  <w:style w:type="paragraph" w:customStyle="1" w:styleId="2ColumnHeading">
    <w:name w:val="2Column Heading"/>
    <w:basedOn w:val="BodyText"/>
    <w:qFormat/>
    <w:rsid w:val="0009100F"/>
    <w:pPr>
      <w:spacing w:after="60"/>
      <w:ind w:left="-2268"/>
    </w:pPr>
    <w:rPr>
      <w:b/>
    </w:rPr>
  </w:style>
  <w:style w:type="paragraph" w:customStyle="1" w:styleId="Heading1TOC">
    <w:name w:val="Heading1 TOC"/>
    <w:basedOn w:val="Normal"/>
    <w:qFormat/>
    <w:rsid w:val="0009100F"/>
    <w:pPr>
      <w:spacing w:before="240" w:after="120"/>
    </w:pPr>
    <w:rPr>
      <w:rFonts w:ascii="Times New Roman" w:hAnsi="Times New Roman"/>
      <w:b/>
      <w:sz w:val="32"/>
    </w:rPr>
  </w:style>
  <w:style w:type="paragraph" w:customStyle="1" w:styleId="Heading2TOC">
    <w:name w:val="Heading2 TOC"/>
    <w:basedOn w:val="Normal"/>
    <w:qFormat/>
    <w:rsid w:val="0009100F"/>
    <w:pPr>
      <w:spacing w:before="240" w:after="60"/>
    </w:pPr>
    <w:rPr>
      <w:rFonts w:ascii="Times New Roman" w:hAnsi="Times New Roman"/>
      <w:b/>
      <w:sz w:val="28"/>
    </w:rPr>
  </w:style>
  <w:style w:type="character" w:customStyle="1" w:styleId="Underline">
    <w:name w:val="Underline"/>
    <w:basedOn w:val="DefaultParagraphFont"/>
    <w:qFormat/>
    <w:rsid w:val="0009100F"/>
    <w:rPr>
      <w:u w:val="single"/>
    </w:rPr>
  </w:style>
  <w:style w:type="character" w:customStyle="1" w:styleId="BoldandItalics">
    <w:name w:val="Bold and Italics"/>
    <w:qFormat/>
    <w:rsid w:val="0009100F"/>
    <w:rPr>
      <w:b/>
      <w:i/>
      <w:u w:val="none"/>
    </w:rPr>
  </w:style>
  <w:style w:type="paragraph" w:styleId="BalloonText">
    <w:name w:val="Balloon Text"/>
    <w:basedOn w:val="Normal"/>
    <w:link w:val="BalloonTextChar"/>
    <w:rsid w:val="0009100F"/>
    <w:rPr>
      <w:rFonts w:ascii="Tahoma" w:hAnsi="Tahoma" w:cs="Tahoma"/>
      <w:sz w:val="16"/>
      <w:szCs w:val="16"/>
    </w:rPr>
  </w:style>
  <w:style w:type="character" w:customStyle="1" w:styleId="BalloonTextChar">
    <w:name w:val="Balloon Text Char"/>
    <w:basedOn w:val="DefaultParagraphFont"/>
    <w:link w:val="BalloonText"/>
    <w:rsid w:val="00091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00F"/>
    <w:rPr>
      <w:b/>
      <w:color w:val="660033"/>
      <w:spacing w:val="0"/>
    </w:rPr>
  </w:style>
  <w:style w:type="paragraph" w:customStyle="1" w:styleId="Nameditemlist">
    <w:name w:val="Named item list"/>
    <w:basedOn w:val="BodyText"/>
    <w:qFormat/>
    <w:rsid w:val="0009100F"/>
    <w:pPr>
      <w:tabs>
        <w:tab w:val="left" w:pos="2835"/>
      </w:tabs>
      <w:ind w:left="2835" w:hanging="2835"/>
    </w:pPr>
  </w:style>
  <w:style w:type="paragraph" w:customStyle="1" w:styleId="BodyTextnopadding">
    <w:name w:val="Body Text no padding"/>
    <w:basedOn w:val="BodyText"/>
    <w:qFormat/>
    <w:rsid w:val="0009100F"/>
    <w:pPr>
      <w:spacing w:before="0" w:after="0"/>
    </w:pPr>
  </w:style>
  <w:style w:type="paragraph" w:customStyle="1" w:styleId="BodyTextBold">
    <w:name w:val="Body Text Bold"/>
    <w:basedOn w:val="BodyText"/>
    <w:qFormat/>
    <w:rsid w:val="0009100F"/>
    <w:rPr>
      <w:b/>
    </w:rPr>
  </w:style>
  <w:style w:type="character" w:styleId="Hyperlink">
    <w:name w:val="Hyperlink"/>
    <w:basedOn w:val="DefaultParagraphFont"/>
    <w:uiPriority w:val="99"/>
    <w:unhideWhenUsed/>
    <w:rsid w:val="00E77E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3340</Characters>
  <Application>Microsoft Office Word</Application>
  <DocSecurity>0</DocSecurity>
  <Lines>79</Lines>
  <Paragraphs>55</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UEEEL0001 Apply compliance requirements to all aspects of electrical work</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