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4C4" w:rsidP="00B544C4">
      <w:pPr>
        <w:pStyle w:val="Title"/>
      </w:pPr>
      <w:r>
        <w:fldChar w:fldCharType="begin"/>
      </w:r>
      <w:r>
        <w:instrText xml:space="preserve"> TITLE   \* MERGEFORMAT </w:instrText>
      </w:r>
      <w:r>
        <w:fldChar w:fldCharType="separate"/>
      </w:r>
      <w:r>
        <w:t>UEEEC0077 Verify functionality and compliance of custom electronic installations</w:t>
      </w:r>
      <w:r>
        <w:fldChar w:fldCharType="end"/>
      </w:r>
    </w:p>
    <w:p w:rsidR="00B544C4" w:rsidP="00B544C4">
      <w:pPr>
        <w:pStyle w:val="Version"/>
        <w:sectPr w:rsidSect="006255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55B" w:rsidP="0062555B">
      <w:pPr>
        <w:pStyle w:val="SuperHeading"/>
      </w:pPr>
      <w:r w:rsidRPr="0062555B">
        <w:t>UEEEC0077 Verify functionality and compliance of custom electronic installations</w:t>
      </w:r>
    </w:p>
    <w:p w:rsidR="00000000" w:rsidRPr="0062555B" w:rsidP="0062555B">
      <w:pPr>
        <w:pStyle w:val="Heading1"/>
      </w:pPr>
      <w:bookmarkStart w:id="1" w:name="O_1081319"/>
      <w:bookmarkEnd w:id="1"/>
      <w:r w:rsidRPr="0062555B">
        <w:t>Modification History</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Release 1. This is the first release of this unit of competency in the UEE Electrotechnology Training Package.</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2" w:name="O_1081320"/>
      <w:bookmarkEnd w:id="2"/>
      <w:r w:rsidRPr="0062555B">
        <w:t>Application</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This unit involves the skills and knowledge required to verify functionality and compliance of custom electronic installations. It includes preparing to verify custom electronic installations, visually inspecting the installation, conducting te</w:t>
            </w:r>
            <w:r w:rsidRPr="0062555B">
              <w:t>sts, reporting inspection and verifying findings.</w:t>
            </w:r>
          </w:p>
          <w:p w:rsidR="00000000" w:rsidRPr="0062555B" w:rsidP="0062555B">
            <w:pPr>
              <w:pStyle w:val="BodyText"/>
            </w:pPr>
            <w:r w:rsidRPr="0062555B">
              <w:t>The skills and knowledge described in this unit require a licence or permit to practice in the workplace where work is carried out on electrical installations which are designed to operate at voltages great</w:t>
            </w:r>
            <w:r w:rsidRPr="0062555B">
              <w:t xml:space="preserve">er than 50 volt (V) alternating current (a.c.) or 120 V direct current (d.c.). </w:t>
            </w:r>
          </w:p>
          <w:p w:rsidR="00000000" w:rsidRPr="0062555B" w:rsidP="0062555B">
            <w:pPr>
              <w:pStyle w:val="BodyText"/>
            </w:pPr>
            <w:r w:rsidRPr="0062555B">
              <w:t>Competency development activities in this unit are subject to regulations directly related to licensing. Where a licence or permit to practice is not held, skills and knowledge</w:t>
            </w:r>
            <w:r w:rsidRPr="0062555B">
              <w:t xml:space="preserve"> described in this unit require a relevant contract of training, such as an Australian Apprenticeship. </w:t>
            </w:r>
          </w:p>
          <w:p w:rsidR="00000000" w:rsidRPr="0062555B" w:rsidP="0062555B">
            <w:pPr>
              <w:pStyle w:val="BodyText"/>
            </w:pPr>
            <w:r w:rsidRPr="0062555B">
              <w:t>Additional and/or other conditions may apply in some jurisdictions subject to regulations related to electrical work. Practice in the workplace and duri</w:t>
            </w:r>
            <w:r w:rsidRPr="0062555B">
              <w:t xml:space="preserve">ng training is also subject to work health and safety (WHS)/occupational health and safety (OHS) regulations. </w:t>
            </w:r>
          </w:p>
          <w:p w:rsidR="00000000" w:rsidRPr="0062555B" w:rsidP="0062555B">
            <w:pPr>
              <w:pStyle w:val="BodyText"/>
            </w:pPr>
            <w:r w:rsidRPr="0062555B">
              <w:t>No other licensing, legislative or certification requirements apply to this unit at the time of publication.</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3" w:name="O_1081321"/>
      <w:bookmarkEnd w:id="3"/>
      <w:r w:rsidRPr="0062555B">
        <w:t>Pre-requisite U</w:t>
      </w:r>
      <w:r w:rsidRPr="0062555B">
        <w:t>nit</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UEECD0007 Apply work health and safety regulations, codes and practices in the workplace</w:t>
            </w:r>
          </w:p>
          <w:p w:rsidR="00000000" w:rsidRPr="0062555B" w:rsidP="0062555B">
            <w:pPr>
              <w:pStyle w:val="BodyText"/>
            </w:pPr>
            <w:r w:rsidRPr="0062555B">
              <w:t>UEECD0019 Fabricate, assemble and dismantle utilities industry components</w:t>
            </w:r>
          </w:p>
          <w:p w:rsidR="00000000" w:rsidRPr="0062555B" w:rsidP="0062555B">
            <w:pPr>
              <w:pStyle w:val="BodyText"/>
            </w:pPr>
            <w:r w:rsidRPr="0062555B">
              <w:t>UEECD0020 Fix and secure electrotechnology equipment</w:t>
            </w:r>
          </w:p>
          <w:p w:rsidR="00000000" w:rsidRPr="0062555B" w:rsidP="0062555B">
            <w:pPr>
              <w:pStyle w:val="BodyText"/>
            </w:pPr>
            <w:r w:rsidRPr="0062555B">
              <w:t>UEECD0051 Use drawings, diagrams, sc</w:t>
            </w:r>
            <w:r w:rsidRPr="0062555B">
              <w:t>hedules, standards, codes and specifications</w:t>
            </w:r>
          </w:p>
          <w:p w:rsidR="00000000" w:rsidRPr="0062555B" w:rsidP="0062555B">
            <w:pPr>
              <w:pStyle w:val="BodyText"/>
            </w:pPr>
            <w:r w:rsidRPr="0062555B">
              <w:t>UEECD0025 Lay wiring/cabling and terminate accessories for extra-low voltage (ELV) circuits</w:t>
            </w:r>
          </w:p>
          <w:p w:rsidR="00000000" w:rsidRPr="0062555B" w:rsidP="0062555B">
            <w:pPr>
              <w:pStyle w:val="BodyText"/>
            </w:pPr>
            <w:r w:rsidRPr="0062555B">
              <w:t>UEEEC0004 Assemble and set up fixed video/audio components and systems in buildings and premises</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4" w:name="O_1081322"/>
      <w:bookmarkEnd w:id="4"/>
      <w:r w:rsidRPr="0062555B">
        <w:t>Competency Field</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Electronics and Communications</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5" w:name="O_1081323"/>
      <w:bookmarkEnd w:id="5"/>
      <w:r w:rsidRPr="0062555B">
        <w:t>Unit Sector</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Electrotechnology</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6" w:name="O_1081324"/>
      <w:bookmarkEnd w:id="6"/>
      <w:r w:rsidRPr="0062555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2555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PERFORMANCE CRITERIA</w:t>
            </w:r>
          </w:p>
        </w:tc>
      </w:tr>
      <w:tr w:rsidTr="0062555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Performance criteria describe the performance needed to demonstrate achievement of the element.</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Prepare to verify custom electronic installations</w:t>
            </w: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WHS/OHS requirements and workplace procedures for relevant work area are identified, obtained and app</w:t>
            </w:r>
            <w:r w:rsidRPr="0062555B">
              <w:t xml:space="preserve">lied </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Risk control measures are applied in accordance with workplace procedures prior to commencing work</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Risks/hazards are identified, assessed and reported to relevant person/s, and control measures implemented</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Relevant person/s is consulted to ensure the work is coordinated effectively with others on worksite</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Location of system components is determined from specifications and diagrams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Inspection and tests are sequenced in accordance with job schedu</w:t>
            </w:r>
            <w:r w:rsidRPr="0062555B">
              <w:t>le</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Materials required for tests and verification are obtained in accordance with workplace procedures and checked against job requirements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 xml:space="preserve">Tools, equipment and testing </w:t>
            </w:r>
            <w:r w:rsidRPr="0062555B">
              <w:t>devices required to verify compliance are obtained in accordance with workplace procedures and checked for correct operation and safety</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Visually inspect the installation</w:t>
            </w: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Workplace risk control measures and workplace procedures are applied</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Cir</w:t>
            </w:r>
            <w:r w:rsidRPr="0062555B">
              <w:t>cuits/machines/plant are isolated, as required, in accordance with WHS/OHS requirements and workplace procedures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Cabling is checked for appropriate type and size</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Cabling accessories and components are checked as being suitably located, securely fixed and suitably protected from damage or corrosion</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Accessories and components are checked as being appropriately rated and meeting functional requirements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E</w:t>
            </w:r>
            <w:r w:rsidRPr="0062555B">
              <w:t>vidence that equipment complies with safety and functional requirements is confirmed in accordance with relevant industry standards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Unplanned situations are dealt with in accordance with workplace procedures, discussed with relevant person/s and doc</w:t>
            </w:r>
            <w:r w:rsidRPr="0062555B">
              <w:t>umented</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Unexpected situations are dealt with safely and with the approval of relevant person/s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Inspection is conducted efficiently minimising waste of materials, damage to apparatus, the surrounding environment or services applying sustainable energy practices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Workplace risk control measures and workplace procedures are applied</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Testing or measuring on a live and operating system is conducted in accordance with WHS/OHS requirements and workplace procedures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Circuits/machines/plant are isolated in strict accordance with WHS/OHS requirements and workplace procedures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Tests are conducted to verify that cabling is safe, meets specified standards and any relevant regulatory requirements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Custom electronic apparatus and devices are tested to ensure safe installation and intended functionality</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Unexpected si</w:t>
            </w:r>
            <w:r w:rsidRPr="0062555B">
              <w:t>tuations are dealt with in accordance with workplace procedures, discussed with relevant person/s and documented</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Unexpected situations are dealt with safely and with the approval of relevant person/s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Testing is conducted efficiently, minimising waste of materials, damage to apparatus, the surrounding environment or services applying sustainable energy practices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rPr>
                <w:rStyle w:val="SpecialBold"/>
              </w:rPr>
              <w:t>Report inspection and verification findings</w:t>
            </w: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WHS/OHS work completion risk control meas</w:t>
            </w:r>
            <w:r w:rsidRPr="0062555B">
              <w:t>ures and procedures are applied</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Worksite and equipment are cleaned and made safe in accordance with workplace procedures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Non-compliance defects are identified and reported in accordance with workplace procedures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Recommendations for rectifying defects are made in accordance with workplace procedures</w:t>
            </w:r>
          </w:p>
        </w:tc>
      </w:tr>
      <w:tr w:rsidTr="0062555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2555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Work completion is documented and appropriate person/s notified in accordance with workplace procedures</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7" w:name="O_1081325"/>
      <w:bookmarkEnd w:id="7"/>
      <w:r w:rsidRPr="0062555B">
        <w:t>Foundation Skills</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 xml:space="preserve">Foundation skills </w:t>
            </w:r>
            <w:r w:rsidRPr="0062555B">
              <w:t>essential to performance are explicit in the performance criteria of this unit of competency.</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8" w:name="O_1081326"/>
      <w:bookmarkEnd w:id="8"/>
      <w:r w:rsidRPr="0062555B">
        <w:t>Range of Conditions</w:t>
      </w:r>
    </w:p>
    <w:tbl>
      <w:tblPr>
        <w:tblW w:w="9497" w:type="dxa"/>
        <w:tblLayout w:type="fixed"/>
        <w:tblCellMar>
          <w:left w:w="62" w:type="dxa"/>
          <w:right w:w="62" w:type="dxa"/>
        </w:tblCellMar>
        <w:tblLook w:val="0000"/>
      </w:tblPr>
      <w:tblGrid>
        <w:gridCol w:w="4693"/>
        <w:gridCol w:w="4804"/>
      </w:tblGrid>
      <w:tr w:rsidTr="0062555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Range is restricted to essential operating conditions and any other variables essential to the work environment.</w:t>
            </w:r>
          </w:p>
          <w:p w:rsidR="00000000" w:rsidP="0062555B">
            <w:pPr>
              <w:pStyle w:val="BodyText"/>
              <w:rPr>
                <w:lang w:val="en-NZ"/>
              </w:rPr>
            </w:pPr>
            <w:r w:rsidRPr="0062555B">
              <w:t>Non-essential conditions may be found in the UEE Electrotechnology Training Package Companion Volume Implementation Guide.</w:t>
            </w:r>
          </w:p>
        </w:tc>
      </w:tr>
      <w:tr w:rsidTr="0062555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Verifying compliance and functionality of custom electronic installations must include at least the following:</w:t>
            </w:r>
          </w:p>
          <w:p w:rsidR="00000000" w:rsidP="0062555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62555B" w:rsidP="0062555B">
            <w:pPr>
              <w:pStyle w:val="ListBullet"/>
            </w:pPr>
            <w:r w:rsidRPr="0062555B">
              <w:t xml:space="preserve">two different new </w:t>
            </w:r>
            <w:r w:rsidRPr="0062555B">
              <w:t>or existing custom electronic installations</w:t>
            </w:r>
          </w:p>
          <w:p w:rsidR="00000000" w:rsidP="0062555B">
            <w:pPr>
              <w:pStyle w:val="ListBullet"/>
              <w:rPr>
                <w:lang w:val="en-NZ"/>
              </w:rPr>
            </w:pPr>
            <w:r w:rsidRPr="0062555B">
              <w:t>one installation, including a basic integrated system</w:t>
            </w:r>
          </w:p>
        </w:tc>
      </w:tr>
      <w:tr w:rsidTr="0062555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Verification must include at least the following:</w:t>
            </w:r>
          </w:p>
          <w:p w:rsidR="00000000" w:rsidP="0062555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62555B" w:rsidP="0062555B">
            <w:pPr>
              <w:pStyle w:val="ListBullet"/>
            </w:pPr>
            <w:r w:rsidRPr="0062555B">
              <w:t>visual inspection of cabling, accessories, apparatus and controls</w:t>
            </w:r>
          </w:p>
          <w:p w:rsidR="00000000" w:rsidP="0062555B">
            <w:pPr>
              <w:pStyle w:val="ListBullet"/>
              <w:rPr>
                <w:lang w:val="en-NZ"/>
              </w:rPr>
            </w:pPr>
            <w:r w:rsidRPr="0062555B">
              <w:t>co</w:t>
            </w:r>
            <w:r w:rsidRPr="0062555B">
              <w:t>nducting all safety and compliance tests</w:t>
            </w:r>
          </w:p>
        </w:tc>
      </w:tr>
      <w:tr w:rsidTr="0062555B">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Testing must include at least the following:</w:t>
            </w:r>
          </w:p>
          <w:p w:rsidR="00000000" w:rsidP="0062555B">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62555B" w:rsidP="0062555B">
            <w:pPr>
              <w:pStyle w:val="ListBullet"/>
            </w:pPr>
            <w:r w:rsidRPr="0062555B">
              <w:t>isolation testing</w:t>
            </w:r>
          </w:p>
          <w:p w:rsidR="00000000" w:rsidRPr="0062555B" w:rsidP="0062555B">
            <w:pPr>
              <w:pStyle w:val="ListBullet"/>
            </w:pPr>
            <w:r w:rsidRPr="0062555B">
              <w:t>insulation resistance</w:t>
            </w:r>
          </w:p>
          <w:p w:rsidR="00000000" w:rsidRPr="0062555B" w:rsidP="0062555B">
            <w:pPr>
              <w:pStyle w:val="ListBullet"/>
            </w:pPr>
            <w:r w:rsidRPr="0062555B">
              <w:t>cable tests to specified standard (e.g. Category 5 standard)</w:t>
            </w:r>
          </w:p>
          <w:p w:rsidR="00000000" w:rsidRPr="0062555B" w:rsidP="0062555B">
            <w:pPr>
              <w:pStyle w:val="ListBullet"/>
            </w:pPr>
            <w:r w:rsidRPr="0062555B">
              <w:t>polarity tests</w:t>
            </w:r>
          </w:p>
          <w:p w:rsidR="00000000" w:rsidRPr="0062555B" w:rsidP="0062555B">
            <w:pPr>
              <w:pStyle w:val="ListBullet"/>
            </w:pPr>
            <w:r w:rsidRPr="0062555B">
              <w:t>continuity of earthing</w:t>
            </w:r>
          </w:p>
          <w:p w:rsidR="00000000" w:rsidRPr="0062555B" w:rsidP="0062555B">
            <w:pPr>
              <w:pStyle w:val="ListBullet"/>
            </w:pPr>
            <w:r w:rsidRPr="0062555B">
              <w:t>correct connections performa</w:t>
            </w:r>
            <w:r w:rsidRPr="0062555B">
              <w:t>nce tests</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9" w:name="O_1081327"/>
      <w:bookmarkEnd w:id="9"/>
      <w:r w:rsidRPr="0062555B">
        <w:t>Unit Mapping Information</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This unit replaces and is equivalent to UEENEEH105A Verify functionality and compliance of custom electronic installations.</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10" w:name="O_1081334"/>
      <w:bookmarkEnd w:id="10"/>
      <w:r w:rsidRPr="0062555B">
        <w:t>Links</w:t>
      </w:r>
    </w:p>
    <w:p w:rsidR="00000000" w:rsidRPr="0062555B" w:rsidP="00B544C4">
      <w:pPr>
        <w:pStyle w:val="BodyText"/>
      </w:pPr>
      <w:r w:rsidRPr="0062555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E6D7A">
        <w:rPr>
          <w:rStyle w:val="Hyperlink"/>
        </w:rPr>
        <w:t>https://vetnet.gov.au/Pages/TrainingDocs.aspx?q=b8a8f136-5421-4ce1-92e0-2b50341431b6</w:t>
      </w:r>
      <w:r>
        <w:fldChar w:fldCharType="end"/>
      </w:r>
    </w:p>
    <w:p w:rsidR="00000000" w:rsidRPr="0062555B" w:rsidP="00B544C4">
      <w:pPr>
        <w:pStyle w:val="BodyText"/>
        <w:sectPr w:rsidSect="0062555B">
          <w:headerReference w:type="default" r:id="rId10"/>
          <w:footerReference w:type="default" r:id="rId11"/>
          <w:pgSz w:w="11908" w:h="16833"/>
          <w:pgMar w:top="1702" w:right="1418" w:bottom="1702" w:left="1418" w:header="992" w:footer="992" w:gutter="0"/>
          <w:cols w:space="720"/>
          <w:noEndnote/>
          <w:docGrid w:linePitch="299"/>
        </w:sectPr>
      </w:pPr>
    </w:p>
    <w:p w:rsidR="00000000" w:rsidRPr="0062555B" w:rsidP="0062555B">
      <w:pPr>
        <w:pStyle w:val="SuperHeading"/>
      </w:pPr>
      <w:r w:rsidRPr="0062555B">
        <w:t xml:space="preserve">Assessment </w:t>
      </w:r>
      <w:r w:rsidRPr="0062555B">
        <w:t>Requirements for UEEEC0077 Verify functionality and compliance of custom electronic installations</w:t>
      </w:r>
    </w:p>
    <w:p w:rsidR="00000000" w:rsidRPr="0062555B" w:rsidP="0062555B">
      <w:pPr>
        <w:pStyle w:val="Heading1"/>
      </w:pPr>
      <w:bookmarkStart w:id="11" w:name="O_1081329"/>
      <w:bookmarkEnd w:id="11"/>
      <w:r w:rsidRPr="0062555B">
        <w:t>Modification History</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Release 1. This is the first release of this unit of competency in the UEE Electrotechnology Training Package.</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12" w:name="O_1081330"/>
      <w:bookmarkEnd w:id="12"/>
      <w:r w:rsidRPr="0062555B">
        <w:t>Performance Evidence</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Evidence required to demonstrate competence in this unit must be relevant to and satisfy all of the requirements of the elements, performance criteria and range of conditions on at least two separate occasions and inc</w:t>
            </w:r>
            <w:r w:rsidRPr="0062555B">
              <w:t xml:space="preserve">lude: </w:t>
            </w:r>
          </w:p>
        </w:tc>
      </w:tr>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ListBullet"/>
            </w:pPr>
            <w:r w:rsidRPr="0062555B">
              <w:t>applying relevant risk identification, assessment, reporting and control requirements</w:t>
            </w:r>
          </w:p>
          <w:p w:rsidR="00000000" w:rsidRPr="0062555B" w:rsidP="0062555B">
            <w:pPr>
              <w:pStyle w:val="ListBullet"/>
            </w:pPr>
            <w:r w:rsidRPr="0062555B">
              <w:t>applying relevant work health and safety (WHS)/occupational health and safety (OHS) requirements, including the use of risk control measures</w:t>
            </w:r>
          </w:p>
          <w:p w:rsidR="00000000" w:rsidRPr="0062555B" w:rsidP="0062555B">
            <w:pPr>
              <w:pStyle w:val="ListBullet"/>
            </w:pPr>
            <w:r w:rsidRPr="0062555B">
              <w:t>applying sustainable</w:t>
            </w:r>
            <w:r w:rsidRPr="0062555B">
              <w:t xml:space="preserve"> energy principles and practices</w:t>
            </w:r>
          </w:p>
          <w:p w:rsidR="00000000" w:rsidRPr="0062555B" w:rsidP="0062555B">
            <w:pPr>
              <w:pStyle w:val="ListBullet"/>
            </w:pPr>
            <w:r w:rsidRPr="0062555B">
              <w:t>completing reporting in accordance with workplace procedures</w:t>
            </w:r>
          </w:p>
          <w:p w:rsidR="00000000" w:rsidRPr="0062555B" w:rsidP="0062555B">
            <w:pPr>
              <w:pStyle w:val="ListBullet"/>
            </w:pPr>
            <w:r w:rsidRPr="0062555B">
              <w:t>complying with relevant regulations</w:t>
            </w:r>
          </w:p>
          <w:p w:rsidR="00000000" w:rsidRPr="0062555B" w:rsidP="0062555B">
            <w:pPr>
              <w:pStyle w:val="ListBullet"/>
            </w:pPr>
            <w:r w:rsidRPr="0062555B">
              <w:t>conducting all tests safely and correctly</w:t>
            </w:r>
          </w:p>
          <w:p w:rsidR="00000000" w:rsidRPr="0062555B" w:rsidP="0062555B">
            <w:pPr>
              <w:pStyle w:val="ListBullet"/>
            </w:pPr>
            <w:r w:rsidRPr="0062555B">
              <w:t>coordinating work with relevant person/s</w:t>
            </w:r>
          </w:p>
          <w:p w:rsidR="00000000" w:rsidRPr="0062555B" w:rsidP="0062555B">
            <w:pPr>
              <w:pStyle w:val="ListBullet"/>
            </w:pPr>
            <w:r w:rsidRPr="0062555B">
              <w:t>dealing effectively with unplanned events</w:t>
            </w:r>
          </w:p>
          <w:p w:rsidR="00000000" w:rsidRPr="0062555B" w:rsidP="0062555B">
            <w:pPr>
              <w:pStyle w:val="ListBullet"/>
            </w:pPr>
            <w:r w:rsidRPr="0062555B">
              <w:t>identifying and accessing materials, tools, apparatus and testing devices</w:t>
            </w:r>
          </w:p>
          <w:p w:rsidR="00000000" w:rsidRPr="0062555B" w:rsidP="0062555B">
            <w:pPr>
              <w:pStyle w:val="ListBullet"/>
            </w:pPr>
            <w:r w:rsidRPr="0062555B">
              <w:t>identifying non-compliant defects from test results</w:t>
            </w:r>
          </w:p>
          <w:p w:rsidR="00000000" w:rsidRPr="0062555B" w:rsidP="0062555B">
            <w:pPr>
              <w:pStyle w:val="ListBullet"/>
            </w:pPr>
            <w:r w:rsidRPr="0062555B">
              <w:t>identifying visual defects</w:t>
            </w:r>
          </w:p>
          <w:p w:rsidR="00000000" w:rsidRPr="0062555B" w:rsidP="0062555B">
            <w:pPr>
              <w:pStyle w:val="ListBullet"/>
            </w:pPr>
            <w:r w:rsidRPr="0062555B">
              <w:t>isolating circuits/machines/system</w:t>
            </w:r>
          </w:p>
          <w:p w:rsidR="00000000" w:rsidRPr="0062555B" w:rsidP="0062555B">
            <w:pPr>
              <w:pStyle w:val="ListBullet"/>
            </w:pPr>
            <w:r w:rsidRPr="0062555B">
              <w:t>recommending appropriate corrective actions.</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13" w:name="O_1081331"/>
      <w:bookmarkEnd w:id="13"/>
      <w:r w:rsidRPr="0062555B">
        <w:t>Kn</w:t>
      </w:r>
      <w:r w:rsidRPr="0062555B">
        <w:t>owledge Evidence</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555B">
            <w:pPr>
              <w:pStyle w:val="BodyText"/>
              <w:rPr>
                <w:lang w:val="en-NZ"/>
              </w:rPr>
            </w:pPr>
            <w:r w:rsidRPr="0062555B">
              <w:t xml:space="preserve">Evidence required to demonstrate competence in this unit must be relevant to and satisfy all of the requirements of the elements, performance criteria and range of conditions and include knowledge of: </w:t>
            </w:r>
          </w:p>
        </w:tc>
      </w:tr>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ListBullet"/>
            </w:pPr>
            <w:r w:rsidRPr="0062555B">
              <w:t>custom electronic installations, te</w:t>
            </w:r>
            <w:r w:rsidRPr="0062555B">
              <w:t>sting and verification methods, including:</w:t>
            </w:r>
          </w:p>
          <w:p w:rsidR="00000000" w:rsidRPr="0062555B" w:rsidP="0062555B">
            <w:pPr>
              <w:pStyle w:val="ListBullet2"/>
            </w:pPr>
            <w:r w:rsidRPr="0062555B">
              <w:t>audio reproduction, electronic components:</w:t>
            </w:r>
          </w:p>
          <w:p w:rsidR="00000000" w:rsidRPr="0062555B" w:rsidP="0062555B">
            <w:pPr>
              <w:pStyle w:val="ListBullet3"/>
            </w:pPr>
            <w:r w:rsidRPr="0062555B">
              <w:t>preamplifiers amplifier</w:t>
            </w:r>
          </w:p>
          <w:p w:rsidR="00000000" w:rsidRPr="0062555B" w:rsidP="0062555B">
            <w:pPr>
              <w:pStyle w:val="ListBullet3"/>
            </w:pPr>
            <w:r w:rsidRPr="0062555B">
              <w:t>power and integrated amplifiers</w:t>
            </w:r>
          </w:p>
          <w:p w:rsidR="00000000" w:rsidRPr="0062555B" w:rsidP="0062555B">
            <w:pPr>
              <w:pStyle w:val="ListBullet3"/>
            </w:pPr>
            <w:r w:rsidRPr="0062555B">
              <w:t>graphic equalisers</w:t>
            </w:r>
          </w:p>
          <w:p w:rsidR="00000000" w:rsidRPr="0062555B" w:rsidP="0062555B">
            <w:pPr>
              <w:pStyle w:val="ListBullet2"/>
            </w:pPr>
            <w:r w:rsidRPr="0062555B">
              <w:t>audio reproduction and speaker fundamentals</w:t>
            </w:r>
          </w:p>
          <w:p w:rsidR="00000000" w:rsidRPr="0062555B" w:rsidP="0062555B">
            <w:pPr>
              <w:pStyle w:val="ListBullet2"/>
            </w:pPr>
            <w:r w:rsidRPr="0062555B">
              <w:t>audio/video record</w:t>
            </w:r>
            <w:r w:rsidRPr="0062555B">
              <w:t>ing and replay components repair basics</w:t>
            </w:r>
          </w:p>
          <w:p w:rsidR="00000000" w:rsidRPr="0062555B" w:rsidP="0062555B">
            <w:pPr>
              <w:pStyle w:val="ListBullet2"/>
            </w:pPr>
            <w:r w:rsidRPr="0062555B">
              <w:t>audio/video control equipment</w:t>
            </w:r>
          </w:p>
          <w:p w:rsidR="00000000" w:rsidRPr="0062555B" w:rsidP="0062555B">
            <w:pPr>
              <w:pStyle w:val="ListBullet2"/>
            </w:pPr>
            <w:r w:rsidRPr="0062555B">
              <w:t>electronic safe working practices</w:t>
            </w:r>
          </w:p>
          <w:p w:rsidR="00000000" w:rsidRPr="0062555B" w:rsidP="0062555B">
            <w:pPr>
              <w:pStyle w:val="ListBullet2"/>
            </w:pPr>
            <w:r w:rsidRPr="0062555B">
              <w:t>relevant standards, codes and regulations</w:t>
            </w:r>
          </w:p>
          <w:p w:rsidR="00000000" w:rsidRPr="0062555B" w:rsidP="0062555B">
            <w:pPr>
              <w:pStyle w:val="ListBullet2"/>
            </w:pPr>
            <w:r w:rsidRPr="0062555B">
              <w:t>sound reproduction fundamentals</w:t>
            </w:r>
          </w:p>
          <w:p w:rsidR="00000000" w:rsidRPr="0062555B" w:rsidP="0062555B">
            <w:pPr>
              <w:pStyle w:val="ListBullet2"/>
            </w:pPr>
            <w:r w:rsidRPr="0062555B">
              <w:t>video systems installation</w:t>
            </w:r>
          </w:p>
          <w:p w:rsidR="00000000" w:rsidRPr="0062555B" w:rsidP="0062555B">
            <w:pPr>
              <w:pStyle w:val="ListBullet"/>
            </w:pPr>
            <w:r w:rsidRPr="0062555B">
              <w:t>relevant manufacturer specifications</w:t>
            </w:r>
          </w:p>
          <w:p w:rsidR="00000000" w:rsidRPr="0062555B" w:rsidP="0062555B">
            <w:pPr>
              <w:pStyle w:val="ListBullet"/>
            </w:pPr>
            <w:r w:rsidRPr="0062555B">
              <w:t>relevant safe work method statements (SWMS)/job safety assessments or risk mitigation processes</w:t>
            </w:r>
          </w:p>
          <w:p w:rsidR="00000000" w:rsidRPr="0062555B" w:rsidP="0062555B">
            <w:pPr>
              <w:pStyle w:val="ListBullet"/>
            </w:pPr>
            <w:r w:rsidRPr="0062555B">
              <w:t>relevant WHS/OHS legislated requirements</w:t>
            </w:r>
          </w:p>
          <w:p w:rsidR="00000000" w:rsidRPr="0062555B" w:rsidP="0062555B">
            <w:pPr>
              <w:pStyle w:val="ListBullet"/>
            </w:pPr>
            <w:r w:rsidRPr="0062555B">
              <w:t>relevant workplace documentation</w:t>
            </w:r>
          </w:p>
          <w:p w:rsidR="00000000" w:rsidRPr="0062555B" w:rsidP="0062555B">
            <w:pPr>
              <w:pStyle w:val="ListBullet"/>
            </w:pPr>
            <w:r w:rsidRPr="0062555B">
              <w:t>relevant workplace policies and procedures.</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14" w:name="O_1081332"/>
      <w:bookmarkEnd w:id="14"/>
      <w:r w:rsidRPr="0062555B">
        <w:t>Assessment Conditions</w:t>
      </w:r>
    </w:p>
    <w:tbl>
      <w:tblPr>
        <w:tblW w:w="9497" w:type="dxa"/>
        <w:tblLayout w:type="fixed"/>
        <w:tblCellMar>
          <w:left w:w="62" w:type="dxa"/>
          <w:right w:w="62" w:type="dxa"/>
        </w:tblCellMar>
        <w:tblLook w:val="0000"/>
      </w:tblPr>
      <w:tblGrid>
        <w:gridCol w:w="9497"/>
      </w:tblGrid>
      <w:tr w:rsidTr="006255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55B" w:rsidP="0062555B">
            <w:pPr>
              <w:pStyle w:val="BodyText"/>
            </w:pPr>
            <w:r w:rsidRPr="0062555B">
              <w:t xml:space="preserve">Assessors must hold credentials specified within the Standards for Registered Training Organisations current at the time of assessment. </w:t>
            </w:r>
          </w:p>
          <w:p w:rsidR="00000000" w:rsidRPr="0062555B" w:rsidP="0062555B">
            <w:pPr>
              <w:pStyle w:val="BodyText"/>
            </w:pPr>
            <w:r w:rsidRPr="0062555B">
              <w:t>Assessment must satisfy the Principles of Assessment and Rules of Evidence and all regulatory requirements included wi</w:t>
            </w:r>
            <w:r w:rsidRPr="0062555B">
              <w:t>thin the Standards for Registered Training Organisations current at the time of assessment.</w:t>
            </w:r>
          </w:p>
          <w:p w:rsidR="00000000" w:rsidRPr="0062555B" w:rsidP="0062555B">
            <w:pPr>
              <w:pStyle w:val="BodyText"/>
            </w:pPr>
            <w:r w:rsidRPr="0062555B">
              <w:t>Assessment must occur in suitable workplace operational situations where it is appropriate to do so; where this is not appropriate, assessment must occur in suitabl</w:t>
            </w:r>
            <w:r w:rsidRPr="0062555B">
              <w:t>e simulated workplace operational situations that replicate workplace conditions.</w:t>
            </w:r>
          </w:p>
          <w:p w:rsidR="00000000" w:rsidRPr="0062555B" w:rsidP="0062555B">
            <w:pPr>
              <w:pStyle w:val="BodyText"/>
            </w:pPr>
            <w:r w:rsidRPr="0062555B">
              <w:t>Assessment processes and techniques must be appropriate to the language, literacy and numeracy requirements of the work being performed and the needs of the candidate.</w:t>
            </w:r>
          </w:p>
          <w:p w:rsidR="00000000" w:rsidRPr="0062555B" w:rsidP="0062555B">
            <w:pPr>
              <w:pStyle w:val="BodyText"/>
            </w:pPr>
            <w:r w:rsidRPr="0062555B">
              <w:t>Resour</w:t>
            </w:r>
            <w:r w:rsidRPr="0062555B">
              <w:t>ces for assessment must include access to:</w:t>
            </w:r>
          </w:p>
          <w:p w:rsidR="00000000" w:rsidRPr="0062555B" w:rsidP="0062555B">
            <w:pPr>
              <w:pStyle w:val="ListBullet"/>
            </w:pPr>
            <w:r w:rsidRPr="0062555B">
              <w:t>a range of relevant exercises, case studies and/or other simulations</w:t>
            </w:r>
          </w:p>
          <w:p w:rsidR="00000000" w:rsidRPr="0062555B" w:rsidP="0062555B">
            <w:pPr>
              <w:pStyle w:val="ListBullet"/>
            </w:pPr>
            <w:r w:rsidRPr="0062555B">
              <w:t>relevant and appropriate materials, tools, equipment and personal protective equipment (PPE) currently used in industry</w:t>
            </w:r>
          </w:p>
          <w:p w:rsidR="00000000" w:rsidRPr="0062555B" w:rsidP="0062555B">
            <w:pPr>
              <w:pStyle w:val="ListBullet"/>
            </w:pPr>
            <w:r w:rsidRPr="0062555B">
              <w:t>resources that reflect current industry practices in relation to verifying compliance and functionality of custom electronic installations</w:t>
            </w:r>
          </w:p>
          <w:p w:rsidR="00000000" w:rsidRPr="0062555B" w:rsidP="0062555B">
            <w:pPr>
              <w:pStyle w:val="ListBullet"/>
            </w:pPr>
            <w:r w:rsidRPr="0062555B">
              <w:t>applicable documentation, including workplace procedures, equipment specifications, regulations, codes of practice an</w:t>
            </w:r>
            <w:r w:rsidRPr="0062555B">
              <w:t>d operation manuals.</w:t>
            </w:r>
          </w:p>
        </w:tc>
      </w:tr>
    </w:tbl>
    <w:p w:rsidR="00000000" w:rsidRPr="0062555B" w:rsidP="0062555B">
      <w:pPr>
        <w:pStyle w:val="NoPaddingFontSize1"/>
      </w:pPr>
    </w:p>
    <w:p w:rsidR="00000000" w:rsidRPr="0062555B" w:rsidP="0062555B">
      <w:pPr>
        <w:pStyle w:val="AllowPageBreak"/>
      </w:pPr>
    </w:p>
    <w:p w:rsidR="00000000" w:rsidRPr="0062555B" w:rsidP="0062555B">
      <w:pPr>
        <w:pStyle w:val="Heading1"/>
      </w:pPr>
      <w:bookmarkStart w:id="15" w:name="O_1081335"/>
      <w:bookmarkEnd w:id="15"/>
      <w:r w:rsidRPr="0062555B">
        <w:t>Links</w:t>
      </w:r>
    </w:p>
    <w:p w:rsidR="00000000" w:rsidRPr="0062555B" w:rsidP="00B544C4">
      <w:pPr>
        <w:pStyle w:val="BodyText"/>
      </w:pPr>
      <w:r w:rsidRPr="0062555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E6D7A">
        <w:rPr>
          <w:rStyle w:val="Hyperlink"/>
        </w:rPr>
        <w:t>https://vetnet.gov.au/Pages/TrainingDocs.aspx?q=b8a8f136-5421-4ce1-92e0-2b50341431b6</w:t>
      </w:r>
      <w:r>
        <w:fldChar w:fldCharType="end"/>
      </w:r>
    </w:p>
    <w:p w:rsidR="00000000" w:rsidRPr="0062555B" w:rsidP="0062555B"/>
    <w:sectPr w:rsidSect="006255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B" w:rsidRPr="00B544C4" w:rsidP="00B54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C4" w:rsidP="00625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44C4" w:rsidP="006255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44C4" w:rsidP="006255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B" w:rsidP="0062555B">
    <w:pPr>
      <w:pStyle w:val="Footer"/>
      <w:framePr w:wrap="around"/>
    </w:pPr>
    <w:r>
      <w:fldChar w:fldCharType="begin"/>
    </w:r>
    <w:r>
      <w:instrText xml:space="preserve"> DOCPROPERTY  Subject  \* MERGEFORMAT </w:instrText>
    </w:r>
    <w:r>
      <w:fldChar w:fldCharType="separate"/>
    </w:r>
    <w:r w:rsidR="00B544C4">
      <w:t>Approved</w:t>
    </w:r>
    <w:r w:rsidR="00B544C4">
      <w:fldChar w:fldCharType="end"/>
    </w:r>
    <w:r>
      <w:tab/>
      <w:t xml:space="preserve">Page </w:t>
    </w:r>
    <w:r>
      <w:fldChar w:fldCharType="begin"/>
    </w:r>
    <w:r>
      <w:instrText xml:space="preserve"> PAGE  \* Arabic  \* MERGEFORMAT </w:instrText>
    </w:r>
    <w:r>
      <w:fldChar w:fldCharType="separate"/>
    </w:r>
    <w:r w:rsidR="00B544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4C4">
      <w:rPr>
        <w:noProof/>
      </w:rPr>
      <w:t>5</w:t>
    </w:r>
    <w:r>
      <w:rPr>
        <w:noProof/>
      </w:rPr>
      <w:fldChar w:fldCharType="end"/>
    </w:r>
  </w:p>
  <w:p w:rsidR="0062555B" w:rsidP="0062555B">
    <w:pPr>
      <w:pStyle w:val="Footer"/>
      <w:framePr w:wrap="around"/>
    </w:pPr>
    <w:r>
      <w:t xml:space="preserve">© Commonwealth of Australia, </w:t>
    </w:r>
    <w:r>
      <w:fldChar w:fldCharType="begin"/>
    </w:r>
    <w:r>
      <w:instrText xml:space="preserve"> DATE  \@ "yyyy"  \* MERGEFORMAT </w:instrText>
    </w:r>
    <w:r>
      <w:fldChar w:fldCharType="separate"/>
    </w:r>
    <w:r w:rsidR="00B544C4">
      <w:rPr>
        <w:noProof/>
      </w:rPr>
      <w:t>2025</w:t>
    </w:r>
    <w:r>
      <w:fldChar w:fldCharType="end"/>
    </w:r>
    <w:r>
      <w:tab/>
    </w:r>
    <w:r>
      <w:fldChar w:fldCharType="begin"/>
    </w:r>
    <w:r>
      <w:instrText xml:space="preserve"> DOCPROPERTY  Author  \* MERGEFORMAT </w:instrText>
    </w:r>
    <w:r>
      <w:fldChar w:fldCharType="separate"/>
    </w:r>
    <w:r w:rsidR="00B544C4">
      <w:t>Powering Skills Organisation</w:t>
    </w:r>
    <w:r w:rsidR="00B544C4">
      <w:fldChar w:fldCharType="end"/>
    </w:r>
  </w:p>
  <w:p w:rsidR="0062555B" w:rsidP="006255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55B" w:rsidRPr="00B544C4" w:rsidP="00B544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C4" w:rsidRPr="002D2AF8" w:rsidP="0062555B">
    <w:pPr>
      <w:pStyle w:val="Header"/>
      <w:framePr w:wrap="around"/>
    </w:pPr>
    <w:r>
      <w:fldChar w:fldCharType="begin"/>
    </w:r>
    <w:r>
      <w:instrText xml:space="preserve"> TITLE   \* MERGEFORMAT </w:instrText>
    </w:r>
    <w:r>
      <w:fldChar w:fldCharType="separate"/>
    </w:r>
    <w:r>
      <w:t>UEEEC0077 Verify functionality and compliance of custom electronic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44C4" w:rsidP="006255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5B" w:rsidRPr="002D2AF8" w:rsidP="0062555B">
    <w:pPr>
      <w:pStyle w:val="Header"/>
      <w:framePr w:wrap="around"/>
    </w:pPr>
    <w:r>
      <w:fldChar w:fldCharType="begin"/>
    </w:r>
    <w:r>
      <w:instrText xml:space="preserve"> TITLE   \* MERGEFORMAT </w:instrText>
    </w:r>
    <w:r>
      <w:fldChar w:fldCharType="separate"/>
    </w:r>
    <w:r w:rsidR="00B544C4">
      <w:t>UEEEC0077 Verify functionality and compliance of custom electronic installations</w:t>
    </w:r>
    <w:r w:rsidR="00B544C4">
      <w:fldChar w:fldCharType="end"/>
    </w:r>
    <w:r>
      <w:tab/>
      <w:t xml:space="preserve">Date this document was generated: </w:t>
    </w:r>
    <w:r>
      <w:fldChar w:fldCharType="begin"/>
    </w:r>
    <w:r>
      <w:instrText xml:space="preserve"> CREATEDATE  \@ "d MMMM yyyy"  \* MERGEFORMAT </w:instrText>
    </w:r>
    <w:r>
      <w:fldChar w:fldCharType="separate"/>
    </w:r>
    <w:r w:rsidR="00B544C4">
      <w:rPr>
        <w:noProof/>
      </w:rPr>
      <w:t>1 March 2025</w:t>
    </w:r>
    <w:r>
      <w:fldChar w:fldCharType="end"/>
    </w:r>
  </w:p>
  <w:p w:rsidR="0062555B" w:rsidP="006255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C26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4C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09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55B"/>
    <w:pPr>
      <w:spacing w:before="360" w:after="60"/>
      <w:outlineLvl w:val="0"/>
    </w:pPr>
    <w:rPr>
      <w:sz w:val="32"/>
    </w:rPr>
  </w:style>
  <w:style w:type="paragraph" w:styleId="Heading2">
    <w:name w:val="heading 2"/>
    <w:basedOn w:val="HeadingBase"/>
    <w:next w:val="BodyText"/>
    <w:link w:val="Heading2Char"/>
    <w:qFormat/>
    <w:rsid w:val="0062555B"/>
    <w:pPr>
      <w:keepLines/>
      <w:spacing w:before="240" w:after="120"/>
      <w:outlineLvl w:val="1"/>
    </w:pPr>
    <w:rPr>
      <w:sz w:val="28"/>
      <w:szCs w:val="40"/>
    </w:rPr>
  </w:style>
  <w:style w:type="paragraph" w:styleId="Heading3">
    <w:name w:val="heading 3"/>
    <w:basedOn w:val="HeadingBase"/>
    <w:next w:val="BodyText"/>
    <w:link w:val="Heading3Char"/>
    <w:qFormat/>
    <w:rsid w:val="0062555B"/>
    <w:pPr>
      <w:spacing w:before="180" w:after="120"/>
      <w:outlineLvl w:val="2"/>
    </w:pPr>
    <w:rPr>
      <w:spacing w:val="-10"/>
      <w:kern w:val="32"/>
    </w:rPr>
  </w:style>
  <w:style w:type="paragraph" w:styleId="Heading4">
    <w:name w:val="heading 4"/>
    <w:basedOn w:val="HeadingBase"/>
    <w:next w:val="BodyText"/>
    <w:link w:val="Heading4Char"/>
    <w:qFormat/>
    <w:rsid w:val="0062555B"/>
    <w:pPr>
      <w:spacing w:before="160" w:after="120"/>
      <w:outlineLvl w:val="3"/>
    </w:pPr>
    <w:rPr>
      <w:sz w:val="22"/>
    </w:rPr>
  </w:style>
  <w:style w:type="paragraph" w:styleId="Heading5">
    <w:name w:val="heading 5"/>
    <w:basedOn w:val="HeadingBase"/>
    <w:next w:val="Normal"/>
    <w:link w:val="Heading5Char"/>
    <w:qFormat/>
    <w:rsid w:val="0062555B"/>
    <w:pPr>
      <w:spacing w:before="80"/>
      <w:outlineLvl w:val="4"/>
    </w:pPr>
    <w:rPr>
      <w:color w:val="918585"/>
      <w:sz w:val="20"/>
    </w:rPr>
  </w:style>
  <w:style w:type="paragraph" w:styleId="Heading6">
    <w:name w:val="heading 6"/>
    <w:basedOn w:val="HeadingBase"/>
    <w:next w:val="Normal"/>
    <w:link w:val="Heading6Char"/>
    <w:qFormat/>
    <w:rsid w:val="0062555B"/>
    <w:pPr>
      <w:spacing w:before="60"/>
      <w:outlineLvl w:val="5"/>
    </w:pPr>
    <w:rPr>
      <w:color w:val="918585"/>
      <w:sz w:val="20"/>
    </w:rPr>
  </w:style>
  <w:style w:type="paragraph" w:styleId="Heading7">
    <w:name w:val="heading 7"/>
    <w:basedOn w:val="Normal"/>
    <w:next w:val="Normal"/>
    <w:link w:val="Heading7Char"/>
    <w:qFormat/>
    <w:rsid w:val="0062555B"/>
    <w:pPr>
      <w:ind w:left="720"/>
      <w:outlineLvl w:val="6"/>
    </w:pPr>
    <w:rPr>
      <w:i/>
    </w:rPr>
  </w:style>
  <w:style w:type="paragraph" w:styleId="Heading8">
    <w:name w:val="heading 8"/>
    <w:basedOn w:val="Normal"/>
    <w:next w:val="Normal"/>
    <w:link w:val="Heading8Char"/>
    <w:qFormat/>
    <w:rsid w:val="0062555B"/>
    <w:pPr>
      <w:ind w:left="720"/>
      <w:outlineLvl w:val="7"/>
    </w:pPr>
    <w:rPr>
      <w:i/>
    </w:rPr>
  </w:style>
  <w:style w:type="paragraph" w:styleId="Heading9">
    <w:name w:val="heading 9"/>
    <w:basedOn w:val="Normal"/>
    <w:next w:val="Normal"/>
    <w:link w:val="Heading9Char"/>
    <w:qFormat/>
    <w:rsid w:val="0062555B"/>
    <w:pPr>
      <w:ind w:left="720"/>
      <w:outlineLvl w:val="8"/>
    </w:pPr>
    <w:rPr>
      <w:i/>
    </w:rPr>
  </w:style>
  <w:style w:type="character" w:default="1" w:styleId="DefaultParagraphFont">
    <w:name w:val="Default Paragraph Font"/>
    <w:uiPriority w:val="1"/>
    <w:unhideWhenUsed/>
    <w:rsid w:val="00625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55B"/>
  </w:style>
  <w:style w:type="character" w:customStyle="1" w:styleId="Heading1Char">
    <w:name w:val="Heading 1 Char"/>
    <w:basedOn w:val="DefaultParagraphFont"/>
    <w:link w:val="Heading1"/>
    <w:rsid w:val="0062555B"/>
    <w:rPr>
      <w:rFonts w:ascii="Times New Roman" w:eastAsia="Times New Roman" w:hAnsi="Times New Roman" w:cs="Times New Roman"/>
      <w:b/>
      <w:sz w:val="32"/>
      <w:szCs w:val="20"/>
      <w:lang w:eastAsia="en-US"/>
    </w:rPr>
  </w:style>
  <w:style w:type="paragraph" w:styleId="BodyText">
    <w:name w:val="Body Text"/>
    <w:basedOn w:val="Normal"/>
    <w:link w:val="BodyTextChar"/>
    <w:rsid w:val="006255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55B"/>
    <w:rPr>
      <w:rFonts w:ascii="Times New Roman" w:eastAsia="Times New Roman" w:hAnsi="Times New Roman" w:cs="Times New Roman"/>
      <w:sz w:val="24"/>
      <w:lang w:eastAsia="en-US"/>
    </w:rPr>
  </w:style>
  <w:style w:type="paragraph" w:styleId="ListBullet">
    <w:name w:val="List Bullet"/>
    <w:basedOn w:val="List"/>
    <w:rsid w:val="0062555B"/>
    <w:pPr>
      <w:numPr>
        <w:numId w:val="13"/>
      </w:numPr>
      <w:tabs>
        <w:tab w:val="clear" w:pos="340"/>
      </w:tabs>
      <w:spacing w:before="40" w:after="40"/>
    </w:pPr>
  </w:style>
  <w:style w:type="character" w:customStyle="1" w:styleId="SpecialBold">
    <w:name w:val="Special Bold"/>
    <w:basedOn w:val="DefaultParagraphFont"/>
    <w:rsid w:val="0062555B"/>
    <w:rPr>
      <w:b/>
      <w:spacing w:val="0"/>
    </w:rPr>
  </w:style>
  <w:style w:type="paragraph" w:styleId="ListBullet2">
    <w:name w:val="List Bullet 2"/>
    <w:basedOn w:val="List2"/>
    <w:rsid w:val="0062555B"/>
    <w:pPr>
      <w:numPr>
        <w:numId w:val="14"/>
      </w:numPr>
      <w:tabs>
        <w:tab w:val="clear" w:pos="680"/>
      </w:tabs>
    </w:pPr>
  </w:style>
  <w:style w:type="paragraph" w:customStyle="1" w:styleId="SuperHeading">
    <w:name w:val="SuperHeading"/>
    <w:basedOn w:val="Normal"/>
    <w:rsid w:val="0062555B"/>
    <w:pPr>
      <w:spacing w:before="240" w:after="120"/>
      <w:outlineLvl w:val="0"/>
    </w:pPr>
    <w:rPr>
      <w:rFonts w:ascii="Times New Roman" w:hAnsi="Times New Roman"/>
      <w:b/>
      <w:sz w:val="32"/>
    </w:rPr>
  </w:style>
  <w:style w:type="paragraph" w:customStyle="1" w:styleId="AllowPageBreak">
    <w:name w:val="AllowPageBreak"/>
    <w:rsid w:val="006255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555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5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5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5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55B"/>
    <w:rPr>
      <w:rFonts w:ascii="Courier New" w:eastAsia="Times New Roman" w:hAnsi="Courier New" w:cs="Times New Roman"/>
      <w:i/>
      <w:szCs w:val="20"/>
      <w:lang w:eastAsia="en-US"/>
    </w:rPr>
  </w:style>
  <w:style w:type="paragraph" w:customStyle="1" w:styleId="HeadingBase">
    <w:name w:val="Heading Base"/>
    <w:rsid w:val="00625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55B"/>
    <w:pPr>
      <w:tabs>
        <w:tab w:val="right" w:leader="dot" w:pos="9072"/>
      </w:tabs>
      <w:ind w:left="567"/>
    </w:pPr>
    <w:rPr>
      <w:szCs w:val="22"/>
    </w:rPr>
  </w:style>
  <w:style w:type="paragraph" w:customStyle="1" w:styleId="TOCBase">
    <w:name w:val="TOC Base"/>
    <w:rsid w:val="00625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55B"/>
    <w:pPr>
      <w:tabs>
        <w:tab w:val="right" w:leader="dot" w:pos="9072"/>
      </w:tabs>
      <w:spacing w:before="40" w:after="40"/>
      <w:ind w:left="284"/>
    </w:pPr>
    <w:rPr>
      <w:rFonts w:ascii="Times New Roman" w:hAnsi="Times New Roman"/>
    </w:rPr>
  </w:style>
  <w:style w:type="paragraph" w:styleId="TOC1">
    <w:name w:val="toc 1"/>
    <w:basedOn w:val="TOCBase"/>
    <w:next w:val="Normal"/>
    <w:rsid w:val="006255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55B"/>
    <w:rPr>
      <w:rFonts w:ascii="Times New Roman" w:eastAsia="Times New Roman" w:hAnsi="Times New Roman" w:cs="Times New Roman"/>
      <w:sz w:val="16"/>
      <w:lang w:eastAsia="en-US"/>
    </w:rPr>
  </w:style>
  <w:style w:type="paragraph" w:styleId="Title">
    <w:name w:val="Title"/>
    <w:basedOn w:val="HeadingBase"/>
    <w:link w:val="TitleChar"/>
    <w:qFormat/>
    <w:rsid w:val="0062555B"/>
    <w:pPr>
      <w:spacing w:before="5040"/>
      <w:jc w:val="center"/>
    </w:pPr>
    <w:rPr>
      <w:sz w:val="48"/>
      <w:szCs w:val="72"/>
      <w:lang w:val="en-US"/>
    </w:rPr>
  </w:style>
  <w:style w:type="character" w:customStyle="1" w:styleId="TitleChar">
    <w:name w:val="Title Char"/>
    <w:basedOn w:val="DefaultParagraphFont"/>
    <w:link w:val="Title"/>
    <w:rsid w:val="00625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55B"/>
    <w:pPr>
      <w:tabs>
        <w:tab w:val="left" w:pos="3600"/>
        <w:tab w:val="left" w:pos="3958"/>
      </w:tabs>
    </w:pPr>
  </w:style>
  <w:style w:type="paragraph" w:styleId="List">
    <w:name w:val="List"/>
    <w:basedOn w:val="BodyText"/>
    <w:next w:val="BodyText"/>
    <w:rsid w:val="0062555B"/>
    <w:pPr>
      <w:tabs>
        <w:tab w:val="left" w:pos="340"/>
      </w:tabs>
      <w:spacing w:before="60" w:after="60"/>
      <w:ind w:left="340" w:hanging="340"/>
    </w:pPr>
  </w:style>
  <w:style w:type="paragraph" w:customStyle="1" w:styleId="Note">
    <w:name w:val="Note"/>
    <w:basedOn w:val="BodyText"/>
    <w:rsid w:val="00625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55B"/>
    <w:pPr>
      <w:framePr w:wrap="auto" w:hAnchor="text" w:y="6049"/>
    </w:pPr>
    <w:rPr>
      <w:color w:val="000000"/>
      <w:sz w:val="40"/>
    </w:rPr>
  </w:style>
  <w:style w:type="paragraph" w:customStyle="1" w:styleId="TOCTitle">
    <w:name w:val="TOCTitle"/>
    <w:basedOn w:val="Heading1"/>
    <w:rsid w:val="0062555B"/>
    <w:pPr>
      <w:spacing w:after="240"/>
      <w:jc w:val="center"/>
      <w:outlineLvl w:val="9"/>
    </w:pPr>
    <w:rPr>
      <w:caps/>
    </w:rPr>
  </w:style>
  <w:style w:type="paragraph" w:customStyle="1" w:styleId="Version">
    <w:name w:val="Version"/>
    <w:rsid w:val="00625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55B"/>
    <w:pPr>
      <w:keepNext w:val="0"/>
      <w:tabs>
        <w:tab w:val="right" w:pos="4176"/>
      </w:tabs>
      <w:ind w:left="198" w:hanging="198"/>
    </w:pPr>
    <w:rPr>
      <w:rFonts w:ascii="Garamond" w:hAnsi="Garamond"/>
    </w:rPr>
  </w:style>
  <w:style w:type="paragraph" w:styleId="IndexHeading">
    <w:name w:val="index heading"/>
    <w:basedOn w:val="Normal"/>
    <w:next w:val="Index1"/>
    <w:semiHidden/>
    <w:rsid w:val="0062555B"/>
    <w:pPr>
      <w:spacing w:before="120" w:after="120"/>
    </w:pPr>
    <w:rPr>
      <w:rFonts w:ascii="Arial" w:hAnsi="Arial"/>
      <w:b/>
      <w:color w:val="918585"/>
      <w:sz w:val="24"/>
    </w:rPr>
  </w:style>
  <w:style w:type="paragraph" w:styleId="Header">
    <w:name w:val="header"/>
    <w:basedOn w:val="Normal"/>
    <w:link w:val="HeaderChar"/>
    <w:rsid w:val="00625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55B"/>
    <w:rPr>
      <w:rFonts w:ascii="Times New Roman" w:eastAsia="Times New Roman" w:hAnsi="Times New Roman" w:cs="Times New Roman"/>
      <w:sz w:val="16"/>
      <w:szCs w:val="20"/>
      <w:lang w:val="en-GB" w:eastAsia="en-US"/>
    </w:rPr>
  </w:style>
  <w:style w:type="paragraph" w:customStyle="1" w:styleId="Chapter">
    <w:name w:val="Chapter"/>
    <w:basedOn w:val="Normal"/>
    <w:rsid w:val="0062555B"/>
    <w:pPr>
      <w:spacing w:before="240"/>
    </w:pPr>
    <w:rPr>
      <w:rFonts w:ascii="Times New Roman" w:hAnsi="Times New Roman"/>
      <w:smallCaps/>
      <w:spacing w:val="80"/>
      <w:sz w:val="28"/>
    </w:rPr>
  </w:style>
  <w:style w:type="paragraph" w:customStyle="1" w:styleId="InChapter">
    <w:name w:val="InChapter"/>
    <w:basedOn w:val="Heading3"/>
    <w:rsid w:val="0062555B"/>
    <w:pPr>
      <w:spacing w:after="240"/>
      <w:outlineLvl w:val="9"/>
    </w:pPr>
    <w:rPr>
      <w:noProof/>
    </w:rPr>
  </w:style>
  <w:style w:type="paragraph" w:styleId="Index2">
    <w:name w:val="index 2"/>
    <w:basedOn w:val="Normal"/>
    <w:next w:val="Normal"/>
    <w:semiHidden/>
    <w:rsid w:val="0062555B"/>
    <w:pPr>
      <w:tabs>
        <w:tab w:val="right" w:pos="4176"/>
      </w:tabs>
      <w:ind w:left="568" w:hanging="284"/>
    </w:pPr>
    <w:rPr>
      <w:rFonts w:ascii="Garamond" w:hAnsi="Garamond"/>
    </w:rPr>
  </w:style>
  <w:style w:type="paragraph" w:customStyle="1" w:styleId="Byline">
    <w:name w:val="Byline"/>
    <w:rsid w:val="00625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55B"/>
    <w:pPr>
      <w:tabs>
        <w:tab w:val="clear" w:pos="3600"/>
        <w:tab w:val="clear" w:pos="3958"/>
      </w:tabs>
      <w:jc w:val="right"/>
    </w:pPr>
  </w:style>
  <w:style w:type="character" w:styleId="Emphasis">
    <w:name w:val="Emphasis"/>
    <w:basedOn w:val="DefaultParagraphFont"/>
    <w:qFormat/>
    <w:rsid w:val="0062555B"/>
    <w:rPr>
      <w:i/>
    </w:rPr>
  </w:style>
  <w:style w:type="paragraph" w:styleId="Caption">
    <w:name w:val="caption"/>
    <w:basedOn w:val="BodyText"/>
    <w:next w:val="Normal"/>
    <w:qFormat/>
    <w:rsid w:val="0062555B"/>
    <w:pPr>
      <w:framePr w:w="2268" w:hSpace="181" w:vSpace="181" w:wrap="around" w:vAnchor="text" w:hAnchor="page" w:x="1135" w:y="285" w:anchorLock="1"/>
    </w:pPr>
    <w:rPr>
      <w:i/>
    </w:rPr>
  </w:style>
  <w:style w:type="paragraph" w:customStyle="1" w:styleId="MiniTOCTitle">
    <w:name w:val="MiniTOCTitle"/>
    <w:basedOn w:val="Heading4"/>
    <w:rsid w:val="0062555B"/>
    <w:pPr>
      <w:spacing w:before="240"/>
      <w:outlineLvl w:val="9"/>
    </w:pPr>
    <w:rPr>
      <w:noProof/>
      <w:sz w:val="24"/>
    </w:rPr>
  </w:style>
  <w:style w:type="paragraph" w:customStyle="1" w:styleId="MiniTOCItem">
    <w:name w:val="MiniTOCItem"/>
    <w:basedOn w:val="ListBullet"/>
    <w:rsid w:val="0062555B"/>
    <w:pPr>
      <w:numPr>
        <w:numId w:val="0"/>
      </w:numPr>
      <w:tabs>
        <w:tab w:val="right" w:leader="dot" w:pos="6521"/>
      </w:tabs>
      <w:spacing w:before="0" w:after="0"/>
    </w:pPr>
  </w:style>
  <w:style w:type="paragraph" w:customStyle="1" w:styleId="TOFTitle">
    <w:name w:val="TOFTitle"/>
    <w:basedOn w:val="TOCTitle"/>
    <w:rsid w:val="0062555B"/>
  </w:style>
  <w:style w:type="paragraph" w:styleId="TableofFigures">
    <w:name w:val="table of figures"/>
    <w:basedOn w:val="Normal"/>
    <w:next w:val="Normal"/>
    <w:semiHidden/>
    <w:rsid w:val="0062555B"/>
    <w:pPr>
      <w:tabs>
        <w:tab w:val="right" w:leader="dot" w:pos="9072"/>
      </w:tabs>
      <w:ind w:left="970" w:hanging="403"/>
    </w:pPr>
    <w:rPr>
      <w:rFonts w:ascii="Times New Roman" w:hAnsi="Times New Roman"/>
      <w:b/>
    </w:rPr>
  </w:style>
  <w:style w:type="paragraph" w:styleId="ListNumber">
    <w:name w:val="List Number"/>
    <w:basedOn w:val="List"/>
    <w:rsid w:val="0062555B"/>
    <w:pPr>
      <w:numPr>
        <w:numId w:val="16"/>
      </w:numPr>
      <w:tabs>
        <w:tab w:val="clear" w:pos="340"/>
      </w:tabs>
    </w:pPr>
  </w:style>
  <w:style w:type="character" w:customStyle="1" w:styleId="WingdingSymbols">
    <w:name w:val="Wingding Symbols"/>
    <w:rsid w:val="0062555B"/>
    <w:rPr>
      <w:rFonts w:ascii="Wingdings" w:hAnsi="Wingdings"/>
    </w:rPr>
  </w:style>
  <w:style w:type="paragraph" w:customStyle="1" w:styleId="TableHeading">
    <w:name w:val="Table Heading"/>
    <w:basedOn w:val="HeadingBase"/>
    <w:rsid w:val="0062555B"/>
    <w:pPr>
      <w:keepLines/>
      <w:pBdr>
        <w:bottom w:val="single" w:sz="6" w:space="1" w:color="918585"/>
      </w:pBdr>
      <w:spacing w:before="240"/>
    </w:pPr>
  </w:style>
  <w:style w:type="character" w:customStyle="1" w:styleId="HotSpot">
    <w:name w:val="HotSpot"/>
    <w:rsid w:val="0062555B"/>
    <w:rPr>
      <w:color w:val="0033CC"/>
      <w:u w:val="none"/>
    </w:rPr>
  </w:style>
  <w:style w:type="paragraph" w:customStyle="1" w:styleId="BodyTextRight">
    <w:name w:val="Body Text Right"/>
    <w:basedOn w:val="BodyText"/>
    <w:rsid w:val="0062555B"/>
    <w:pPr>
      <w:spacing w:before="0" w:after="0"/>
      <w:jc w:val="right"/>
    </w:pPr>
  </w:style>
  <w:style w:type="paragraph" w:styleId="Index3">
    <w:name w:val="index 3"/>
    <w:basedOn w:val="ListNumber2"/>
    <w:next w:val="Normal"/>
    <w:semiHidden/>
    <w:rsid w:val="0062555B"/>
    <w:pPr>
      <w:numPr>
        <w:numId w:val="0"/>
      </w:numPr>
      <w:tabs>
        <w:tab w:val="right" w:leader="dot" w:pos="4176"/>
      </w:tabs>
    </w:pPr>
  </w:style>
  <w:style w:type="paragraph" w:styleId="ListNumber2">
    <w:name w:val="List Number 2"/>
    <w:basedOn w:val="List2"/>
    <w:rsid w:val="0062555B"/>
    <w:pPr>
      <w:numPr>
        <w:numId w:val="11"/>
      </w:numPr>
      <w:tabs>
        <w:tab w:val="clear" w:pos="1060"/>
      </w:tabs>
    </w:pPr>
  </w:style>
  <w:style w:type="paragraph" w:customStyle="1" w:styleId="MarginNote">
    <w:name w:val="Margin Note"/>
    <w:basedOn w:val="BodyText"/>
    <w:rsid w:val="00625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5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55B"/>
    <w:rPr>
      <w:sz w:val="32"/>
    </w:rPr>
  </w:style>
  <w:style w:type="paragraph" w:customStyle="1" w:styleId="HeadingProcedure">
    <w:name w:val="Heading Procedure"/>
    <w:basedOn w:val="HeadingBase"/>
    <w:next w:val="Normal"/>
    <w:rsid w:val="0062555B"/>
    <w:pPr>
      <w:tabs>
        <w:tab w:val="left" w:pos="0"/>
      </w:tabs>
      <w:spacing w:before="120" w:after="60"/>
    </w:pPr>
    <w:rPr>
      <w:i/>
      <w:color w:val="918585"/>
      <w:sz w:val="22"/>
    </w:rPr>
  </w:style>
  <w:style w:type="paragraph" w:customStyle="1" w:styleId="TableBodyText">
    <w:name w:val="Table Body Text"/>
    <w:basedOn w:val="BodyText"/>
    <w:rsid w:val="0062555B"/>
    <w:pPr>
      <w:spacing w:before="60" w:after="60"/>
    </w:pPr>
  </w:style>
  <w:style w:type="paragraph" w:styleId="ListContinue">
    <w:name w:val="List Continue"/>
    <w:basedOn w:val="List"/>
    <w:rsid w:val="0062555B"/>
    <w:pPr>
      <w:ind w:firstLine="0"/>
    </w:pPr>
  </w:style>
  <w:style w:type="paragraph" w:customStyle="1" w:styleId="ListNote">
    <w:name w:val="List Note"/>
    <w:basedOn w:val="List"/>
    <w:rsid w:val="0062555B"/>
    <w:pPr>
      <w:pBdr>
        <w:top w:val="single" w:sz="6" w:space="2" w:color="918585"/>
        <w:bottom w:val="single" w:sz="6" w:space="2" w:color="918585"/>
      </w:pBdr>
      <w:tabs>
        <w:tab w:val="left" w:pos="1021"/>
      </w:tabs>
      <w:ind w:firstLine="0"/>
    </w:pPr>
  </w:style>
  <w:style w:type="paragraph" w:customStyle="1" w:styleId="Warning">
    <w:name w:val="Warning"/>
    <w:basedOn w:val="BodyText"/>
    <w:rsid w:val="0062555B"/>
    <w:pPr>
      <w:shd w:val="clear" w:color="auto" w:fill="D9D9D9"/>
      <w:tabs>
        <w:tab w:val="left" w:pos="992"/>
      </w:tabs>
      <w:ind w:left="119" w:right="119"/>
    </w:pPr>
    <w:rPr>
      <w:sz w:val="20"/>
    </w:rPr>
  </w:style>
  <w:style w:type="paragraph" w:customStyle="1" w:styleId="MarginIcons">
    <w:name w:val="Margin Icons"/>
    <w:basedOn w:val="BodyText"/>
    <w:rsid w:val="00625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55B"/>
    <w:rPr>
      <w:rFonts w:ascii="Courier New" w:hAnsi="Courier New"/>
    </w:rPr>
  </w:style>
  <w:style w:type="paragraph" w:customStyle="1" w:styleId="NoteBullet">
    <w:name w:val="Note Bullet"/>
    <w:basedOn w:val="Note"/>
    <w:rsid w:val="0062555B"/>
    <w:pPr>
      <w:tabs>
        <w:tab w:val="clear" w:pos="680"/>
      </w:tabs>
      <w:spacing w:before="60" w:after="60"/>
    </w:pPr>
  </w:style>
  <w:style w:type="paragraph" w:customStyle="1" w:styleId="SubHeading2">
    <w:name w:val="SubHeading2"/>
    <w:basedOn w:val="HeadingBase"/>
    <w:rsid w:val="0062555B"/>
    <w:pPr>
      <w:spacing w:before="240" w:after="60"/>
    </w:pPr>
    <w:rPr>
      <w:sz w:val="20"/>
    </w:rPr>
  </w:style>
  <w:style w:type="paragraph" w:customStyle="1" w:styleId="SubHeading1">
    <w:name w:val="SubHeading1"/>
    <w:basedOn w:val="HeadingBase"/>
    <w:rsid w:val="0062555B"/>
    <w:pPr>
      <w:spacing w:before="240" w:after="60"/>
    </w:pPr>
    <w:rPr>
      <w:color w:val="918585"/>
      <w:sz w:val="22"/>
    </w:rPr>
  </w:style>
  <w:style w:type="paragraph" w:customStyle="1" w:styleId="SideHeading">
    <w:name w:val="Side Heading"/>
    <w:basedOn w:val="HeadingBase"/>
    <w:rsid w:val="00625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55B"/>
    <w:pPr>
      <w:numPr>
        <w:numId w:val="12"/>
      </w:numPr>
    </w:pPr>
  </w:style>
  <w:style w:type="paragraph" w:styleId="PlainText">
    <w:name w:val="Plain Text"/>
    <w:basedOn w:val="Normal"/>
    <w:link w:val="PlainTextChar"/>
    <w:rsid w:val="0062555B"/>
    <w:rPr>
      <w:sz w:val="20"/>
    </w:rPr>
  </w:style>
  <w:style w:type="character" w:customStyle="1" w:styleId="PlainTextChar">
    <w:name w:val="Plain Text Char"/>
    <w:basedOn w:val="DefaultParagraphFont"/>
    <w:link w:val="PlainText"/>
    <w:rsid w:val="0062555B"/>
    <w:rPr>
      <w:rFonts w:ascii="Courier New" w:eastAsia="Times New Roman" w:hAnsi="Courier New" w:cs="Times New Roman"/>
      <w:sz w:val="20"/>
      <w:szCs w:val="20"/>
      <w:lang w:eastAsia="en-US"/>
    </w:rPr>
  </w:style>
  <w:style w:type="character" w:customStyle="1" w:styleId="MenuOption">
    <w:name w:val="Menu Option"/>
    <w:basedOn w:val="DefaultParagraphFont"/>
    <w:rsid w:val="0062555B"/>
    <w:rPr>
      <w:b/>
      <w:smallCaps/>
    </w:rPr>
  </w:style>
  <w:style w:type="paragraph" w:customStyle="1" w:styleId="TableListNumber">
    <w:name w:val="Table List Number"/>
    <w:basedOn w:val="ListNumber"/>
    <w:rsid w:val="0062555B"/>
    <w:pPr>
      <w:numPr>
        <w:numId w:val="0"/>
      </w:numPr>
    </w:pPr>
  </w:style>
  <w:style w:type="paragraph" w:styleId="TOC4">
    <w:name w:val="toc 4"/>
    <w:basedOn w:val="TOCBase"/>
    <w:next w:val="Normal"/>
    <w:semiHidden/>
    <w:rsid w:val="0062555B"/>
    <w:pPr>
      <w:tabs>
        <w:tab w:val="right" w:leader="dot" w:pos="9071"/>
      </w:tabs>
      <w:ind w:left="1701"/>
    </w:pPr>
  </w:style>
  <w:style w:type="paragraph" w:customStyle="1" w:styleId="ListAlpha">
    <w:name w:val="List Alpha"/>
    <w:basedOn w:val="List"/>
    <w:rsid w:val="0062555B"/>
    <w:pPr>
      <w:numPr>
        <w:numId w:val="10"/>
      </w:numPr>
    </w:pPr>
  </w:style>
  <w:style w:type="paragraph" w:customStyle="1" w:styleId="ListAlpha2">
    <w:name w:val="List Alpha 2"/>
    <w:basedOn w:val="List2"/>
    <w:rsid w:val="0062555B"/>
    <w:pPr>
      <w:numPr>
        <w:numId w:val="9"/>
      </w:numPr>
    </w:pPr>
  </w:style>
  <w:style w:type="paragraph" w:styleId="List2">
    <w:name w:val="List 2"/>
    <w:basedOn w:val="BodyText"/>
    <w:rsid w:val="0062555B"/>
    <w:pPr>
      <w:tabs>
        <w:tab w:val="left" w:pos="680"/>
      </w:tabs>
      <w:spacing w:before="60" w:after="60"/>
      <w:ind w:left="680" w:hanging="340"/>
    </w:pPr>
  </w:style>
  <w:style w:type="paragraph" w:styleId="List3">
    <w:name w:val="List 3"/>
    <w:basedOn w:val="BodyText"/>
    <w:rsid w:val="0062555B"/>
    <w:pPr>
      <w:tabs>
        <w:tab w:val="left" w:pos="1021"/>
      </w:tabs>
      <w:spacing w:before="60" w:after="60"/>
      <w:ind w:left="1020" w:hanging="340"/>
    </w:pPr>
  </w:style>
  <w:style w:type="paragraph" w:styleId="List4">
    <w:name w:val="List 4"/>
    <w:basedOn w:val="BodyText"/>
    <w:rsid w:val="0062555B"/>
    <w:pPr>
      <w:tabs>
        <w:tab w:val="left" w:pos="1361"/>
      </w:tabs>
      <w:spacing w:before="60" w:after="60"/>
      <w:ind w:left="1361" w:hanging="340"/>
    </w:pPr>
  </w:style>
  <w:style w:type="paragraph" w:styleId="List5">
    <w:name w:val="List 5"/>
    <w:basedOn w:val="BodyText"/>
    <w:rsid w:val="0062555B"/>
    <w:pPr>
      <w:tabs>
        <w:tab w:val="left" w:pos="1701"/>
      </w:tabs>
      <w:spacing w:before="60" w:after="60"/>
      <w:ind w:left="1701" w:hanging="340"/>
    </w:pPr>
  </w:style>
  <w:style w:type="paragraph" w:styleId="ListBullet4">
    <w:name w:val="List Bullet 4"/>
    <w:basedOn w:val="List4"/>
    <w:rsid w:val="0062555B"/>
    <w:pPr>
      <w:numPr>
        <w:numId w:val="4"/>
      </w:numPr>
      <w:tabs>
        <w:tab w:val="clear" w:pos="1361"/>
      </w:tabs>
    </w:pPr>
  </w:style>
  <w:style w:type="paragraph" w:styleId="ListBullet5">
    <w:name w:val="List Bullet 5"/>
    <w:basedOn w:val="List5"/>
    <w:rsid w:val="0062555B"/>
    <w:pPr>
      <w:numPr>
        <w:numId w:val="5"/>
      </w:numPr>
    </w:pPr>
  </w:style>
  <w:style w:type="paragraph" w:styleId="ListContinue2">
    <w:name w:val="List Continue 2"/>
    <w:basedOn w:val="List2"/>
    <w:rsid w:val="0062555B"/>
    <w:pPr>
      <w:ind w:firstLine="0"/>
    </w:pPr>
  </w:style>
  <w:style w:type="paragraph" w:styleId="ListContinue3">
    <w:name w:val="List Continue 3"/>
    <w:basedOn w:val="List3"/>
    <w:rsid w:val="0062555B"/>
    <w:pPr>
      <w:ind w:left="1021" w:firstLine="0"/>
    </w:pPr>
  </w:style>
  <w:style w:type="paragraph" w:styleId="ListContinue4">
    <w:name w:val="List Continue 4"/>
    <w:basedOn w:val="List4"/>
    <w:rsid w:val="0062555B"/>
    <w:pPr>
      <w:ind w:firstLine="0"/>
    </w:pPr>
  </w:style>
  <w:style w:type="paragraph" w:styleId="ListContinue5">
    <w:name w:val="List Continue 5"/>
    <w:basedOn w:val="List5"/>
    <w:rsid w:val="0062555B"/>
    <w:pPr>
      <w:ind w:firstLine="0"/>
    </w:pPr>
  </w:style>
  <w:style w:type="paragraph" w:styleId="ListNumber3">
    <w:name w:val="List Number 3"/>
    <w:basedOn w:val="List3"/>
    <w:rsid w:val="0062555B"/>
    <w:pPr>
      <w:numPr>
        <w:numId w:val="6"/>
      </w:numPr>
    </w:pPr>
  </w:style>
  <w:style w:type="paragraph" w:styleId="ListNumber4">
    <w:name w:val="List Number 4"/>
    <w:basedOn w:val="List4"/>
    <w:rsid w:val="0062555B"/>
    <w:pPr>
      <w:numPr>
        <w:numId w:val="7"/>
      </w:numPr>
    </w:pPr>
  </w:style>
  <w:style w:type="paragraph" w:styleId="ListNumber5">
    <w:name w:val="List Number 5"/>
    <w:basedOn w:val="List5"/>
    <w:rsid w:val="0062555B"/>
    <w:pPr>
      <w:numPr>
        <w:numId w:val="8"/>
      </w:numPr>
    </w:pPr>
  </w:style>
  <w:style w:type="paragraph" w:styleId="BlockText">
    <w:name w:val="Block Text"/>
    <w:basedOn w:val="Normal"/>
    <w:rsid w:val="0062555B"/>
    <w:pPr>
      <w:spacing w:after="120"/>
      <w:ind w:left="1440" w:right="1440"/>
    </w:pPr>
  </w:style>
  <w:style w:type="character" w:customStyle="1" w:styleId="Subscript">
    <w:name w:val="Subscript"/>
    <w:basedOn w:val="DefaultParagraphFont"/>
    <w:rsid w:val="0062555B"/>
    <w:rPr>
      <w:sz w:val="16"/>
      <w:vertAlign w:val="subscript"/>
    </w:rPr>
  </w:style>
  <w:style w:type="character" w:customStyle="1" w:styleId="Superscript">
    <w:name w:val="Superscript"/>
    <w:basedOn w:val="DefaultParagraphFont"/>
    <w:rsid w:val="0062555B"/>
    <w:rPr>
      <w:sz w:val="16"/>
      <w:vertAlign w:val="superscript"/>
    </w:rPr>
  </w:style>
  <w:style w:type="character" w:customStyle="1" w:styleId="Symbols">
    <w:name w:val="Symbols"/>
    <w:basedOn w:val="DefaultParagraphFont"/>
    <w:rsid w:val="0062555B"/>
    <w:rPr>
      <w:rFonts w:ascii="Symbol" w:hAnsi="Symbol"/>
    </w:rPr>
  </w:style>
  <w:style w:type="character" w:customStyle="1" w:styleId="MenuOptions">
    <w:name w:val="Menu Options"/>
    <w:basedOn w:val="DefaultParagraphFont"/>
    <w:rsid w:val="0062555B"/>
    <w:rPr>
      <w:rFonts w:ascii="Arial Narrow" w:hAnsi="Arial Narrow"/>
      <w:smallCaps/>
    </w:rPr>
  </w:style>
  <w:style w:type="character" w:customStyle="1" w:styleId="Buttons">
    <w:name w:val="Buttons"/>
    <w:basedOn w:val="DefaultParagraphFont"/>
    <w:rsid w:val="0062555B"/>
    <w:rPr>
      <w:b/>
    </w:rPr>
  </w:style>
  <w:style w:type="character" w:customStyle="1" w:styleId="Underlined">
    <w:name w:val="Underlined"/>
    <w:basedOn w:val="DefaultParagraphFont"/>
    <w:rsid w:val="0062555B"/>
    <w:rPr>
      <w:u w:val="single"/>
    </w:rPr>
  </w:style>
  <w:style w:type="paragraph" w:customStyle="1" w:styleId="TableBodyTextRight">
    <w:name w:val="Table Body Text Right"/>
    <w:basedOn w:val="TableBodyText"/>
    <w:rsid w:val="0062555B"/>
    <w:pPr>
      <w:widowControl w:val="0"/>
      <w:autoSpaceDE w:val="0"/>
      <w:autoSpaceDN w:val="0"/>
      <w:adjustRightInd w:val="0"/>
      <w:jc w:val="right"/>
    </w:pPr>
    <w:rPr>
      <w:rFonts w:cs="Arial"/>
      <w:szCs w:val="18"/>
    </w:rPr>
  </w:style>
  <w:style w:type="paragraph" w:customStyle="1" w:styleId="CopyrightText">
    <w:name w:val="Copyright Text"/>
    <w:basedOn w:val="BodyText"/>
    <w:rsid w:val="0062555B"/>
    <w:rPr>
      <w:sz w:val="18"/>
    </w:rPr>
  </w:style>
  <w:style w:type="paragraph" w:customStyle="1" w:styleId="BodySmallRight">
    <w:name w:val="Body Small Right"/>
    <w:basedOn w:val="BodyTextRight"/>
    <w:rsid w:val="0062555B"/>
    <w:rPr>
      <w:sz w:val="18"/>
      <w:szCs w:val="18"/>
    </w:rPr>
  </w:style>
  <w:style w:type="paragraph" w:customStyle="1" w:styleId="MarginEdition">
    <w:name w:val="Margin Edition"/>
    <w:basedOn w:val="MarginNote"/>
    <w:rsid w:val="0062555B"/>
    <w:pPr>
      <w:spacing w:before="0" w:after="0"/>
    </w:pPr>
    <w:rPr>
      <w:rFonts w:ascii="Times New Roman" w:hAnsi="Times New Roman"/>
      <w:color w:val="999999"/>
    </w:rPr>
  </w:style>
  <w:style w:type="paragraph" w:customStyle="1" w:styleId="Spacer">
    <w:name w:val="Spacer"/>
    <w:basedOn w:val="Normal"/>
    <w:rsid w:val="0062555B"/>
    <w:rPr>
      <w:sz w:val="2"/>
      <w:szCs w:val="2"/>
    </w:rPr>
  </w:style>
  <w:style w:type="character" w:customStyle="1" w:styleId="Small">
    <w:name w:val="Small"/>
    <w:basedOn w:val="DefaultParagraphFont"/>
    <w:rsid w:val="0062555B"/>
    <w:rPr>
      <w:sz w:val="16"/>
    </w:rPr>
  </w:style>
  <w:style w:type="paragraph" w:customStyle="1" w:styleId="WideTable">
    <w:name w:val="Wide Table"/>
    <w:basedOn w:val="Normal"/>
    <w:rsid w:val="0062555B"/>
    <w:pPr>
      <w:ind w:left="-1418"/>
    </w:pPr>
    <w:rPr>
      <w:sz w:val="2"/>
      <w:szCs w:val="2"/>
    </w:rPr>
  </w:style>
  <w:style w:type="character" w:styleId="PageNumber">
    <w:name w:val="page number"/>
    <w:basedOn w:val="DefaultParagraphFont"/>
    <w:rsid w:val="0062555B"/>
  </w:style>
  <w:style w:type="paragraph" w:styleId="Quote">
    <w:name w:val="Quote"/>
    <w:basedOn w:val="Heading1"/>
    <w:link w:val="QuoteChar"/>
    <w:qFormat/>
    <w:rsid w:val="0062555B"/>
    <w:rPr>
      <w:b w:val="0"/>
      <w:sz w:val="72"/>
      <w:szCs w:val="72"/>
      <w:lang w:val="en-NZ"/>
    </w:rPr>
  </w:style>
  <w:style w:type="character" w:customStyle="1" w:styleId="QuoteChar">
    <w:name w:val="Quote Char"/>
    <w:basedOn w:val="DefaultParagraphFont"/>
    <w:link w:val="Quote"/>
    <w:rsid w:val="00625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55B"/>
    <w:pPr>
      <w:pageBreakBefore/>
    </w:pPr>
  </w:style>
  <w:style w:type="paragraph" w:customStyle="1" w:styleId="Border">
    <w:name w:val="Border"/>
    <w:basedOn w:val="Normal"/>
    <w:qFormat/>
    <w:rsid w:val="00625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55B"/>
    <w:rPr>
      <w:b/>
      <w:bCs/>
      <w:i/>
      <w:iCs/>
      <w:color w:val="auto"/>
    </w:rPr>
  </w:style>
  <w:style w:type="paragraph" w:styleId="IntenseQuote">
    <w:name w:val="Intense Quote"/>
    <w:basedOn w:val="Normal"/>
    <w:next w:val="Normal"/>
    <w:link w:val="IntenseQuoteChar"/>
    <w:uiPriority w:val="30"/>
    <w:qFormat/>
    <w:rsid w:val="00625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5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55B"/>
    <w:rPr>
      <w:smallCaps/>
      <w:color w:val="auto"/>
      <w:u w:val="single"/>
    </w:rPr>
  </w:style>
  <w:style w:type="character" w:styleId="IntenseReference">
    <w:name w:val="Intense Reference"/>
    <w:basedOn w:val="DefaultParagraphFont"/>
    <w:uiPriority w:val="32"/>
    <w:qFormat/>
    <w:rsid w:val="0062555B"/>
    <w:rPr>
      <w:b/>
      <w:bCs/>
      <w:smallCaps/>
      <w:color w:val="auto"/>
      <w:spacing w:val="5"/>
      <w:u w:val="single"/>
    </w:rPr>
  </w:style>
  <w:style w:type="paragraph" w:customStyle="1" w:styleId="2ColumnHeading">
    <w:name w:val="2Column Heading"/>
    <w:basedOn w:val="BodyText"/>
    <w:qFormat/>
    <w:rsid w:val="0062555B"/>
    <w:pPr>
      <w:spacing w:after="60"/>
      <w:ind w:left="-2268"/>
    </w:pPr>
    <w:rPr>
      <w:b/>
    </w:rPr>
  </w:style>
  <w:style w:type="paragraph" w:customStyle="1" w:styleId="Heading1TOC">
    <w:name w:val="Heading1 TOC"/>
    <w:basedOn w:val="Normal"/>
    <w:qFormat/>
    <w:rsid w:val="0062555B"/>
    <w:pPr>
      <w:spacing w:before="240" w:after="120"/>
    </w:pPr>
    <w:rPr>
      <w:rFonts w:ascii="Times New Roman" w:hAnsi="Times New Roman"/>
      <w:b/>
      <w:sz w:val="32"/>
    </w:rPr>
  </w:style>
  <w:style w:type="paragraph" w:customStyle="1" w:styleId="Heading2TOC">
    <w:name w:val="Heading2 TOC"/>
    <w:basedOn w:val="Normal"/>
    <w:qFormat/>
    <w:rsid w:val="0062555B"/>
    <w:pPr>
      <w:spacing w:before="240" w:after="60"/>
    </w:pPr>
    <w:rPr>
      <w:rFonts w:ascii="Times New Roman" w:hAnsi="Times New Roman"/>
      <w:b/>
      <w:sz w:val="28"/>
    </w:rPr>
  </w:style>
  <w:style w:type="character" w:customStyle="1" w:styleId="Underline">
    <w:name w:val="Underline"/>
    <w:basedOn w:val="DefaultParagraphFont"/>
    <w:qFormat/>
    <w:rsid w:val="0062555B"/>
    <w:rPr>
      <w:u w:val="single"/>
    </w:rPr>
  </w:style>
  <w:style w:type="character" w:customStyle="1" w:styleId="BoldandItalics">
    <w:name w:val="Bold and Italics"/>
    <w:qFormat/>
    <w:rsid w:val="0062555B"/>
    <w:rPr>
      <w:b/>
      <w:i/>
      <w:u w:val="none"/>
    </w:rPr>
  </w:style>
  <w:style w:type="paragraph" w:styleId="BalloonText">
    <w:name w:val="Balloon Text"/>
    <w:basedOn w:val="Normal"/>
    <w:link w:val="BalloonTextChar"/>
    <w:rsid w:val="0062555B"/>
    <w:rPr>
      <w:rFonts w:ascii="Tahoma" w:hAnsi="Tahoma" w:cs="Tahoma"/>
      <w:sz w:val="16"/>
      <w:szCs w:val="16"/>
    </w:rPr>
  </w:style>
  <w:style w:type="character" w:customStyle="1" w:styleId="BalloonTextChar">
    <w:name w:val="Balloon Text Char"/>
    <w:basedOn w:val="DefaultParagraphFont"/>
    <w:link w:val="BalloonText"/>
    <w:rsid w:val="006255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5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5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55B"/>
    <w:rPr>
      <w:b/>
      <w:color w:val="660033"/>
      <w:spacing w:val="0"/>
    </w:rPr>
  </w:style>
  <w:style w:type="paragraph" w:customStyle="1" w:styleId="Nameditemlist">
    <w:name w:val="Named item list"/>
    <w:basedOn w:val="BodyText"/>
    <w:qFormat/>
    <w:rsid w:val="0062555B"/>
    <w:pPr>
      <w:tabs>
        <w:tab w:val="left" w:pos="2835"/>
      </w:tabs>
      <w:ind w:left="2835" w:hanging="2835"/>
    </w:pPr>
  </w:style>
  <w:style w:type="paragraph" w:customStyle="1" w:styleId="BodyTextnopadding">
    <w:name w:val="Body Text no padding"/>
    <w:basedOn w:val="BodyText"/>
    <w:qFormat/>
    <w:rsid w:val="0062555B"/>
    <w:pPr>
      <w:spacing w:before="0" w:after="0"/>
    </w:pPr>
  </w:style>
  <w:style w:type="paragraph" w:customStyle="1" w:styleId="BodyTextBold">
    <w:name w:val="Body Text Bold"/>
    <w:basedOn w:val="BodyText"/>
    <w:qFormat/>
    <w:rsid w:val="0062555B"/>
    <w:rPr>
      <w:b/>
    </w:rPr>
  </w:style>
  <w:style w:type="character" w:styleId="Hyperlink">
    <w:name w:val="Hyperlink"/>
    <w:basedOn w:val="DefaultParagraphFont"/>
    <w:uiPriority w:val="99"/>
    <w:unhideWhenUsed/>
    <w:rsid w:val="00B544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9668</Characters>
  <Application>Microsoft Office Word</Application>
  <DocSecurity>0</DocSecurity>
  <Lines>358</Lines>
  <Paragraphs>194</Paragraphs>
  <ScaleCrop>false</ScaleCrop>
  <Company>Author-it Software Corporation Ltd.</Company>
  <LinksUpToDate>false</LinksUpToDate>
  <CharactersWithSpaces>10919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UEEEC0077 Verify functionality and compliance of custom electronic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2025-03-01T09:56:00Z</dcterms:created>
  <dcterms:modified xsi:type="dcterms:W3CDTF">2025-03-01T09:56:00Z</dcterms:modified>
</cp:coreProperties>
</file>