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37FA" w:rsidP="000137FA">
      <w:pPr>
        <w:pStyle w:val="Title"/>
      </w:pPr>
      <w:r>
        <w:fldChar w:fldCharType="begin"/>
      </w:r>
      <w:r>
        <w:instrText xml:space="preserve"> TITLE   \* MERGEFORMAT </w:instrText>
      </w:r>
      <w:r>
        <w:fldChar w:fldCharType="separate"/>
      </w:r>
      <w:r>
        <w:t>UEEEC0074 Troubleshoot resonance circuits in an electronic apparatus</w:t>
      </w:r>
      <w:r>
        <w:fldChar w:fldCharType="end"/>
      </w:r>
    </w:p>
    <w:p w:rsidR="000137FA" w:rsidP="000137FA">
      <w:pPr>
        <w:pStyle w:val="Version"/>
        <w:sectPr w:rsidSect="00A57F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7FE6" w:rsidP="00A57FE6">
      <w:pPr>
        <w:pStyle w:val="SuperHeading"/>
      </w:pPr>
      <w:r w:rsidRPr="00A57FE6">
        <w:t>UEEEC0074 Troubleshoot resonance circuits in an electronic apparatus</w:t>
      </w:r>
    </w:p>
    <w:p w:rsidR="00000000" w:rsidRPr="00A57FE6" w:rsidP="00A57FE6">
      <w:pPr>
        <w:pStyle w:val="Heading1"/>
      </w:pPr>
      <w:bookmarkStart w:id="1" w:name="O_1081205"/>
      <w:bookmarkEnd w:id="1"/>
      <w:r w:rsidRPr="00A57FE6">
        <w:t>Modification History</w:t>
      </w:r>
    </w:p>
    <w:tbl>
      <w:tblPr>
        <w:tblW w:w="9497" w:type="dxa"/>
        <w:tblLayout w:type="fixed"/>
        <w:tblCellMar>
          <w:left w:w="62" w:type="dxa"/>
          <w:right w:w="62" w:type="dxa"/>
        </w:tblCellMar>
        <w:tblLook w:val="0000"/>
      </w:tblPr>
      <w:tblGrid>
        <w:gridCol w:w="9497"/>
      </w:tblGrid>
      <w:tr w:rsidTr="00A57F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FE6" w:rsidP="00A57FE6">
            <w:pPr>
              <w:pStyle w:val="BodyText"/>
            </w:pPr>
            <w:r w:rsidRPr="00A57FE6">
              <w:t>Release 1. This is the first release of this unit of competency in the UEE Electrotechnology Training Package.</w:t>
            </w:r>
          </w:p>
        </w:tc>
      </w:tr>
    </w:tbl>
    <w:p w:rsidR="00000000" w:rsidRPr="00A57FE6" w:rsidP="00A57FE6">
      <w:pPr>
        <w:pStyle w:val="NoPaddingFontSize1"/>
      </w:pPr>
    </w:p>
    <w:p w:rsidR="00000000" w:rsidRPr="00A57FE6" w:rsidP="00A57FE6">
      <w:pPr>
        <w:pStyle w:val="AllowPageBreak"/>
      </w:pPr>
    </w:p>
    <w:p w:rsidR="00000000" w:rsidRPr="00A57FE6" w:rsidP="00A57FE6">
      <w:pPr>
        <w:pStyle w:val="Heading1"/>
      </w:pPr>
      <w:bookmarkStart w:id="2" w:name="O_1081206"/>
      <w:bookmarkEnd w:id="2"/>
      <w:r w:rsidRPr="00A57FE6">
        <w:t>Application</w:t>
      </w:r>
    </w:p>
    <w:tbl>
      <w:tblPr>
        <w:tblW w:w="9497" w:type="dxa"/>
        <w:tblLayout w:type="fixed"/>
        <w:tblCellMar>
          <w:left w:w="62" w:type="dxa"/>
          <w:right w:w="62" w:type="dxa"/>
        </w:tblCellMar>
        <w:tblLook w:val="0000"/>
      </w:tblPr>
      <w:tblGrid>
        <w:gridCol w:w="9497"/>
      </w:tblGrid>
      <w:tr w:rsidTr="00A57F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FE6" w:rsidP="00A57FE6">
            <w:pPr>
              <w:pStyle w:val="BodyText"/>
            </w:pPr>
            <w:r w:rsidRPr="00A57FE6">
              <w:t>This unit involves the skills and knowledge required to troubleshoot resonance circuits in an electronic apparatus.</w:t>
            </w:r>
          </w:p>
          <w:p w:rsidR="00000000" w:rsidRPr="00A57FE6" w:rsidP="00A57FE6">
            <w:pPr>
              <w:pStyle w:val="BodyText"/>
            </w:pPr>
            <w:r w:rsidRPr="00A57FE6">
              <w:t>It includes working safely, applying problem-solving procedures, and providing solutions derived from measurements and calculations to probl</w:t>
            </w:r>
            <w:r w:rsidRPr="00A57FE6">
              <w:t>ems in resonance circuits.</w:t>
            </w:r>
          </w:p>
          <w:p w:rsidR="00000000" w:rsidRPr="00A57FE6" w:rsidP="00A57FE6">
            <w:pPr>
              <w:pStyle w:val="BodyText"/>
            </w:pPr>
            <w:r w:rsidRPr="00A57FE6">
              <w:t>Permits may be required for some work environments, such as confined spaces, working aloft, near live electrical apparatus and site rehabilitation.</w:t>
            </w:r>
          </w:p>
          <w:p w:rsidR="00000000" w:rsidRPr="00A57FE6" w:rsidP="00A57FE6">
            <w:pPr>
              <w:pStyle w:val="BodyText"/>
            </w:pPr>
            <w:r w:rsidRPr="00A57FE6">
              <w:t>No licensing, legislative or certification requirements apply to this unit at the</w:t>
            </w:r>
            <w:r w:rsidRPr="00A57FE6">
              <w:t xml:space="preserve"> time of publication.</w:t>
            </w:r>
          </w:p>
        </w:tc>
      </w:tr>
    </w:tbl>
    <w:p w:rsidR="00000000" w:rsidRPr="00A57FE6" w:rsidP="00A57FE6">
      <w:pPr>
        <w:pStyle w:val="NoPaddingFontSize1"/>
      </w:pPr>
    </w:p>
    <w:p w:rsidR="00000000" w:rsidRPr="00A57FE6" w:rsidP="00A57FE6">
      <w:pPr>
        <w:pStyle w:val="AllowPageBreak"/>
      </w:pPr>
    </w:p>
    <w:p w:rsidR="00000000" w:rsidRPr="00A57FE6" w:rsidP="00A57FE6">
      <w:pPr>
        <w:pStyle w:val="Heading1"/>
      </w:pPr>
      <w:bookmarkStart w:id="3" w:name="O_1081207"/>
      <w:bookmarkEnd w:id="3"/>
      <w:r w:rsidRPr="00A57FE6">
        <w:t>Pre-requisite Unit</w:t>
      </w:r>
    </w:p>
    <w:tbl>
      <w:tblPr>
        <w:tblW w:w="9497" w:type="dxa"/>
        <w:tblLayout w:type="fixed"/>
        <w:tblCellMar>
          <w:left w:w="62" w:type="dxa"/>
          <w:right w:w="62" w:type="dxa"/>
        </w:tblCellMar>
        <w:tblLook w:val="0000"/>
      </w:tblPr>
      <w:tblGrid>
        <w:gridCol w:w="9497"/>
      </w:tblGrid>
      <w:tr w:rsidTr="00A57F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FE6" w:rsidP="00A57FE6">
            <w:pPr>
              <w:pStyle w:val="BodyText"/>
            </w:pPr>
            <w:r w:rsidRPr="00A57FE6">
              <w:t>UEECD0007 Apply work health and safety regulations, codes and practices in the workplace</w:t>
            </w:r>
          </w:p>
          <w:p w:rsidR="00000000" w:rsidRPr="00A57FE6" w:rsidP="00A57FE6">
            <w:pPr>
              <w:pStyle w:val="BodyText"/>
            </w:pPr>
            <w:r w:rsidRPr="00A57FE6">
              <w:t>and</w:t>
            </w:r>
          </w:p>
          <w:p w:rsidR="00000000" w:rsidRPr="00A57FE6" w:rsidP="00A57FE6">
            <w:pPr>
              <w:pStyle w:val="BodyText"/>
            </w:pPr>
            <w:r w:rsidRPr="00A57FE6">
              <w:t>UEECD0043 Solve problems in direct current circuits</w:t>
            </w:r>
          </w:p>
          <w:p w:rsidR="00000000" w:rsidRPr="00A57FE6" w:rsidP="00A57FE6">
            <w:pPr>
              <w:pStyle w:val="BodyText"/>
            </w:pPr>
            <w:r w:rsidRPr="00A57FE6">
              <w:t>or</w:t>
            </w:r>
          </w:p>
          <w:p w:rsidR="00000000" w:rsidRPr="00A57FE6" w:rsidP="00A57FE6">
            <w:pPr>
              <w:pStyle w:val="BodyText"/>
            </w:pPr>
            <w:r w:rsidRPr="00A57FE6">
              <w:t>UEECD0044 Solve problems in multiple path circ</w:t>
            </w:r>
            <w:r w:rsidRPr="00A57FE6">
              <w:t>uits</w:t>
            </w:r>
          </w:p>
          <w:p w:rsidR="00000000" w:rsidRPr="00A57FE6" w:rsidP="00A57FE6">
            <w:pPr>
              <w:pStyle w:val="BodyText"/>
            </w:pPr>
            <w:r w:rsidRPr="00A57FE6">
              <w:t>UEECD0046 Solve problems in single path circuits</w:t>
            </w:r>
          </w:p>
        </w:tc>
      </w:tr>
    </w:tbl>
    <w:p w:rsidR="00000000" w:rsidRPr="00A57FE6" w:rsidP="00A57FE6">
      <w:pPr>
        <w:pStyle w:val="NoPaddingFontSize1"/>
      </w:pPr>
    </w:p>
    <w:p w:rsidR="00000000" w:rsidRPr="00A57FE6" w:rsidP="00A57FE6">
      <w:pPr>
        <w:pStyle w:val="AllowPageBreak"/>
      </w:pPr>
    </w:p>
    <w:p w:rsidR="00000000" w:rsidRPr="00A57FE6" w:rsidP="00A57FE6">
      <w:pPr>
        <w:pStyle w:val="Heading1"/>
      </w:pPr>
      <w:bookmarkStart w:id="4" w:name="O_1081208"/>
      <w:bookmarkEnd w:id="4"/>
      <w:r w:rsidRPr="00A57FE6">
        <w:t>Competency Field</w:t>
      </w:r>
    </w:p>
    <w:tbl>
      <w:tblPr>
        <w:tblW w:w="9497" w:type="dxa"/>
        <w:tblLayout w:type="fixed"/>
        <w:tblCellMar>
          <w:left w:w="62" w:type="dxa"/>
          <w:right w:w="62" w:type="dxa"/>
        </w:tblCellMar>
        <w:tblLook w:val="0000"/>
      </w:tblPr>
      <w:tblGrid>
        <w:gridCol w:w="9497"/>
      </w:tblGrid>
      <w:tr w:rsidTr="00A57F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FE6" w:rsidP="00A57FE6">
            <w:pPr>
              <w:pStyle w:val="BodyText"/>
            </w:pPr>
            <w:r w:rsidRPr="00A57FE6">
              <w:t>Electronics and Communications</w:t>
            </w:r>
          </w:p>
        </w:tc>
      </w:tr>
    </w:tbl>
    <w:p w:rsidR="00000000" w:rsidRPr="00A57FE6" w:rsidP="00A57FE6">
      <w:pPr>
        <w:pStyle w:val="NoPaddingFontSize1"/>
      </w:pPr>
    </w:p>
    <w:p w:rsidR="00000000" w:rsidRPr="00A57FE6" w:rsidP="00A57FE6">
      <w:pPr>
        <w:pStyle w:val="AllowPageBreak"/>
      </w:pPr>
    </w:p>
    <w:p w:rsidR="00000000" w:rsidRPr="00A57FE6" w:rsidP="00A57FE6">
      <w:pPr>
        <w:pStyle w:val="Heading1"/>
      </w:pPr>
      <w:bookmarkStart w:id="5" w:name="O_1081209"/>
      <w:bookmarkEnd w:id="5"/>
      <w:r w:rsidRPr="00A57FE6">
        <w:t>Unit Sector</w:t>
      </w:r>
    </w:p>
    <w:tbl>
      <w:tblPr>
        <w:tblW w:w="9497" w:type="dxa"/>
        <w:tblLayout w:type="fixed"/>
        <w:tblCellMar>
          <w:left w:w="62" w:type="dxa"/>
          <w:right w:w="62" w:type="dxa"/>
        </w:tblCellMar>
        <w:tblLook w:val="0000"/>
      </w:tblPr>
      <w:tblGrid>
        <w:gridCol w:w="9497"/>
      </w:tblGrid>
      <w:tr w:rsidTr="00A57F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FE6" w:rsidP="00A57FE6">
            <w:pPr>
              <w:pStyle w:val="BodyText"/>
            </w:pPr>
            <w:r w:rsidRPr="00A57FE6">
              <w:t>Electrotechnology</w:t>
            </w:r>
          </w:p>
        </w:tc>
      </w:tr>
    </w:tbl>
    <w:p w:rsidR="00000000" w:rsidRPr="00A57FE6" w:rsidP="00A57FE6">
      <w:pPr>
        <w:pStyle w:val="NoPaddingFontSize1"/>
      </w:pPr>
    </w:p>
    <w:p w:rsidR="00000000" w:rsidRPr="00A57FE6" w:rsidP="00A57FE6">
      <w:pPr>
        <w:pStyle w:val="AllowPageBreak"/>
      </w:pPr>
    </w:p>
    <w:p w:rsidR="00000000" w:rsidRPr="00A57FE6" w:rsidP="00A57FE6">
      <w:pPr>
        <w:pStyle w:val="Heading1"/>
      </w:pPr>
      <w:bookmarkStart w:id="6" w:name="O_1081210"/>
      <w:bookmarkEnd w:id="6"/>
      <w:r w:rsidRPr="00A57FE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57FE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57FE6" w:rsidP="00A57FE6">
            <w:pPr>
              <w:pStyle w:val="BodyText"/>
            </w:pPr>
            <w:r w:rsidRPr="00A57FE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57FE6">
            <w:pPr>
              <w:pStyle w:val="BodyText"/>
              <w:rPr>
                <w:lang w:val="en-NZ"/>
              </w:rPr>
            </w:pPr>
            <w:r w:rsidRPr="00A57FE6">
              <w:rPr>
                <w:rStyle w:val="SpecialBold"/>
              </w:rPr>
              <w:t>PERFORMANCE CRITERIA</w:t>
            </w:r>
          </w:p>
        </w:tc>
      </w:tr>
      <w:tr w:rsidTr="00A57FE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57FE6">
            <w:pPr>
              <w:pStyle w:val="BodyText"/>
              <w:rPr>
                <w:lang w:val="en-NZ"/>
              </w:rPr>
            </w:pPr>
            <w:r w:rsidRPr="00A57FE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57FE6">
            <w:pPr>
              <w:pStyle w:val="BodyText"/>
              <w:rPr>
                <w:lang w:val="en-NZ"/>
              </w:rPr>
            </w:pPr>
            <w:r w:rsidRPr="00A57FE6">
              <w:t>Performance criteria describe the performance needed to demonstrate achievement of the element.</w:t>
            </w:r>
          </w:p>
        </w:tc>
      </w:tr>
      <w:tr w:rsidTr="00A57F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57FE6" w:rsidP="00A57FE6">
            <w:pPr>
              <w:pStyle w:val="BodyText"/>
            </w:pPr>
            <w:r w:rsidRPr="00A57FE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57FE6" w:rsidP="00A57FE6">
            <w:pPr>
              <w:pStyle w:val="BodyText"/>
            </w:pPr>
            <w:r w:rsidRPr="00A57FE6">
              <w:rPr>
                <w:rStyle w:val="SpecialBold"/>
              </w:rPr>
              <w:t>Prepare to troubleshoot resonance circuits</w:t>
            </w:r>
          </w:p>
        </w:tc>
        <w:tc>
          <w:tcPr>
            <w:tcW w:w="697" w:type="dxa"/>
            <w:tcBorders>
              <w:top w:val="nil"/>
              <w:left w:val="nil"/>
              <w:bottom w:val="nil"/>
              <w:right w:val="nil"/>
            </w:tcBorders>
            <w:tcMar>
              <w:top w:w="0" w:type="dxa"/>
              <w:left w:w="62" w:type="dxa"/>
              <w:bottom w:w="0" w:type="dxa"/>
              <w:right w:w="62" w:type="dxa"/>
            </w:tcMar>
          </w:tcPr>
          <w:p w:rsidR="00000000" w:rsidP="00A57FE6">
            <w:pPr>
              <w:pStyle w:val="BodyText"/>
              <w:rPr>
                <w:lang w:val="en-NZ"/>
              </w:rPr>
            </w:pPr>
            <w:r w:rsidRPr="00A57FE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57FE6">
            <w:pPr>
              <w:pStyle w:val="BodyText"/>
              <w:rPr>
                <w:lang w:val="en-NZ"/>
              </w:rPr>
            </w:pPr>
            <w:r w:rsidRPr="00A57FE6">
              <w:t>Work health and safety (WHS)/occupational health and safety (OHS) processes and workplace procedures for a given work area are identified, obtained and applied</w:t>
            </w:r>
          </w:p>
        </w:tc>
      </w:tr>
      <w:tr w:rsidTr="00A57F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7F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7FE6">
            <w:pPr>
              <w:pStyle w:val="BodyText"/>
              <w:rPr>
                <w:lang w:val="en-NZ"/>
              </w:rPr>
            </w:pPr>
            <w:r w:rsidRPr="00A57FE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57FE6">
            <w:pPr>
              <w:pStyle w:val="BodyText"/>
              <w:rPr>
                <w:lang w:val="en-NZ"/>
              </w:rPr>
            </w:pPr>
            <w:r w:rsidRPr="00A57FE6">
              <w:t>WHS/OHS risk control work preparation measures and workplace procedures are followed</w:t>
            </w:r>
          </w:p>
        </w:tc>
      </w:tr>
      <w:tr w:rsidTr="00A57F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7F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7FE6">
            <w:pPr>
              <w:pStyle w:val="BodyText"/>
              <w:rPr>
                <w:lang w:val="en-NZ"/>
              </w:rPr>
            </w:pPr>
            <w:r w:rsidRPr="00A57FE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57FE6">
            <w:pPr>
              <w:pStyle w:val="BodyText"/>
              <w:rPr>
                <w:lang w:val="en-NZ"/>
              </w:rPr>
            </w:pPr>
            <w:r w:rsidRPr="00A57FE6">
              <w:t>Scope of fault is obtained from documentation and/or work supervisor to determine work to be undertaken</w:t>
            </w:r>
          </w:p>
        </w:tc>
      </w:tr>
      <w:tr w:rsidTr="00A57F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7F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7FE6">
            <w:pPr>
              <w:pStyle w:val="BodyText"/>
              <w:rPr>
                <w:lang w:val="en-NZ"/>
              </w:rPr>
            </w:pPr>
            <w:r w:rsidRPr="00A57FE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57FE6">
            <w:pPr>
              <w:pStyle w:val="BodyText"/>
              <w:rPr>
                <w:lang w:val="en-NZ"/>
              </w:rPr>
            </w:pPr>
            <w:r w:rsidRPr="00A57FE6">
              <w:t>Advice is sought from work supervisor to ensure the work is coordinated effectively with others</w:t>
            </w:r>
          </w:p>
        </w:tc>
      </w:tr>
      <w:tr w:rsidTr="00A57F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7F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7FE6">
            <w:pPr>
              <w:pStyle w:val="BodyText"/>
              <w:rPr>
                <w:lang w:val="en-NZ"/>
              </w:rPr>
            </w:pPr>
            <w:r w:rsidRPr="00A57FE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57FE6">
            <w:pPr>
              <w:pStyle w:val="BodyText"/>
              <w:rPr>
                <w:lang w:val="en-NZ"/>
              </w:rPr>
            </w:pPr>
            <w:r w:rsidRPr="00A57FE6">
              <w:t>Sources of materials required for work</w:t>
            </w:r>
            <w:r w:rsidRPr="00A57FE6">
              <w:t xml:space="preserve"> are determined in accordance with workplace procedures</w:t>
            </w:r>
          </w:p>
        </w:tc>
      </w:tr>
      <w:tr w:rsidTr="00A57F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7F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7FE6">
            <w:pPr>
              <w:pStyle w:val="BodyText"/>
              <w:rPr>
                <w:lang w:val="en-NZ"/>
              </w:rPr>
            </w:pPr>
            <w:r w:rsidRPr="00A57FE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57FE6">
            <w:pPr>
              <w:pStyle w:val="BodyText"/>
              <w:rPr>
                <w:lang w:val="en-NZ"/>
              </w:rPr>
            </w:pPr>
            <w:r w:rsidRPr="00A57FE6">
              <w:t>Tools, equipment and testing devices required for work are obtained and checked for correct operation and safety</w:t>
            </w:r>
          </w:p>
        </w:tc>
      </w:tr>
      <w:tr w:rsidTr="00A57F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57FE6" w:rsidP="00A57FE6">
            <w:pPr>
              <w:pStyle w:val="BodyText"/>
            </w:pPr>
            <w:r w:rsidRPr="00A57FE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57FE6" w:rsidP="00A57FE6">
            <w:pPr>
              <w:pStyle w:val="BodyText"/>
            </w:pPr>
            <w:r w:rsidRPr="00A57FE6">
              <w:rPr>
                <w:rStyle w:val="SpecialBold"/>
              </w:rPr>
              <w:t>Solve problems in resonance circuits</w:t>
            </w:r>
          </w:p>
        </w:tc>
        <w:tc>
          <w:tcPr>
            <w:tcW w:w="697" w:type="dxa"/>
            <w:tcBorders>
              <w:top w:val="nil"/>
              <w:left w:val="nil"/>
              <w:bottom w:val="nil"/>
              <w:right w:val="nil"/>
            </w:tcBorders>
            <w:tcMar>
              <w:top w:w="0" w:type="dxa"/>
              <w:left w:w="62" w:type="dxa"/>
              <w:bottom w:w="0" w:type="dxa"/>
              <w:right w:w="62" w:type="dxa"/>
            </w:tcMar>
          </w:tcPr>
          <w:p w:rsidR="00000000" w:rsidP="00A57FE6">
            <w:pPr>
              <w:pStyle w:val="BodyText"/>
              <w:rPr>
                <w:lang w:val="en-NZ"/>
              </w:rPr>
            </w:pPr>
            <w:r w:rsidRPr="00A57FE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57FE6">
            <w:pPr>
              <w:pStyle w:val="BodyText"/>
              <w:rPr>
                <w:lang w:val="en-NZ"/>
              </w:rPr>
            </w:pPr>
            <w:r w:rsidRPr="00A57FE6">
              <w:t>WHS/OHS risk control work measures and workplace procedures are followed</w:t>
            </w:r>
          </w:p>
        </w:tc>
      </w:tr>
      <w:tr w:rsidTr="00A57F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7F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7FE6">
            <w:pPr>
              <w:pStyle w:val="BodyText"/>
              <w:rPr>
                <w:lang w:val="en-NZ"/>
              </w:rPr>
            </w:pPr>
            <w:r w:rsidRPr="00A57FE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57FE6">
            <w:pPr>
              <w:pStyle w:val="BodyText"/>
              <w:rPr>
                <w:lang w:val="en-NZ"/>
              </w:rPr>
            </w:pPr>
            <w:r w:rsidRPr="00A57FE6">
              <w:t>Need to test and measure live work is determined in accordance with WHS/OHS requirements and workplace procedures</w:t>
            </w:r>
          </w:p>
        </w:tc>
      </w:tr>
      <w:tr w:rsidTr="00A57F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7F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7FE6">
            <w:pPr>
              <w:pStyle w:val="BodyText"/>
              <w:rPr>
                <w:lang w:val="en-NZ"/>
              </w:rPr>
            </w:pPr>
            <w:r w:rsidRPr="00A57FE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57FE6">
            <w:pPr>
              <w:pStyle w:val="BodyText"/>
              <w:rPr>
                <w:lang w:val="en-NZ"/>
              </w:rPr>
            </w:pPr>
            <w:r w:rsidRPr="00A57FE6">
              <w:t>Circuits are checked and isolated in accordance with WH</w:t>
            </w:r>
            <w:r w:rsidRPr="00A57FE6">
              <w:t>S/OHS requirements and workplace procedures</w:t>
            </w:r>
          </w:p>
        </w:tc>
      </w:tr>
      <w:tr w:rsidTr="00A57F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7F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7FE6">
            <w:pPr>
              <w:pStyle w:val="BodyText"/>
              <w:rPr>
                <w:lang w:val="en-NZ"/>
              </w:rPr>
            </w:pPr>
            <w:r w:rsidRPr="00A57FE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57FE6">
            <w:pPr>
              <w:pStyle w:val="BodyText"/>
              <w:rPr>
                <w:lang w:val="en-NZ"/>
              </w:rPr>
            </w:pPr>
            <w:r w:rsidRPr="00A57FE6">
              <w:t>Fault finding of resonance circuits is conducted using measured and calculated values of parameters in accordance with workplace procedures</w:t>
            </w:r>
          </w:p>
        </w:tc>
      </w:tr>
      <w:tr w:rsidTr="00A57F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7F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7FE6">
            <w:pPr>
              <w:pStyle w:val="BodyText"/>
              <w:rPr>
                <w:lang w:val="en-NZ"/>
              </w:rPr>
            </w:pPr>
            <w:r w:rsidRPr="00A57FE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57FE6">
            <w:pPr>
              <w:pStyle w:val="BodyText"/>
              <w:rPr>
                <w:lang w:val="en-NZ"/>
              </w:rPr>
            </w:pPr>
            <w:r w:rsidRPr="00A57FE6">
              <w:t>Unplanned situations are dealt with safely and with the ap</w:t>
            </w:r>
            <w:r w:rsidRPr="00A57FE6">
              <w:t>proval of relevant person/s in accordance with workplace procedures</w:t>
            </w:r>
          </w:p>
        </w:tc>
      </w:tr>
      <w:tr w:rsidTr="00A57F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7F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7FE6">
            <w:pPr>
              <w:pStyle w:val="BodyText"/>
              <w:rPr>
                <w:lang w:val="en-NZ"/>
              </w:rPr>
            </w:pPr>
            <w:r w:rsidRPr="00A57FE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57FE6">
            <w:pPr>
              <w:pStyle w:val="BodyText"/>
              <w:rPr>
                <w:lang w:val="en-NZ"/>
              </w:rPr>
            </w:pPr>
            <w:r w:rsidRPr="00A57FE6">
              <w:t>Fault-finding activities are carried out efficiently without waste of materials or damage to apparatus, the surrounding environment or services using sustainable energy practices</w:t>
            </w:r>
          </w:p>
        </w:tc>
      </w:tr>
      <w:tr w:rsidTr="00A57F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57FE6" w:rsidP="00A57FE6">
            <w:pPr>
              <w:pStyle w:val="BodyText"/>
            </w:pPr>
            <w:r w:rsidRPr="00A57FE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57FE6" w:rsidP="00A57FE6">
            <w:pPr>
              <w:pStyle w:val="BodyText"/>
            </w:pPr>
            <w:r w:rsidRPr="00A57FE6">
              <w:rPr>
                <w:rStyle w:val="SpecialBold"/>
              </w:rPr>
              <w:t>Complete work and document troubleshooting activities</w:t>
            </w:r>
          </w:p>
        </w:tc>
        <w:tc>
          <w:tcPr>
            <w:tcW w:w="697" w:type="dxa"/>
            <w:tcBorders>
              <w:top w:val="nil"/>
              <w:left w:val="nil"/>
              <w:bottom w:val="nil"/>
              <w:right w:val="nil"/>
            </w:tcBorders>
            <w:tcMar>
              <w:top w:w="0" w:type="dxa"/>
              <w:left w:w="62" w:type="dxa"/>
              <w:bottom w:w="0" w:type="dxa"/>
              <w:right w:w="62" w:type="dxa"/>
            </w:tcMar>
          </w:tcPr>
          <w:p w:rsidR="00000000" w:rsidP="00A57FE6">
            <w:pPr>
              <w:pStyle w:val="BodyText"/>
              <w:rPr>
                <w:lang w:val="en-NZ"/>
              </w:rPr>
            </w:pPr>
            <w:r w:rsidRPr="00A57FE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57FE6">
            <w:pPr>
              <w:pStyle w:val="BodyText"/>
              <w:rPr>
                <w:lang w:val="en-NZ"/>
              </w:rPr>
            </w:pPr>
            <w:r w:rsidRPr="00A57FE6">
              <w:t>WHS/OHS work completion risk control measures and workplace procedures are followed</w:t>
            </w:r>
          </w:p>
        </w:tc>
      </w:tr>
      <w:tr w:rsidTr="00A57F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7F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7FE6">
            <w:pPr>
              <w:pStyle w:val="BodyText"/>
              <w:rPr>
                <w:lang w:val="en-NZ"/>
              </w:rPr>
            </w:pPr>
            <w:r w:rsidRPr="00A57FE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57FE6">
            <w:pPr>
              <w:pStyle w:val="BodyText"/>
              <w:rPr>
                <w:lang w:val="en-NZ"/>
              </w:rPr>
            </w:pPr>
            <w:r w:rsidRPr="00A57FE6">
              <w:t>Worksite is cleaned and made safe in accordance with workplace procedures</w:t>
            </w:r>
          </w:p>
        </w:tc>
      </w:tr>
      <w:tr w:rsidTr="00A57F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7FE6" w:rsidP="00A57FE6">
            <w:pPr>
              <w:pStyle w:val="BodyText"/>
            </w:pPr>
          </w:p>
        </w:tc>
        <w:tc>
          <w:tcPr>
            <w:tcW w:w="697" w:type="dxa"/>
            <w:tcBorders>
              <w:top w:val="nil"/>
              <w:left w:val="nil"/>
              <w:bottom w:val="nil"/>
              <w:right w:val="nil"/>
            </w:tcBorders>
            <w:tcMar>
              <w:top w:w="0" w:type="dxa"/>
              <w:left w:w="62" w:type="dxa"/>
              <w:bottom w:w="0" w:type="dxa"/>
              <w:right w:w="62" w:type="dxa"/>
            </w:tcMar>
          </w:tcPr>
          <w:p w:rsidR="00000000" w:rsidP="00A57FE6">
            <w:pPr>
              <w:pStyle w:val="BodyTextBold"/>
              <w:rPr>
                <w:lang w:val="en-NZ"/>
              </w:rPr>
            </w:pPr>
            <w:r w:rsidRPr="00A57FE6">
              <w:rPr>
                <w:rStyle w:val="SpecialBold"/>
              </w:rPr>
              <w:t>3.</w:t>
            </w:r>
            <w:r w:rsidRPr="00A57FE6">
              <w:t>3</w:t>
            </w:r>
          </w:p>
        </w:tc>
        <w:tc>
          <w:tcPr>
            <w:tcW w:w="5592" w:type="dxa"/>
            <w:tcBorders>
              <w:top w:val="nil"/>
              <w:left w:val="nil"/>
              <w:bottom w:val="nil"/>
              <w:right w:val="nil"/>
            </w:tcBorders>
            <w:tcMar>
              <w:top w:w="0" w:type="dxa"/>
              <w:left w:w="62" w:type="dxa"/>
              <w:bottom w:w="0" w:type="dxa"/>
              <w:right w:w="62" w:type="dxa"/>
            </w:tcMar>
          </w:tcPr>
          <w:p w:rsidR="00000000" w:rsidRPr="00A57FE6" w:rsidP="00A57FE6">
            <w:pPr>
              <w:pStyle w:val="BodyText"/>
            </w:pPr>
            <w:r w:rsidRPr="00A57FE6">
              <w:t>Work completion is docume</w:t>
            </w:r>
            <w:r w:rsidRPr="00A57FE6">
              <w:t>nted and relevant person/s notified in accordance with workplace procedures</w:t>
            </w:r>
          </w:p>
        </w:tc>
      </w:tr>
    </w:tbl>
    <w:p w:rsidR="00000000" w:rsidRPr="00A57FE6" w:rsidP="00A57FE6">
      <w:pPr>
        <w:pStyle w:val="NoPaddingFontSize1"/>
      </w:pPr>
    </w:p>
    <w:p w:rsidR="00000000" w:rsidRPr="00A57FE6" w:rsidP="00A57FE6">
      <w:pPr>
        <w:pStyle w:val="AllowPageBreak"/>
      </w:pPr>
    </w:p>
    <w:p w:rsidR="00000000" w:rsidRPr="00A57FE6" w:rsidP="00A57FE6">
      <w:pPr>
        <w:pStyle w:val="Heading1"/>
      </w:pPr>
      <w:bookmarkStart w:id="7" w:name="O_1081211"/>
      <w:bookmarkEnd w:id="7"/>
      <w:r w:rsidRPr="00A57FE6">
        <w:t>Foundation Skills</w:t>
      </w:r>
    </w:p>
    <w:tbl>
      <w:tblPr>
        <w:tblW w:w="9497" w:type="dxa"/>
        <w:tblLayout w:type="fixed"/>
        <w:tblCellMar>
          <w:left w:w="62" w:type="dxa"/>
          <w:right w:w="62" w:type="dxa"/>
        </w:tblCellMar>
        <w:tblLook w:val="0000"/>
      </w:tblPr>
      <w:tblGrid>
        <w:gridCol w:w="9497"/>
      </w:tblGrid>
      <w:tr w:rsidTr="00A57F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FE6" w:rsidP="00A57FE6">
            <w:pPr>
              <w:pStyle w:val="BodyText"/>
            </w:pPr>
            <w:r w:rsidRPr="00A57FE6">
              <w:t>Foundation skills essential to performance are explicit in the performance criteria of this unit of competency.</w:t>
            </w:r>
          </w:p>
        </w:tc>
      </w:tr>
    </w:tbl>
    <w:p w:rsidR="00000000" w:rsidRPr="00A57FE6" w:rsidP="00A57FE6">
      <w:pPr>
        <w:pStyle w:val="NoPaddingFontSize1"/>
      </w:pPr>
    </w:p>
    <w:p w:rsidR="00000000" w:rsidRPr="00A57FE6" w:rsidP="00A57FE6">
      <w:pPr>
        <w:pStyle w:val="AllowPageBreak"/>
      </w:pPr>
    </w:p>
    <w:p w:rsidR="00000000" w:rsidRPr="00A57FE6" w:rsidP="00A57FE6">
      <w:pPr>
        <w:pStyle w:val="Heading1"/>
      </w:pPr>
      <w:bookmarkStart w:id="8" w:name="O_1081212"/>
      <w:bookmarkEnd w:id="8"/>
      <w:r w:rsidRPr="00A57FE6">
        <w:t>Range of Conditions</w:t>
      </w:r>
    </w:p>
    <w:tbl>
      <w:tblPr>
        <w:tblW w:w="9497" w:type="dxa"/>
        <w:tblLayout w:type="fixed"/>
        <w:tblCellMar>
          <w:left w:w="62" w:type="dxa"/>
          <w:right w:w="62" w:type="dxa"/>
        </w:tblCellMar>
        <w:tblLook w:val="0000"/>
      </w:tblPr>
      <w:tblGrid>
        <w:gridCol w:w="4693"/>
        <w:gridCol w:w="4804"/>
      </w:tblGrid>
      <w:tr w:rsidTr="00A57FE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A57FE6" w:rsidP="00A57FE6">
            <w:pPr>
              <w:pStyle w:val="BodyText"/>
            </w:pPr>
            <w:r w:rsidRPr="00A57FE6">
              <w:t>Range is restricted to essential operating conditions and any other variables essential to the work environment.</w:t>
            </w:r>
          </w:p>
          <w:p w:rsidR="00000000" w:rsidP="00A57FE6">
            <w:pPr>
              <w:pStyle w:val="BodyText"/>
              <w:rPr>
                <w:lang w:val="en-NZ"/>
              </w:rPr>
            </w:pPr>
            <w:r w:rsidRPr="00A57FE6">
              <w:t>Non-essential conditions may be found in the UEE Electrotechnology Training Package Companion Volume Implementation Guide.</w:t>
            </w:r>
          </w:p>
        </w:tc>
      </w:tr>
      <w:tr w:rsidTr="00A57FE6">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A57FE6">
            <w:pPr>
              <w:pStyle w:val="BodyText"/>
              <w:rPr>
                <w:lang w:val="en-NZ"/>
              </w:rPr>
            </w:pPr>
            <w:r w:rsidRPr="00A57FE6">
              <w:t xml:space="preserve">Solving resonance circuit problems must include at least two of the following: </w:t>
            </w:r>
          </w:p>
        </w:tc>
        <w:tc>
          <w:tcPr>
            <w:tcW w:w="4804" w:type="dxa"/>
            <w:tcBorders>
              <w:top w:val="nil"/>
              <w:left w:val="nil"/>
              <w:bottom w:val="nil"/>
              <w:right w:val="nil"/>
            </w:tcBorders>
            <w:tcMar>
              <w:top w:w="0" w:type="dxa"/>
              <w:left w:w="62" w:type="dxa"/>
              <w:bottom w:w="0" w:type="dxa"/>
              <w:right w:w="62" w:type="dxa"/>
            </w:tcMar>
          </w:tcPr>
          <w:p w:rsidR="00000000" w:rsidRPr="00A57FE6" w:rsidP="00A57FE6">
            <w:pPr>
              <w:pStyle w:val="ListBullet"/>
            </w:pPr>
            <w:r w:rsidRPr="00A57FE6">
              <w:t>determining the operating parameters of an existing circuit</w:t>
            </w:r>
          </w:p>
          <w:p w:rsidR="00000000" w:rsidRPr="00A57FE6" w:rsidP="00A57FE6">
            <w:pPr>
              <w:pStyle w:val="ListBullet"/>
            </w:pPr>
            <w:r w:rsidRPr="00A57FE6">
              <w:t>altering an existing circuit to comply with specified operating parameters</w:t>
            </w:r>
          </w:p>
          <w:p w:rsidR="00000000" w:rsidRPr="00A57FE6" w:rsidP="00A57FE6">
            <w:pPr>
              <w:pStyle w:val="ListBullet"/>
            </w:pPr>
            <w:r w:rsidRPr="00A57FE6">
              <w:t>developing circuits to comply with specified function and operating parameters</w:t>
            </w:r>
          </w:p>
        </w:tc>
      </w:tr>
    </w:tbl>
    <w:p w:rsidR="00000000" w:rsidRPr="00A57FE6" w:rsidP="00A57FE6">
      <w:pPr>
        <w:pStyle w:val="NoPaddingFontSize1"/>
      </w:pPr>
    </w:p>
    <w:p w:rsidR="00000000" w:rsidRPr="00A57FE6" w:rsidP="00A57FE6">
      <w:pPr>
        <w:pStyle w:val="AllowPageBreak"/>
      </w:pPr>
    </w:p>
    <w:p w:rsidR="00000000" w:rsidRPr="00A57FE6" w:rsidP="00A57FE6">
      <w:pPr>
        <w:pStyle w:val="Heading1"/>
      </w:pPr>
      <w:bookmarkStart w:id="9" w:name="O_1081213"/>
      <w:bookmarkEnd w:id="9"/>
      <w:r w:rsidRPr="00A57FE6">
        <w:t>Unit Mapping Information</w:t>
      </w:r>
    </w:p>
    <w:tbl>
      <w:tblPr>
        <w:tblW w:w="9497" w:type="dxa"/>
        <w:tblLayout w:type="fixed"/>
        <w:tblCellMar>
          <w:left w:w="62" w:type="dxa"/>
          <w:right w:w="62" w:type="dxa"/>
        </w:tblCellMar>
        <w:tblLook w:val="0000"/>
      </w:tblPr>
      <w:tblGrid>
        <w:gridCol w:w="9497"/>
      </w:tblGrid>
      <w:tr w:rsidTr="00A57F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FE6" w:rsidP="00A57FE6">
            <w:pPr>
              <w:pStyle w:val="BodyText"/>
            </w:pPr>
            <w:r w:rsidRPr="00A57FE6">
              <w:t>This unit replaces and is equivalent to UEENEEH114A Troubleshoot resonance circuits in an electronic apparatus.</w:t>
            </w:r>
          </w:p>
        </w:tc>
      </w:tr>
    </w:tbl>
    <w:p w:rsidR="00000000" w:rsidRPr="00A57FE6" w:rsidP="00A57FE6">
      <w:pPr>
        <w:pStyle w:val="NoPaddingFontSize1"/>
      </w:pPr>
    </w:p>
    <w:p w:rsidR="00000000" w:rsidRPr="00A57FE6" w:rsidP="00A57FE6">
      <w:pPr>
        <w:pStyle w:val="AllowPageBreak"/>
      </w:pPr>
    </w:p>
    <w:p w:rsidR="00000000" w:rsidRPr="00A57FE6" w:rsidP="00A57FE6">
      <w:pPr>
        <w:pStyle w:val="Heading1"/>
      </w:pPr>
      <w:bookmarkStart w:id="10" w:name="O_1081220"/>
      <w:bookmarkEnd w:id="10"/>
      <w:r w:rsidRPr="00A57FE6">
        <w:t>Links</w:t>
      </w:r>
    </w:p>
    <w:p w:rsidR="00000000" w:rsidRPr="00A57FE6" w:rsidP="000137FA">
      <w:pPr>
        <w:pStyle w:val="BodyText"/>
      </w:pPr>
      <w:r w:rsidRPr="00A57FE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76170">
        <w:rPr>
          <w:rStyle w:val="Hyperlink"/>
        </w:rPr>
        <w:t>https://vetnet.gov.au/Pages/TrainingDocs.aspx?q=b8a8f136-5421-4ce1-92e0-2b50341431b6</w:t>
      </w:r>
      <w:r>
        <w:fldChar w:fldCharType="end"/>
      </w:r>
    </w:p>
    <w:p w:rsidR="00000000" w:rsidRPr="00A57FE6" w:rsidP="000137FA">
      <w:pPr>
        <w:pStyle w:val="BodyText"/>
        <w:sectPr w:rsidSect="00A57FE6">
          <w:headerReference w:type="default" r:id="rId10"/>
          <w:footerReference w:type="default" r:id="rId11"/>
          <w:pgSz w:w="11908" w:h="16833"/>
          <w:pgMar w:top="1702" w:right="1418" w:bottom="1702" w:left="1418" w:header="992" w:footer="992" w:gutter="0"/>
          <w:cols w:space="720"/>
          <w:noEndnote/>
          <w:docGrid w:linePitch="299"/>
        </w:sectPr>
      </w:pPr>
    </w:p>
    <w:p w:rsidR="00000000" w:rsidRPr="00A57FE6" w:rsidP="00A57FE6">
      <w:pPr>
        <w:pStyle w:val="SuperHeading"/>
      </w:pPr>
      <w:r w:rsidRPr="00A57FE6">
        <w:t>Assessment Requirements for UEEEC0074 Troubles</w:t>
      </w:r>
      <w:r w:rsidRPr="00A57FE6">
        <w:t>hoot resonance circuits in an electronic apparatus</w:t>
      </w:r>
    </w:p>
    <w:p w:rsidR="00000000" w:rsidRPr="00A57FE6" w:rsidP="00A57FE6">
      <w:pPr>
        <w:pStyle w:val="Heading1"/>
      </w:pPr>
      <w:bookmarkStart w:id="11" w:name="O_1081215"/>
      <w:bookmarkEnd w:id="11"/>
      <w:r w:rsidRPr="00A57FE6">
        <w:t>Modification History</w:t>
      </w:r>
    </w:p>
    <w:tbl>
      <w:tblPr>
        <w:tblW w:w="9497" w:type="dxa"/>
        <w:tblLayout w:type="fixed"/>
        <w:tblCellMar>
          <w:left w:w="62" w:type="dxa"/>
          <w:right w:w="62" w:type="dxa"/>
        </w:tblCellMar>
        <w:tblLook w:val="0000"/>
      </w:tblPr>
      <w:tblGrid>
        <w:gridCol w:w="9497"/>
      </w:tblGrid>
      <w:tr w:rsidTr="00A57F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FE6" w:rsidP="00A57FE6">
            <w:pPr>
              <w:pStyle w:val="BodyText"/>
            </w:pPr>
            <w:r w:rsidRPr="00A57FE6">
              <w:t>Release 1. This is the first release of this unit of competency in the UEE Electrotechnology Training Package.</w:t>
            </w:r>
          </w:p>
        </w:tc>
      </w:tr>
    </w:tbl>
    <w:p w:rsidR="00000000" w:rsidRPr="00A57FE6" w:rsidP="00A57FE6">
      <w:pPr>
        <w:pStyle w:val="NoPaddingFontSize1"/>
      </w:pPr>
    </w:p>
    <w:p w:rsidR="00000000" w:rsidRPr="00A57FE6" w:rsidP="00A57FE6">
      <w:pPr>
        <w:pStyle w:val="AllowPageBreak"/>
      </w:pPr>
    </w:p>
    <w:p w:rsidR="00000000" w:rsidRPr="00A57FE6" w:rsidP="00A57FE6">
      <w:pPr>
        <w:pStyle w:val="Heading1"/>
      </w:pPr>
      <w:bookmarkStart w:id="12" w:name="O_1081216"/>
      <w:bookmarkEnd w:id="12"/>
      <w:r w:rsidRPr="00A57FE6">
        <w:t>Performance Evidence</w:t>
      </w:r>
    </w:p>
    <w:tbl>
      <w:tblPr>
        <w:tblW w:w="9497" w:type="dxa"/>
        <w:tblLayout w:type="fixed"/>
        <w:tblCellMar>
          <w:left w:w="62" w:type="dxa"/>
          <w:right w:w="62" w:type="dxa"/>
        </w:tblCellMar>
        <w:tblLook w:val="0000"/>
      </w:tblPr>
      <w:tblGrid>
        <w:gridCol w:w="9497"/>
      </w:tblGrid>
      <w:tr w:rsidTr="00A57F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57FE6">
            <w:pPr>
              <w:pStyle w:val="BodyText"/>
              <w:rPr>
                <w:lang w:val="en-NZ"/>
              </w:rPr>
            </w:pPr>
            <w:r w:rsidRPr="00A57FE6">
              <w:t>Evidence requ</w:t>
            </w:r>
            <w:r w:rsidRPr="00A57FE6">
              <w:t xml:space="preserve">ired to demonstrate competence in this unit must be relevant to and satisfy all of the requirements of the elements, performance criteria and range of conditions on at least two separate occasions and include: </w:t>
            </w:r>
          </w:p>
        </w:tc>
      </w:tr>
      <w:tr w:rsidTr="00A57F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FE6" w:rsidP="00A57FE6">
            <w:pPr>
              <w:pStyle w:val="ListBullet"/>
            </w:pPr>
            <w:r w:rsidRPr="00A57FE6">
              <w:t>applying relevant work health and safety (W</w:t>
            </w:r>
            <w:r w:rsidRPr="00A57FE6">
              <w:t>HS)/occupational health and safety (OHS) requirements, including:</w:t>
            </w:r>
          </w:p>
          <w:p w:rsidR="00000000" w:rsidRPr="00A57FE6" w:rsidP="00A57FE6">
            <w:pPr>
              <w:pStyle w:val="ListBullet2"/>
            </w:pPr>
            <w:r w:rsidRPr="00A57FE6">
              <w:t>using risk control measures</w:t>
            </w:r>
          </w:p>
          <w:p w:rsidR="00000000" w:rsidRPr="00A57FE6" w:rsidP="00A57FE6">
            <w:pPr>
              <w:pStyle w:val="ListBullet"/>
            </w:pPr>
            <w:r w:rsidRPr="00A57FE6">
              <w:t>carrying out fault-finding activities without waste and damage to materials, apparatus, the environment or services</w:t>
            </w:r>
          </w:p>
          <w:p w:rsidR="00000000" w:rsidRPr="00A57FE6" w:rsidP="00A57FE6">
            <w:pPr>
              <w:pStyle w:val="ListBullet"/>
            </w:pPr>
            <w:r w:rsidRPr="00A57FE6">
              <w:t>checking and isolating circuits</w:t>
            </w:r>
          </w:p>
          <w:p w:rsidR="00000000" w:rsidRPr="00A57FE6" w:rsidP="00A57FE6">
            <w:pPr>
              <w:pStyle w:val="ListBullet"/>
            </w:pPr>
            <w:r w:rsidRPr="00A57FE6">
              <w:t>completing work and documenting troubleshooting activities</w:t>
            </w:r>
          </w:p>
          <w:p w:rsidR="00000000" w:rsidRPr="00A57FE6" w:rsidP="00A57FE6">
            <w:pPr>
              <w:pStyle w:val="ListBullet"/>
            </w:pPr>
            <w:r w:rsidRPr="00A57FE6">
              <w:t>dealing with unplanned situations safely and with the approval of relevant person/s</w:t>
            </w:r>
          </w:p>
          <w:p w:rsidR="00000000" w:rsidRPr="00A57FE6" w:rsidP="00A57FE6">
            <w:pPr>
              <w:pStyle w:val="ListBullet"/>
            </w:pPr>
            <w:r w:rsidRPr="00A57FE6">
              <w:t>demonstrating correct set-up and usage of oscilloscope for alternating current (a.c.) measurements</w:t>
            </w:r>
          </w:p>
          <w:p w:rsidR="00000000" w:rsidRPr="00A57FE6" w:rsidP="00A57FE6">
            <w:pPr>
              <w:pStyle w:val="ListBullet"/>
            </w:pPr>
            <w:r w:rsidRPr="00A57FE6">
              <w:t xml:space="preserve">obtaining and </w:t>
            </w:r>
            <w:r w:rsidRPr="00A57FE6">
              <w:t>checking tools, equipment and testing devices for correct operation and safety</w:t>
            </w:r>
          </w:p>
          <w:p w:rsidR="00000000" w:rsidRPr="00A57FE6" w:rsidP="00A57FE6">
            <w:pPr>
              <w:pStyle w:val="ListBullet"/>
            </w:pPr>
            <w:r w:rsidRPr="00A57FE6">
              <w:t>obtaining scope of the fault from documentation and/or work supervisor</w:t>
            </w:r>
          </w:p>
          <w:p w:rsidR="00000000" w:rsidRPr="00A57FE6" w:rsidP="00A57FE6">
            <w:pPr>
              <w:pStyle w:val="ListBullet"/>
            </w:pPr>
            <w:r w:rsidRPr="00A57FE6">
              <w:t>preparing to troubleshoot resonance circuits</w:t>
            </w:r>
          </w:p>
          <w:p w:rsidR="00000000" w:rsidRPr="00A57FE6" w:rsidP="00A57FE6">
            <w:pPr>
              <w:pStyle w:val="ListBullet"/>
            </w:pPr>
            <w:r w:rsidRPr="00A57FE6">
              <w:t>seeking advice from work supervisor to ensure work is coordin</w:t>
            </w:r>
            <w:r w:rsidRPr="00A57FE6">
              <w:t>ated effectively</w:t>
            </w:r>
          </w:p>
          <w:p w:rsidR="00000000" w:rsidRPr="00A57FE6" w:rsidP="00A57FE6">
            <w:pPr>
              <w:pStyle w:val="ListBullet"/>
            </w:pPr>
            <w:r w:rsidRPr="00A57FE6">
              <w:t>solving problems in resonance circuits</w:t>
            </w:r>
          </w:p>
          <w:p w:rsidR="00000000" w:rsidRPr="00A57FE6" w:rsidP="00A57FE6">
            <w:pPr>
              <w:pStyle w:val="ListBullet"/>
            </w:pPr>
            <w:r w:rsidRPr="00A57FE6">
              <w:t>testing and measuring live circuits</w:t>
            </w:r>
          </w:p>
          <w:p w:rsidR="00000000" w:rsidRPr="00A57FE6" w:rsidP="00A57FE6">
            <w:pPr>
              <w:pStyle w:val="ListBullet"/>
            </w:pPr>
            <w:r w:rsidRPr="00A57FE6">
              <w:t>using sustainable energy practices</w:t>
            </w:r>
          </w:p>
          <w:p w:rsidR="00000000" w:rsidRPr="00A57FE6" w:rsidP="00A57FE6">
            <w:pPr>
              <w:pStyle w:val="ListBullet"/>
            </w:pPr>
            <w:r w:rsidRPr="00A57FE6">
              <w:t>calculating resonance parameters, including reactance and resonant frequency from supplied or measured values</w:t>
            </w:r>
          </w:p>
          <w:p w:rsidR="00000000" w:rsidRPr="00A57FE6" w:rsidP="00A57FE6">
            <w:pPr>
              <w:pStyle w:val="ListBullet"/>
            </w:pPr>
            <w:r w:rsidRPr="00A57FE6">
              <w:t>making measurements on resonance circuits</w:t>
            </w:r>
          </w:p>
          <w:p w:rsidR="00000000" w:rsidRPr="00A57FE6" w:rsidP="00A57FE6">
            <w:pPr>
              <w:pStyle w:val="ListBullet"/>
            </w:pPr>
            <w:r w:rsidRPr="00A57FE6">
              <w:t>making adjustments to resonance circuits.</w:t>
            </w:r>
          </w:p>
        </w:tc>
      </w:tr>
    </w:tbl>
    <w:p w:rsidR="00000000" w:rsidRPr="00A57FE6" w:rsidP="00A57FE6">
      <w:pPr>
        <w:pStyle w:val="NoPaddingFontSize1"/>
      </w:pPr>
    </w:p>
    <w:p w:rsidR="00000000" w:rsidRPr="00A57FE6" w:rsidP="00A57FE6">
      <w:pPr>
        <w:pStyle w:val="AllowPageBreak"/>
      </w:pPr>
    </w:p>
    <w:p w:rsidR="00000000" w:rsidRPr="00A57FE6" w:rsidP="00A57FE6">
      <w:pPr>
        <w:pStyle w:val="Heading1"/>
      </w:pPr>
      <w:bookmarkStart w:id="13" w:name="O_1081217"/>
      <w:bookmarkEnd w:id="13"/>
      <w:r w:rsidRPr="00A57FE6">
        <w:t>Knowledge Evidence</w:t>
      </w:r>
    </w:p>
    <w:tbl>
      <w:tblPr>
        <w:tblW w:w="9497" w:type="dxa"/>
        <w:tblLayout w:type="fixed"/>
        <w:tblCellMar>
          <w:left w:w="62" w:type="dxa"/>
          <w:right w:w="62" w:type="dxa"/>
        </w:tblCellMar>
        <w:tblLook w:val="0000"/>
      </w:tblPr>
      <w:tblGrid>
        <w:gridCol w:w="9497"/>
      </w:tblGrid>
      <w:tr w:rsidTr="00A57F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57FE6">
            <w:pPr>
              <w:pStyle w:val="BodyText"/>
              <w:rPr>
                <w:lang w:val="en-NZ"/>
              </w:rPr>
            </w:pPr>
            <w:r w:rsidRPr="00A57FE6">
              <w:t xml:space="preserve">Evidence required to demonstrate competence in this unit must be relevant to and satisfy all of the requirements of the elements, performance criteria and range of conditions and include knowledge of: </w:t>
            </w:r>
          </w:p>
        </w:tc>
      </w:tr>
      <w:tr w:rsidTr="00A57F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FE6" w:rsidP="00A57FE6">
            <w:pPr>
              <w:pStyle w:val="ListBullet"/>
            </w:pPr>
            <w:r w:rsidRPr="00A57FE6">
              <w:t>filter characteristics, including bandwidth, roll of</w:t>
            </w:r>
            <w:r w:rsidRPr="00A57FE6">
              <w:t>f, attenuation and response curves</w:t>
            </w:r>
          </w:p>
          <w:p w:rsidR="00000000" w:rsidRPr="00A57FE6" w:rsidP="00A57FE6">
            <w:pPr>
              <w:pStyle w:val="ListBullet"/>
            </w:pPr>
            <w:r w:rsidRPr="00A57FE6">
              <w:t>filter principles and types, including high pass, low pass, bandpass and band-reject</w:t>
            </w:r>
          </w:p>
          <w:p w:rsidR="00000000" w:rsidRPr="00A57FE6" w:rsidP="00A57FE6">
            <w:pPr>
              <w:pStyle w:val="ListBullet"/>
            </w:pPr>
            <w:r w:rsidRPr="00A57FE6">
              <w:t>principles of inductance and inductive reactance</w:t>
            </w:r>
          </w:p>
          <w:p w:rsidR="00000000" w:rsidRPr="00A57FE6" w:rsidP="00A57FE6">
            <w:pPr>
              <w:pStyle w:val="ListBullet"/>
            </w:pPr>
            <w:r w:rsidRPr="00A57FE6">
              <w:t>impedance, voltage and current characteristics of parallel-resonant circuits</w:t>
            </w:r>
          </w:p>
          <w:p w:rsidR="00000000" w:rsidRPr="00A57FE6" w:rsidP="00A57FE6">
            <w:pPr>
              <w:pStyle w:val="ListBullet"/>
            </w:pPr>
            <w:r w:rsidRPr="00A57FE6">
              <w:t>impedance, voltage and current characteristics of series-resonant circuits</w:t>
            </w:r>
          </w:p>
          <w:p w:rsidR="00000000" w:rsidRPr="00A57FE6" w:rsidP="00A57FE6">
            <w:pPr>
              <w:pStyle w:val="ListBullet"/>
            </w:pPr>
            <w:r w:rsidRPr="00A57FE6">
              <w:t>measuring equipment for a.c. circuits</w:t>
            </w:r>
          </w:p>
          <w:p w:rsidR="00000000" w:rsidRPr="00A57FE6" w:rsidP="00A57FE6">
            <w:pPr>
              <w:pStyle w:val="ListBullet"/>
            </w:pPr>
            <w:r w:rsidRPr="00A57FE6">
              <w:t>Ohm’s law for a.c. circuits</w:t>
            </w:r>
          </w:p>
          <w:p w:rsidR="00000000" w:rsidRPr="00A57FE6" w:rsidP="00A57FE6">
            <w:pPr>
              <w:pStyle w:val="ListBullet"/>
            </w:pPr>
            <w:r w:rsidRPr="00A57FE6">
              <w:t>power factor principles</w:t>
            </w:r>
          </w:p>
          <w:p w:rsidR="00000000" w:rsidRPr="00A57FE6" w:rsidP="00A57FE6">
            <w:pPr>
              <w:pStyle w:val="ListBullet"/>
            </w:pPr>
            <w:r w:rsidRPr="00A57FE6">
              <w:t>problem-solving techniques</w:t>
            </w:r>
          </w:p>
          <w:p w:rsidR="00000000" w:rsidRPr="00A57FE6" w:rsidP="00A57FE6">
            <w:pPr>
              <w:pStyle w:val="ListBullet"/>
            </w:pPr>
            <w:r w:rsidRPr="00A57FE6">
              <w:t>quality factor (Q) principles</w:t>
            </w:r>
          </w:p>
          <w:p w:rsidR="00000000" w:rsidRPr="00A57FE6" w:rsidP="00A57FE6">
            <w:pPr>
              <w:pStyle w:val="ListBullet"/>
            </w:pPr>
            <w:r w:rsidRPr="00A57FE6">
              <w:t>relevant checking and isolation me</w:t>
            </w:r>
            <w:r w:rsidRPr="00A57FE6">
              <w:t>thods for circuits</w:t>
            </w:r>
          </w:p>
          <w:p w:rsidR="00000000" w:rsidRPr="00A57FE6" w:rsidP="00A57FE6">
            <w:pPr>
              <w:pStyle w:val="ListBullet"/>
            </w:pPr>
            <w:r w:rsidRPr="00A57FE6">
              <w:t>relevant circuit measurements and parameter values calculations</w:t>
            </w:r>
          </w:p>
          <w:p w:rsidR="00000000" w:rsidRPr="00A57FE6" w:rsidP="00A57FE6">
            <w:pPr>
              <w:pStyle w:val="ListBullet"/>
            </w:pPr>
            <w:r w:rsidRPr="00A57FE6">
              <w:t>relevant industry standards</w:t>
            </w:r>
          </w:p>
          <w:p w:rsidR="00000000" w:rsidRPr="00A57FE6" w:rsidP="00A57FE6">
            <w:pPr>
              <w:pStyle w:val="ListBullet"/>
            </w:pPr>
            <w:r w:rsidRPr="00A57FE6">
              <w:t>relevant job safety assessments or risk mitigation processes</w:t>
            </w:r>
          </w:p>
          <w:p w:rsidR="00000000" w:rsidRPr="00A57FE6" w:rsidP="00A57FE6">
            <w:pPr>
              <w:pStyle w:val="ListBullet"/>
            </w:pPr>
            <w:r w:rsidRPr="00A57FE6">
              <w:t>relevant manufacturer specifications and operating instructions</w:t>
            </w:r>
          </w:p>
          <w:p w:rsidR="00000000" w:rsidRPr="00A57FE6" w:rsidP="00A57FE6">
            <w:pPr>
              <w:pStyle w:val="ListBullet"/>
            </w:pPr>
            <w:r w:rsidRPr="00A57FE6">
              <w:t xml:space="preserve">relevant materials, </w:t>
            </w:r>
            <w:r w:rsidRPr="00A57FE6">
              <w:t>tools, equipment and testing devices</w:t>
            </w:r>
          </w:p>
          <w:p w:rsidR="00000000" w:rsidRPr="00A57FE6" w:rsidP="00A57FE6">
            <w:pPr>
              <w:pStyle w:val="ListBullet"/>
            </w:pPr>
            <w:r w:rsidRPr="00A57FE6">
              <w:t>relevant resonance circuits</w:t>
            </w:r>
          </w:p>
          <w:p w:rsidR="00000000" w:rsidRPr="00A57FE6" w:rsidP="00A57FE6">
            <w:pPr>
              <w:pStyle w:val="ListBullet"/>
            </w:pPr>
            <w:r w:rsidRPr="00A57FE6">
              <w:t>relevant resonance formulae and definitions</w:t>
            </w:r>
          </w:p>
          <w:p w:rsidR="00000000" w:rsidRPr="00A57FE6" w:rsidP="00A57FE6">
            <w:pPr>
              <w:pStyle w:val="ListBullet"/>
            </w:pPr>
            <w:r w:rsidRPr="00A57FE6">
              <w:t>relevant testing and measuring methods</w:t>
            </w:r>
          </w:p>
          <w:p w:rsidR="00000000" w:rsidRPr="00A57FE6" w:rsidP="00A57FE6">
            <w:pPr>
              <w:pStyle w:val="ListBullet"/>
            </w:pPr>
            <w:r w:rsidRPr="00A57FE6">
              <w:t>relevant WHS/OHS legislated requirements</w:t>
            </w:r>
          </w:p>
          <w:p w:rsidR="00000000" w:rsidRPr="00A57FE6" w:rsidP="00A57FE6">
            <w:pPr>
              <w:pStyle w:val="ListBullet"/>
            </w:pPr>
            <w:r w:rsidRPr="00A57FE6">
              <w:t>relevant workplace documentation</w:t>
            </w:r>
          </w:p>
          <w:p w:rsidR="00000000" w:rsidRPr="00A57FE6" w:rsidP="00A57FE6">
            <w:pPr>
              <w:pStyle w:val="ListBullet"/>
            </w:pPr>
            <w:r w:rsidRPr="00A57FE6">
              <w:t>relevant workplace instructions, p</w:t>
            </w:r>
            <w:r w:rsidRPr="00A57FE6">
              <w:t>olicies and procedures</w:t>
            </w:r>
          </w:p>
          <w:p w:rsidR="00000000" w:rsidRPr="00A57FE6" w:rsidP="00A57FE6">
            <w:pPr>
              <w:pStyle w:val="ListBullet"/>
            </w:pPr>
            <w:r w:rsidRPr="00A57FE6">
              <w:t>series, parallel and series-parallel a.c. circuits</w:t>
            </w:r>
          </w:p>
          <w:p w:rsidR="00000000" w:rsidRPr="00A57FE6" w:rsidP="00A57FE6">
            <w:pPr>
              <w:pStyle w:val="ListBullet"/>
            </w:pPr>
            <w:r w:rsidRPr="00A57FE6">
              <w:t>sinusoidal alternating voltage and current principles</w:t>
            </w:r>
          </w:p>
          <w:p w:rsidR="00000000" w:rsidRPr="00A57FE6" w:rsidP="00A57FE6">
            <w:pPr>
              <w:pStyle w:val="ListBullet"/>
            </w:pPr>
            <w:r w:rsidRPr="00A57FE6">
              <w:t>sustainable energy principles</w:t>
            </w:r>
          </w:p>
          <w:p w:rsidR="00000000" w:rsidRPr="00A57FE6" w:rsidP="00A57FE6">
            <w:pPr>
              <w:pStyle w:val="ListBullet"/>
            </w:pPr>
            <w:r w:rsidRPr="00A57FE6">
              <w:t>transformer principles and construction.</w:t>
            </w:r>
          </w:p>
        </w:tc>
      </w:tr>
    </w:tbl>
    <w:p w:rsidR="00000000" w:rsidRPr="00A57FE6" w:rsidP="00A57FE6">
      <w:pPr>
        <w:pStyle w:val="NoPaddingFontSize1"/>
      </w:pPr>
    </w:p>
    <w:p w:rsidR="00000000" w:rsidRPr="00A57FE6" w:rsidP="00A57FE6">
      <w:pPr>
        <w:pStyle w:val="AllowPageBreak"/>
      </w:pPr>
    </w:p>
    <w:p w:rsidR="00000000" w:rsidRPr="00A57FE6" w:rsidP="00A57FE6">
      <w:pPr>
        <w:pStyle w:val="Heading1"/>
      </w:pPr>
      <w:bookmarkStart w:id="14" w:name="O_1081218"/>
      <w:bookmarkEnd w:id="14"/>
      <w:r w:rsidRPr="00A57FE6">
        <w:t>Assessment Conditions</w:t>
      </w:r>
    </w:p>
    <w:tbl>
      <w:tblPr>
        <w:tblW w:w="9497" w:type="dxa"/>
        <w:tblLayout w:type="fixed"/>
        <w:tblCellMar>
          <w:left w:w="62" w:type="dxa"/>
          <w:right w:w="62" w:type="dxa"/>
        </w:tblCellMar>
        <w:tblLook w:val="0000"/>
      </w:tblPr>
      <w:tblGrid>
        <w:gridCol w:w="9497"/>
      </w:tblGrid>
      <w:tr w:rsidTr="00A57F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FE6" w:rsidP="00A57FE6">
            <w:pPr>
              <w:pStyle w:val="BodyText"/>
            </w:pPr>
            <w:r w:rsidRPr="00A57FE6">
              <w:t xml:space="preserve">Assessors must hold credentials specified within the Standards for Registered Training Organisations current at the time of assessment. </w:t>
            </w:r>
          </w:p>
          <w:p w:rsidR="00000000" w:rsidRPr="00A57FE6" w:rsidP="00A57FE6">
            <w:pPr>
              <w:pStyle w:val="BodyText"/>
            </w:pPr>
            <w:r w:rsidRPr="00A57FE6">
              <w:t>Assessment must satisfy the Principles of Assessment and Rules of Evidence and all regulatory requirements included wit</w:t>
            </w:r>
            <w:r w:rsidRPr="00A57FE6">
              <w:t xml:space="preserve">hin the Standards for Registered Training Organisations current at the time of assessment. </w:t>
            </w:r>
          </w:p>
          <w:p w:rsidR="00000000" w:rsidRPr="00A57FE6" w:rsidP="00A57FE6">
            <w:pPr>
              <w:pStyle w:val="BodyText"/>
            </w:pPr>
            <w:r w:rsidRPr="00A57FE6">
              <w:t>Assessment must occur in suitable workplace operational situations where it is appropriate to do so; where this is not appropriate, assessment must occur in simulat</w:t>
            </w:r>
            <w:r w:rsidRPr="00A57FE6">
              <w:t>ed suitable workplace operational situations that replicate workplace conditions.</w:t>
            </w:r>
          </w:p>
          <w:p w:rsidR="00000000" w:rsidRPr="00A57FE6" w:rsidP="00A57FE6">
            <w:pPr>
              <w:pStyle w:val="BodyText"/>
            </w:pPr>
            <w:r w:rsidRPr="00A57FE6">
              <w:t>Assessment processes and techniques must be appropriate to the language, literacy and numeracy requirements of the work being performed and the needs of the candidate.</w:t>
            </w:r>
          </w:p>
          <w:p w:rsidR="00000000" w:rsidRPr="00A57FE6" w:rsidP="00A57FE6">
            <w:pPr>
              <w:pStyle w:val="BodyText"/>
            </w:pPr>
            <w:r w:rsidRPr="00A57FE6">
              <w:t>Resour</w:t>
            </w:r>
            <w:r w:rsidRPr="00A57FE6">
              <w:t>ces for assessment must include access to:</w:t>
            </w:r>
          </w:p>
          <w:p w:rsidR="00000000" w:rsidRPr="00A57FE6" w:rsidP="00A57FE6">
            <w:pPr>
              <w:pStyle w:val="ListBullet"/>
            </w:pPr>
            <w:r w:rsidRPr="00A57FE6">
              <w:t>a range of relevant exercises, case studies and/or simulations</w:t>
            </w:r>
          </w:p>
          <w:p w:rsidR="00000000" w:rsidRPr="00A57FE6" w:rsidP="00A57FE6">
            <w:pPr>
              <w:pStyle w:val="ListBullet"/>
            </w:pPr>
            <w:r w:rsidRPr="00A57FE6">
              <w:t>relevant and appropriate materials, tools, facilities and equipment currently used in industry</w:t>
            </w:r>
          </w:p>
          <w:p w:rsidR="00000000" w:rsidRPr="00A57FE6" w:rsidP="00A57FE6">
            <w:pPr>
              <w:pStyle w:val="ListBullet"/>
            </w:pPr>
            <w:r w:rsidRPr="00A57FE6">
              <w:t xml:space="preserve">resources that reflect current industry practices in relation to troubleshooting frequency dependent circuits </w:t>
            </w:r>
          </w:p>
          <w:p w:rsidR="00000000" w:rsidRPr="00A57FE6" w:rsidP="00A57FE6">
            <w:pPr>
              <w:pStyle w:val="ListBullet"/>
            </w:pPr>
            <w:r w:rsidRPr="00A57FE6">
              <w:t>applicable documentation, including workplace procedures, equipment specifications, regulations, codes of practice and operation manuals.</w:t>
            </w:r>
          </w:p>
        </w:tc>
      </w:tr>
    </w:tbl>
    <w:p w:rsidR="00000000" w:rsidRPr="00A57FE6" w:rsidP="00A57FE6">
      <w:pPr>
        <w:pStyle w:val="NoPaddingFontSize1"/>
      </w:pPr>
    </w:p>
    <w:p w:rsidR="00000000" w:rsidRPr="00A57FE6" w:rsidP="00A57FE6">
      <w:pPr>
        <w:pStyle w:val="AllowPageBreak"/>
      </w:pPr>
    </w:p>
    <w:p w:rsidR="00000000" w:rsidRPr="00A57FE6" w:rsidP="00A57FE6">
      <w:pPr>
        <w:pStyle w:val="Heading1"/>
      </w:pPr>
      <w:bookmarkStart w:id="15" w:name="O_1081221"/>
      <w:bookmarkEnd w:id="15"/>
      <w:r w:rsidRPr="00A57FE6">
        <w:t>Links</w:t>
      </w:r>
    </w:p>
    <w:p w:rsidR="00000000" w:rsidRPr="00A57FE6" w:rsidP="000137FA">
      <w:pPr>
        <w:pStyle w:val="BodyText"/>
      </w:pPr>
      <w:r w:rsidRPr="00A57FE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76170">
        <w:rPr>
          <w:rStyle w:val="Hyperlink"/>
        </w:rPr>
        <w:t>https://vetnet.gov.au/Pages/TrainingDocs.aspx?q=b8a8f136-5421-4ce1-92e0-2b50341431b6</w:t>
      </w:r>
      <w:r>
        <w:fldChar w:fldCharType="end"/>
      </w:r>
    </w:p>
    <w:p w:rsidR="00000000" w:rsidRPr="00A57FE6" w:rsidP="00A57FE6"/>
    <w:sectPr w:rsidSect="00A57F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F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FE6" w:rsidRPr="000137FA" w:rsidP="000137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F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7FA" w:rsidP="00A57F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37FA" w:rsidP="00A57F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137FA" w:rsidP="00A57F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FE6" w:rsidP="00A57FE6">
    <w:pPr>
      <w:pStyle w:val="Footer"/>
      <w:framePr w:wrap="around"/>
    </w:pPr>
    <w:r>
      <w:fldChar w:fldCharType="begin"/>
    </w:r>
    <w:r>
      <w:instrText xml:space="preserve"> DOCPROPERTY  Subject  \* MERGEFORMAT </w:instrText>
    </w:r>
    <w:r>
      <w:fldChar w:fldCharType="separate"/>
    </w:r>
    <w:r w:rsidR="000137FA">
      <w:t>Approved</w:t>
    </w:r>
    <w:r w:rsidR="000137FA">
      <w:fldChar w:fldCharType="end"/>
    </w:r>
    <w:r>
      <w:tab/>
      <w:t xml:space="preserve">Page </w:t>
    </w:r>
    <w:r>
      <w:fldChar w:fldCharType="begin"/>
    </w:r>
    <w:r>
      <w:instrText xml:space="preserve"> PAGE  \* Arabic  \* MERGEFORMAT </w:instrText>
    </w:r>
    <w:r>
      <w:fldChar w:fldCharType="separate"/>
    </w:r>
    <w:r w:rsidR="000137F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137FA">
      <w:rPr>
        <w:noProof/>
      </w:rPr>
      <w:t>4</w:t>
    </w:r>
    <w:r>
      <w:rPr>
        <w:noProof/>
      </w:rPr>
      <w:fldChar w:fldCharType="end"/>
    </w:r>
  </w:p>
  <w:p w:rsidR="00A57FE6" w:rsidP="00A57FE6">
    <w:pPr>
      <w:pStyle w:val="Footer"/>
      <w:framePr w:wrap="around"/>
    </w:pPr>
    <w:r>
      <w:t xml:space="preserve">© Commonwealth of Australia, </w:t>
    </w:r>
    <w:r>
      <w:fldChar w:fldCharType="begin"/>
    </w:r>
    <w:r>
      <w:instrText xml:space="preserve"> DATE  \@ "yyyy"  \* MERGEFORMAT </w:instrText>
    </w:r>
    <w:r>
      <w:fldChar w:fldCharType="separate"/>
    </w:r>
    <w:r w:rsidR="000137FA">
      <w:rPr>
        <w:noProof/>
      </w:rPr>
      <w:t>2025</w:t>
    </w:r>
    <w:r>
      <w:fldChar w:fldCharType="end"/>
    </w:r>
    <w:r>
      <w:tab/>
    </w:r>
    <w:r>
      <w:fldChar w:fldCharType="begin"/>
    </w:r>
    <w:r>
      <w:instrText xml:space="preserve"> DOCPROPERTY  Author  \* MERGEFORMAT </w:instrText>
    </w:r>
    <w:r>
      <w:fldChar w:fldCharType="separate"/>
    </w:r>
    <w:r w:rsidR="000137FA">
      <w:t>Powering Skills Organisation</w:t>
    </w:r>
    <w:r w:rsidR="000137FA">
      <w:fldChar w:fldCharType="end"/>
    </w:r>
  </w:p>
  <w:p w:rsidR="00A57FE6" w:rsidP="00A57F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F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7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7FE6" w:rsidRPr="000137FA" w:rsidP="000137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F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7FA" w:rsidRPr="002D2AF8" w:rsidP="00A57FE6">
    <w:pPr>
      <w:pStyle w:val="Header"/>
      <w:framePr w:wrap="around"/>
    </w:pPr>
    <w:r>
      <w:fldChar w:fldCharType="begin"/>
    </w:r>
    <w:r>
      <w:instrText xml:space="preserve"> TITLE   \* MERGEFORMAT </w:instrText>
    </w:r>
    <w:r>
      <w:fldChar w:fldCharType="separate"/>
    </w:r>
    <w:r>
      <w:t>UEEEC0074 Troubleshoot resonance circuits in an electronic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137FA" w:rsidP="00A57F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FE6" w:rsidRPr="002D2AF8" w:rsidP="00A57FE6">
    <w:pPr>
      <w:pStyle w:val="Header"/>
      <w:framePr w:wrap="around"/>
    </w:pPr>
    <w:r>
      <w:fldChar w:fldCharType="begin"/>
    </w:r>
    <w:r>
      <w:instrText xml:space="preserve"> TITLE   \* MERGEFORMAT </w:instrText>
    </w:r>
    <w:r>
      <w:fldChar w:fldCharType="separate"/>
    </w:r>
    <w:r w:rsidR="000137FA">
      <w:t>UEEEC0074 Troubleshoot resonance circuits in an electronic apparatus</w:t>
    </w:r>
    <w:r w:rsidR="000137FA">
      <w:fldChar w:fldCharType="end"/>
    </w:r>
    <w:r>
      <w:tab/>
      <w:t xml:space="preserve">Date this document was generated: </w:t>
    </w:r>
    <w:r>
      <w:fldChar w:fldCharType="begin"/>
    </w:r>
    <w:r>
      <w:instrText xml:space="preserve"> CREATEDATE  \@ "d MMMM yyyy"  \* MERGEFORMAT </w:instrText>
    </w:r>
    <w:r>
      <w:fldChar w:fldCharType="separate"/>
    </w:r>
    <w:r w:rsidR="000137FA">
      <w:rPr>
        <w:noProof/>
      </w:rPr>
      <w:t>2 March 2025</w:t>
    </w:r>
    <w:r>
      <w:fldChar w:fldCharType="end"/>
    </w:r>
  </w:p>
  <w:p w:rsidR="00A57FE6" w:rsidP="00A57F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E434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BE67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6C66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F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7FE6"/>
    <w:pPr>
      <w:spacing w:before="360" w:after="60"/>
      <w:outlineLvl w:val="0"/>
    </w:pPr>
    <w:rPr>
      <w:sz w:val="32"/>
    </w:rPr>
  </w:style>
  <w:style w:type="paragraph" w:styleId="Heading2">
    <w:name w:val="heading 2"/>
    <w:basedOn w:val="HeadingBase"/>
    <w:next w:val="BodyText"/>
    <w:link w:val="Heading2Char"/>
    <w:qFormat/>
    <w:rsid w:val="00A57FE6"/>
    <w:pPr>
      <w:keepLines/>
      <w:spacing w:before="240" w:after="120"/>
      <w:outlineLvl w:val="1"/>
    </w:pPr>
    <w:rPr>
      <w:sz w:val="28"/>
      <w:szCs w:val="40"/>
    </w:rPr>
  </w:style>
  <w:style w:type="paragraph" w:styleId="Heading3">
    <w:name w:val="heading 3"/>
    <w:basedOn w:val="HeadingBase"/>
    <w:next w:val="BodyText"/>
    <w:link w:val="Heading3Char"/>
    <w:qFormat/>
    <w:rsid w:val="00A57FE6"/>
    <w:pPr>
      <w:spacing w:before="180" w:after="120"/>
      <w:outlineLvl w:val="2"/>
    </w:pPr>
    <w:rPr>
      <w:spacing w:val="-10"/>
      <w:kern w:val="32"/>
    </w:rPr>
  </w:style>
  <w:style w:type="paragraph" w:styleId="Heading4">
    <w:name w:val="heading 4"/>
    <w:basedOn w:val="HeadingBase"/>
    <w:next w:val="BodyText"/>
    <w:link w:val="Heading4Char"/>
    <w:qFormat/>
    <w:rsid w:val="00A57FE6"/>
    <w:pPr>
      <w:spacing w:before="160" w:after="120"/>
      <w:outlineLvl w:val="3"/>
    </w:pPr>
    <w:rPr>
      <w:sz w:val="22"/>
    </w:rPr>
  </w:style>
  <w:style w:type="paragraph" w:styleId="Heading5">
    <w:name w:val="heading 5"/>
    <w:basedOn w:val="HeadingBase"/>
    <w:next w:val="Normal"/>
    <w:link w:val="Heading5Char"/>
    <w:qFormat/>
    <w:rsid w:val="00A57FE6"/>
    <w:pPr>
      <w:spacing w:before="80"/>
      <w:outlineLvl w:val="4"/>
    </w:pPr>
    <w:rPr>
      <w:color w:val="918585"/>
      <w:sz w:val="20"/>
    </w:rPr>
  </w:style>
  <w:style w:type="paragraph" w:styleId="Heading6">
    <w:name w:val="heading 6"/>
    <w:basedOn w:val="HeadingBase"/>
    <w:next w:val="Normal"/>
    <w:link w:val="Heading6Char"/>
    <w:qFormat/>
    <w:rsid w:val="00A57FE6"/>
    <w:pPr>
      <w:spacing w:before="60"/>
      <w:outlineLvl w:val="5"/>
    </w:pPr>
    <w:rPr>
      <w:color w:val="918585"/>
      <w:sz w:val="20"/>
    </w:rPr>
  </w:style>
  <w:style w:type="paragraph" w:styleId="Heading7">
    <w:name w:val="heading 7"/>
    <w:basedOn w:val="Normal"/>
    <w:next w:val="Normal"/>
    <w:link w:val="Heading7Char"/>
    <w:qFormat/>
    <w:rsid w:val="00A57FE6"/>
    <w:pPr>
      <w:ind w:left="720"/>
      <w:outlineLvl w:val="6"/>
    </w:pPr>
    <w:rPr>
      <w:i/>
    </w:rPr>
  </w:style>
  <w:style w:type="paragraph" w:styleId="Heading8">
    <w:name w:val="heading 8"/>
    <w:basedOn w:val="Normal"/>
    <w:next w:val="Normal"/>
    <w:link w:val="Heading8Char"/>
    <w:qFormat/>
    <w:rsid w:val="00A57FE6"/>
    <w:pPr>
      <w:ind w:left="720"/>
      <w:outlineLvl w:val="7"/>
    </w:pPr>
    <w:rPr>
      <w:i/>
    </w:rPr>
  </w:style>
  <w:style w:type="paragraph" w:styleId="Heading9">
    <w:name w:val="heading 9"/>
    <w:basedOn w:val="Normal"/>
    <w:next w:val="Normal"/>
    <w:link w:val="Heading9Char"/>
    <w:qFormat/>
    <w:rsid w:val="00A57FE6"/>
    <w:pPr>
      <w:ind w:left="720"/>
      <w:outlineLvl w:val="8"/>
    </w:pPr>
    <w:rPr>
      <w:i/>
    </w:rPr>
  </w:style>
  <w:style w:type="character" w:default="1" w:styleId="DefaultParagraphFont">
    <w:name w:val="Default Paragraph Font"/>
    <w:uiPriority w:val="1"/>
    <w:unhideWhenUsed/>
    <w:rsid w:val="00A57F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7FE6"/>
  </w:style>
  <w:style w:type="character" w:customStyle="1" w:styleId="Heading1Char">
    <w:name w:val="Heading 1 Char"/>
    <w:basedOn w:val="DefaultParagraphFont"/>
    <w:link w:val="Heading1"/>
    <w:rsid w:val="00A57FE6"/>
    <w:rPr>
      <w:rFonts w:ascii="Times New Roman" w:eastAsia="Times New Roman" w:hAnsi="Times New Roman" w:cs="Times New Roman"/>
      <w:b/>
      <w:sz w:val="32"/>
      <w:szCs w:val="20"/>
      <w:lang w:eastAsia="en-US"/>
    </w:rPr>
  </w:style>
  <w:style w:type="paragraph" w:styleId="BodyText">
    <w:name w:val="Body Text"/>
    <w:basedOn w:val="Normal"/>
    <w:link w:val="BodyTextChar"/>
    <w:rsid w:val="00A57F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7FE6"/>
    <w:rPr>
      <w:rFonts w:ascii="Times New Roman" w:eastAsia="Times New Roman" w:hAnsi="Times New Roman" w:cs="Times New Roman"/>
      <w:sz w:val="24"/>
      <w:lang w:eastAsia="en-US"/>
    </w:rPr>
  </w:style>
  <w:style w:type="paragraph" w:styleId="ListBullet">
    <w:name w:val="List Bullet"/>
    <w:basedOn w:val="List"/>
    <w:rsid w:val="00A57FE6"/>
    <w:pPr>
      <w:numPr>
        <w:numId w:val="12"/>
      </w:numPr>
      <w:tabs>
        <w:tab w:val="clear" w:pos="340"/>
      </w:tabs>
      <w:spacing w:before="40" w:after="40"/>
    </w:pPr>
  </w:style>
  <w:style w:type="character" w:customStyle="1" w:styleId="SpecialBold">
    <w:name w:val="Special Bold"/>
    <w:basedOn w:val="DefaultParagraphFont"/>
    <w:rsid w:val="00A57FE6"/>
    <w:rPr>
      <w:b/>
      <w:spacing w:val="0"/>
    </w:rPr>
  </w:style>
  <w:style w:type="paragraph" w:styleId="ListBullet2">
    <w:name w:val="List Bullet 2"/>
    <w:basedOn w:val="List2"/>
    <w:rsid w:val="00A57FE6"/>
    <w:pPr>
      <w:numPr>
        <w:numId w:val="13"/>
      </w:numPr>
      <w:tabs>
        <w:tab w:val="clear" w:pos="680"/>
      </w:tabs>
    </w:pPr>
  </w:style>
  <w:style w:type="paragraph" w:customStyle="1" w:styleId="SuperHeading">
    <w:name w:val="SuperHeading"/>
    <w:basedOn w:val="Normal"/>
    <w:rsid w:val="00A57FE6"/>
    <w:pPr>
      <w:spacing w:before="240" w:after="120"/>
      <w:outlineLvl w:val="0"/>
    </w:pPr>
    <w:rPr>
      <w:rFonts w:ascii="Times New Roman" w:hAnsi="Times New Roman"/>
      <w:b/>
      <w:sz w:val="32"/>
    </w:rPr>
  </w:style>
  <w:style w:type="paragraph" w:customStyle="1" w:styleId="AllowPageBreak">
    <w:name w:val="AllowPageBreak"/>
    <w:rsid w:val="00A57FE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57FE6"/>
    <w:rPr>
      <w:b/>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57F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7F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7F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7F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7F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7F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7F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7FE6"/>
    <w:rPr>
      <w:rFonts w:ascii="Courier New" w:eastAsia="Times New Roman" w:hAnsi="Courier New" w:cs="Times New Roman"/>
      <w:i/>
      <w:szCs w:val="20"/>
      <w:lang w:eastAsia="en-US"/>
    </w:rPr>
  </w:style>
  <w:style w:type="paragraph" w:customStyle="1" w:styleId="HeadingBase">
    <w:name w:val="Heading Base"/>
    <w:rsid w:val="00A57F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7FE6"/>
    <w:pPr>
      <w:tabs>
        <w:tab w:val="right" w:leader="dot" w:pos="9072"/>
      </w:tabs>
      <w:ind w:left="567"/>
    </w:pPr>
    <w:rPr>
      <w:szCs w:val="22"/>
    </w:rPr>
  </w:style>
  <w:style w:type="paragraph" w:customStyle="1" w:styleId="TOCBase">
    <w:name w:val="TOC Base"/>
    <w:rsid w:val="00A57F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7FE6"/>
    <w:pPr>
      <w:tabs>
        <w:tab w:val="right" w:leader="dot" w:pos="9072"/>
      </w:tabs>
      <w:spacing w:before="40" w:after="40"/>
      <w:ind w:left="284"/>
    </w:pPr>
    <w:rPr>
      <w:rFonts w:ascii="Times New Roman" w:hAnsi="Times New Roman"/>
    </w:rPr>
  </w:style>
  <w:style w:type="paragraph" w:styleId="TOC1">
    <w:name w:val="toc 1"/>
    <w:basedOn w:val="TOCBase"/>
    <w:next w:val="Normal"/>
    <w:rsid w:val="00A57F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7F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7FE6"/>
    <w:rPr>
      <w:rFonts w:ascii="Times New Roman" w:eastAsia="Times New Roman" w:hAnsi="Times New Roman" w:cs="Times New Roman"/>
      <w:sz w:val="16"/>
      <w:lang w:eastAsia="en-US"/>
    </w:rPr>
  </w:style>
  <w:style w:type="paragraph" w:styleId="Title">
    <w:name w:val="Title"/>
    <w:basedOn w:val="HeadingBase"/>
    <w:link w:val="TitleChar"/>
    <w:qFormat/>
    <w:rsid w:val="00A57FE6"/>
    <w:pPr>
      <w:spacing w:before="5040"/>
      <w:jc w:val="center"/>
    </w:pPr>
    <w:rPr>
      <w:sz w:val="48"/>
      <w:szCs w:val="72"/>
      <w:lang w:val="en-US"/>
    </w:rPr>
  </w:style>
  <w:style w:type="character" w:customStyle="1" w:styleId="TitleChar">
    <w:name w:val="Title Char"/>
    <w:basedOn w:val="DefaultParagraphFont"/>
    <w:link w:val="Title"/>
    <w:rsid w:val="00A57F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7FE6"/>
    <w:pPr>
      <w:tabs>
        <w:tab w:val="left" w:pos="3600"/>
        <w:tab w:val="left" w:pos="3958"/>
      </w:tabs>
    </w:pPr>
  </w:style>
  <w:style w:type="paragraph" w:styleId="List">
    <w:name w:val="List"/>
    <w:basedOn w:val="BodyText"/>
    <w:next w:val="BodyText"/>
    <w:rsid w:val="00A57FE6"/>
    <w:pPr>
      <w:tabs>
        <w:tab w:val="left" w:pos="340"/>
      </w:tabs>
      <w:spacing w:before="60" w:after="60"/>
      <w:ind w:left="340" w:hanging="340"/>
    </w:pPr>
  </w:style>
  <w:style w:type="paragraph" w:customStyle="1" w:styleId="Note">
    <w:name w:val="Note"/>
    <w:basedOn w:val="BodyText"/>
    <w:rsid w:val="00A57F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7FE6"/>
    <w:pPr>
      <w:framePr w:wrap="auto" w:hAnchor="text" w:y="6049"/>
    </w:pPr>
    <w:rPr>
      <w:color w:val="000000"/>
      <w:sz w:val="40"/>
    </w:rPr>
  </w:style>
  <w:style w:type="paragraph" w:customStyle="1" w:styleId="TOCTitle">
    <w:name w:val="TOCTitle"/>
    <w:basedOn w:val="Heading1"/>
    <w:rsid w:val="00A57FE6"/>
    <w:pPr>
      <w:spacing w:after="240"/>
      <w:jc w:val="center"/>
      <w:outlineLvl w:val="9"/>
    </w:pPr>
    <w:rPr>
      <w:caps/>
    </w:rPr>
  </w:style>
  <w:style w:type="paragraph" w:customStyle="1" w:styleId="Version">
    <w:name w:val="Version"/>
    <w:rsid w:val="00A57F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7FE6"/>
    <w:pPr>
      <w:keepNext w:val="0"/>
      <w:tabs>
        <w:tab w:val="right" w:pos="4176"/>
      </w:tabs>
      <w:ind w:left="198" w:hanging="198"/>
    </w:pPr>
    <w:rPr>
      <w:rFonts w:ascii="Garamond" w:hAnsi="Garamond"/>
    </w:rPr>
  </w:style>
  <w:style w:type="paragraph" w:styleId="IndexHeading">
    <w:name w:val="index heading"/>
    <w:basedOn w:val="Normal"/>
    <w:next w:val="Index1"/>
    <w:semiHidden/>
    <w:rsid w:val="00A57FE6"/>
    <w:pPr>
      <w:spacing w:before="120" w:after="120"/>
    </w:pPr>
    <w:rPr>
      <w:rFonts w:ascii="Arial" w:hAnsi="Arial"/>
      <w:b/>
      <w:color w:val="918585"/>
      <w:sz w:val="24"/>
    </w:rPr>
  </w:style>
  <w:style w:type="paragraph" w:styleId="Header">
    <w:name w:val="header"/>
    <w:basedOn w:val="Normal"/>
    <w:link w:val="HeaderChar"/>
    <w:rsid w:val="00A57F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7FE6"/>
    <w:rPr>
      <w:rFonts w:ascii="Times New Roman" w:eastAsia="Times New Roman" w:hAnsi="Times New Roman" w:cs="Times New Roman"/>
      <w:sz w:val="16"/>
      <w:szCs w:val="20"/>
      <w:lang w:val="en-GB" w:eastAsia="en-US"/>
    </w:rPr>
  </w:style>
  <w:style w:type="paragraph" w:customStyle="1" w:styleId="Chapter">
    <w:name w:val="Chapter"/>
    <w:basedOn w:val="Normal"/>
    <w:rsid w:val="00A57FE6"/>
    <w:pPr>
      <w:spacing w:before="240"/>
    </w:pPr>
    <w:rPr>
      <w:rFonts w:ascii="Times New Roman" w:hAnsi="Times New Roman"/>
      <w:smallCaps/>
      <w:spacing w:val="80"/>
      <w:sz w:val="28"/>
    </w:rPr>
  </w:style>
  <w:style w:type="paragraph" w:customStyle="1" w:styleId="InChapter">
    <w:name w:val="InChapter"/>
    <w:basedOn w:val="Heading3"/>
    <w:rsid w:val="00A57FE6"/>
    <w:pPr>
      <w:spacing w:after="240"/>
      <w:outlineLvl w:val="9"/>
    </w:pPr>
    <w:rPr>
      <w:noProof/>
    </w:rPr>
  </w:style>
  <w:style w:type="paragraph" w:styleId="Index2">
    <w:name w:val="index 2"/>
    <w:basedOn w:val="Normal"/>
    <w:next w:val="Normal"/>
    <w:semiHidden/>
    <w:rsid w:val="00A57FE6"/>
    <w:pPr>
      <w:tabs>
        <w:tab w:val="right" w:pos="4176"/>
      </w:tabs>
      <w:ind w:left="568" w:hanging="284"/>
    </w:pPr>
    <w:rPr>
      <w:rFonts w:ascii="Garamond" w:hAnsi="Garamond"/>
    </w:rPr>
  </w:style>
  <w:style w:type="paragraph" w:customStyle="1" w:styleId="Byline">
    <w:name w:val="Byline"/>
    <w:rsid w:val="00A57F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7FE6"/>
    <w:pPr>
      <w:tabs>
        <w:tab w:val="clear" w:pos="3600"/>
        <w:tab w:val="clear" w:pos="3958"/>
      </w:tabs>
      <w:jc w:val="right"/>
    </w:pPr>
  </w:style>
  <w:style w:type="character" w:styleId="Emphasis">
    <w:name w:val="Emphasis"/>
    <w:basedOn w:val="DefaultParagraphFont"/>
    <w:qFormat/>
    <w:rsid w:val="00A57FE6"/>
    <w:rPr>
      <w:i/>
    </w:rPr>
  </w:style>
  <w:style w:type="paragraph" w:styleId="Caption">
    <w:name w:val="caption"/>
    <w:basedOn w:val="BodyText"/>
    <w:next w:val="Normal"/>
    <w:qFormat/>
    <w:rsid w:val="00A57FE6"/>
    <w:pPr>
      <w:framePr w:w="2268" w:hSpace="181" w:vSpace="181" w:wrap="around" w:vAnchor="text" w:hAnchor="page" w:x="1135" w:y="285" w:anchorLock="1"/>
    </w:pPr>
    <w:rPr>
      <w:i/>
    </w:rPr>
  </w:style>
  <w:style w:type="paragraph" w:customStyle="1" w:styleId="MiniTOCTitle">
    <w:name w:val="MiniTOCTitle"/>
    <w:basedOn w:val="Heading4"/>
    <w:rsid w:val="00A57FE6"/>
    <w:pPr>
      <w:spacing w:before="240"/>
      <w:outlineLvl w:val="9"/>
    </w:pPr>
    <w:rPr>
      <w:noProof/>
      <w:sz w:val="24"/>
    </w:rPr>
  </w:style>
  <w:style w:type="paragraph" w:customStyle="1" w:styleId="MiniTOCItem">
    <w:name w:val="MiniTOCItem"/>
    <w:basedOn w:val="ListBullet"/>
    <w:rsid w:val="00A57FE6"/>
    <w:pPr>
      <w:numPr>
        <w:numId w:val="0"/>
      </w:numPr>
      <w:tabs>
        <w:tab w:val="right" w:leader="dot" w:pos="6521"/>
      </w:tabs>
      <w:spacing w:before="0" w:after="0"/>
    </w:pPr>
  </w:style>
  <w:style w:type="paragraph" w:customStyle="1" w:styleId="TOFTitle">
    <w:name w:val="TOFTitle"/>
    <w:basedOn w:val="TOCTitle"/>
    <w:rsid w:val="00A57FE6"/>
  </w:style>
  <w:style w:type="paragraph" w:styleId="TableofFigures">
    <w:name w:val="table of figures"/>
    <w:basedOn w:val="Normal"/>
    <w:next w:val="Normal"/>
    <w:semiHidden/>
    <w:rsid w:val="00A57FE6"/>
    <w:pPr>
      <w:tabs>
        <w:tab w:val="right" w:leader="dot" w:pos="9072"/>
      </w:tabs>
      <w:ind w:left="970" w:hanging="403"/>
    </w:pPr>
    <w:rPr>
      <w:rFonts w:ascii="Times New Roman" w:hAnsi="Times New Roman"/>
      <w:b/>
    </w:rPr>
  </w:style>
  <w:style w:type="paragraph" w:styleId="ListNumber">
    <w:name w:val="List Number"/>
    <w:basedOn w:val="List"/>
    <w:rsid w:val="00A57FE6"/>
    <w:pPr>
      <w:numPr>
        <w:numId w:val="15"/>
      </w:numPr>
      <w:tabs>
        <w:tab w:val="clear" w:pos="340"/>
      </w:tabs>
    </w:pPr>
  </w:style>
  <w:style w:type="character" w:customStyle="1" w:styleId="WingdingSymbols">
    <w:name w:val="Wingding Symbols"/>
    <w:rsid w:val="00A57FE6"/>
    <w:rPr>
      <w:rFonts w:ascii="Wingdings" w:hAnsi="Wingdings"/>
    </w:rPr>
  </w:style>
  <w:style w:type="paragraph" w:customStyle="1" w:styleId="TableHeading">
    <w:name w:val="Table Heading"/>
    <w:basedOn w:val="HeadingBase"/>
    <w:rsid w:val="00A57FE6"/>
    <w:pPr>
      <w:keepLines/>
      <w:pBdr>
        <w:bottom w:val="single" w:sz="6" w:space="1" w:color="918585"/>
      </w:pBdr>
      <w:spacing w:before="240"/>
    </w:pPr>
  </w:style>
  <w:style w:type="character" w:customStyle="1" w:styleId="HotSpot">
    <w:name w:val="HotSpot"/>
    <w:rsid w:val="00A57FE6"/>
    <w:rPr>
      <w:color w:val="0033CC"/>
      <w:u w:val="none"/>
    </w:rPr>
  </w:style>
  <w:style w:type="paragraph" w:customStyle="1" w:styleId="BodyTextRight">
    <w:name w:val="Body Text Right"/>
    <w:basedOn w:val="BodyText"/>
    <w:rsid w:val="00A57FE6"/>
    <w:pPr>
      <w:spacing w:before="0" w:after="0"/>
      <w:jc w:val="right"/>
    </w:pPr>
  </w:style>
  <w:style w:type="paragraph" w:styleId="Index3">
    <w:name w:val="index 3"/>
    <w:basedOn w:val="ListNumber2"/>
    <w:next w:val="Normal"/>
    <w:semiHidden/>
    <w:rsid w:val="00A57FE6"/>
    <w:pPr>
      <w:numPr>
        <w:numId w:val="0"/>
      </w:numPr>
      <w:tabs>
        <w:tab w:val="right" w:leader="dot" w:pos="4176"/>
      </w:tabs>
    </w:pPr>
  </w:style>
  <w:style w:type="paragraph" w:styleId="ListNumber2">
    <w:name w:val="List Number 2"/>
    <w:basedOn w:val="List2"/>
    <w:rsid w:val="00A57FE6"/>
    <w:pPr>
      <w:numPr>
        <w:numId w:val="10"/>
      </w:numPr>
      <w:tabs>
        <w:tab w:val="clear" w:pos="1060"/>
      </w:tabs>
    </w:pPr>
  </w:style>
  <w:style w:type="paragraph" w:customStyle="1" w:styleId="MarginNote">
    <w:name w:val="Margin Note"/>
    <w:basedOn w:val="BodyText"/>
    <w:rsid w:val="00A57F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7F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7F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7FE6"/>
    <w:rPr>
      <w:sz w:val="32"/>
    </w:rPr>
  </w:style>
  <w:style w:type="paragraph" w:customStyle="1" w:styleId="HeadingProcedure">
    <w:name w:val="Heading Procedure"/>
    <w:basedOn w:val="HeadingBase"/>
    <w:next w:val="Normal"/>
    <w:rsid w:val="00A57FE6"/>
    <w:pPr>
      <w:tabs>
        <w:tab w:val="left" w:pos="0"/>
      </w:tabs>
      <w:spacing w:before="120" w:after="60"/>
    </w:pPr>
    <w:rPr>
      <w:i/>
      <w:color w:val="918585"/>
      <w:sz w:val="22"/>
    </w:rPr>
  </w:style>
  <w:style w:type="paragraph" w:customStyle="1" w:styleId="TableBodyText">
    <w:name w:val="Table Body Text"/>
    <w:basedOn w:val="BodyText"/>
    <w:rsid w:val="00A57FE6"/>
    <w:pPr>
      <w:spacing w:before="60" w:after="60"/>
    </w:pPr>
  </w:style>
  <w:style w:type="paragraph" w:styleId="ListContinue">
    <w:name w:val="List Continue"/>
    <w:basedOn w:val="List"/>
    <w:rsid w:val="00A57FE6"/>
    <w:pPr>
      <w:ind w:firstLine="0"/>
    </w:pPr>
  </w:style>
  <w:style w:type="paragraph" w:customStyle="1" w:styleId="ListNote">
    <w:name w:val="List Note"/>
    <w:basedOn w:val="List"/>
    <w:rsid w:val="00A57FE6"/>
    <w:pPr>
      <w:pBdr>
        <w:top w:val="single" w:sz="6" w:space="2" w:color="918585"/>
        <w:bottom w:val="single" w:sz="6" w:space="2" w:color="918585"/>
      </w:pBdr>
      <w:tabs>
        <w:tab w:val="left" w:pos="1021"/>
      </w:tabs>
      <w:ind w:firstLine="0"/>
    </w:pPr>
  </w:style>
  <w:style w:type="paragraph" w:customStyle="1" w:styleId="Warning">
    <w:name w:val="Warning"/>
    <w:basedOn w:val="BodyText"/>
    <w:rsid w:val="00A57FE6"/>
    <w:pPr>
      <w:shd w:val="clear" w:color="auto" w:fill="D9D9D9"/>
      <w:tabs>
        <w:tab w:val="left" w:pos="992"/>
      </w:tabs>
      <w:ind w:left="119" w:right="119"/>
    </w:pPr>
    <w:rPr>
      <w:sz w:val="20"/>
    </w:rPr>
  </w:style>
  <w:style w:type="paragraph" w:customStyle="1" w:styleId="MarginIcons">
    <w:name w:val="Margin Icons"/>
    <w:basedOn w:val="BodyText"/>
    <w:rsid w:val="00A57F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7FE6"/>
    <w:rPr>
      <w:rFonts w:ascii="Courier New" w:hAnsi="Courier New"/>
    </w:rPr>
  </w:style>
  <w:style w:type="paragraph" w:customStyle="1" w:styleId="NoteBullet">
    <w:name w:val="Note Bullet"/>
    <w:basedOn w:val="Note"/>
    <w:rsid w:val="00A57FE6"/>
    <w:pPr>
      <w:tabs>
        <w:tab w:val="clear" w:pos="680"/>
      </w:tabs>
      <w:spacing w:before="60" w:after="60"/>
    </w:pPr>
  </w:style>
  <w:style w:type="paragraph" w:customStyle="1" w:styleId="SubHeading2">
    <w:name w:val="SubHeading2"/>
    <w:basedOn w:val="HeadingBase"/>
    <w:rsid w:val="00A57FE6"/>
    <w:pPr>
      <w:spacing w:before="240" w:after="60"/>
    </w:pPr>
    <w:rPr>
      <w:sz w:val="20"/>
    </w:rPr>
  </w:style>
  <w:style w:type="paragraph" w:customStyle="1" w:styleId="SubHeading1">
    <w:name w:val="SubHeading1"/>
    <w:basedOn w:val="HeadingBase"/>
    <w:rsid w:val="00A57FE6"/>
    <w:pPr>
      <w:spacing w:before="240" w:after="60"/>
    </w:pPr>
    <w:rPr>
      <w:color w:val="918585"/>
      <w:sz w:val="22"/>
    </w:rPr>
  </w:style>
  <w:style w:type="paragraph" w:customStyle="1" w:styleId="SideHeading">
    <w:name w:val="Side Heading"/>
    <w:basedOn w:val="HeadingBase"/>
    <w:rsid w:val="00A57F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7FE6"/>
    <w:pPr>
      <w:tabs>
        <w:tab w:val="num" w:pos="360"/>
      </w:tabs>
    </w:pPr>
  </w:style>
  <w:style w:type="paragraph" w:styleId="PlainText">
    <w:name w:val="Plain Text"/>
    <w:basedOn w:val="Normal"/>
    <w:link w:val="PlainTextChar"/>
    <w:rsid w:val="00A57FE6"/>
    <w:rPr>
      <w:sz w:val="20"/>
    </w:rPr>
  </w:style>
  <w:style w:type="character" w:customStyle="1" w:styleId="PlainTextChar">
    <w:name w:val="Plain Text Char"/>
    <w:basedOn w:val="DefaultParagraphFont"/>
    <w:link w:val="PlainText"/>
    <w:rsid w:val="00A57FE6"/>
    <w:rPr>
      <w:rFonts w:ascii="Courier New" w:eastAsia="Times New Roman" w:hAnsi="Courier New" w:cs="Times New Roman"/>
      <w:sz w:val="20"/>
      <w:szCs w:val="20"/>
      <w:lang w:eastAsia="en-US"/>
    </w:rPr>
  </w:style>
  <w:style w:type="character" w:customStyle="1" w:styleId="MenuOption">
    <w:name w:val="Menu Option"/>
    <w:basedOn w:val="DefaultParagraphFont"/>
    <w:rsid w:val="00A57FE6"/>
    <w:rPr>
      <w:b/>
      <w:smallCaps/>
    </w:rPr>
  </w:style>
  <w:style w:type="paragraph" w:customStyle="1" w:styleId="TableListNumber">
    <w:name w:val="Table List Number"/>
    <w:basedOn w:val="ListNumber"/>
    <w:rsid w:val="00A57FE6"/>
    <w:pPr>
      <w:numPr>
        <w:numId w:val="0"/>
      </w:numPr>
    </w:pPr>
  </w:style>
  <w:style w:type="paragraph" w:styleId="TOC4">
    <w:name w:val="toc 4"/>
    <w:basedOn w:val="TOCBase"/>
    <w:next w:val="Normal"/>
    <w:semiHidden/>
    <w:rsid w:val="00A57FE6"/>
    <w:pPr>
      <w:tabs>
        <w:tab w:val="right" w:leader="dot" w:pos="9071"/>
      </w:tabs>
      <w:ind w:left="1701"/>
    </w:pPr>
  </w:style>
  <w:style w:type="paragraph" w:customStyle="1" w:styleId="ListAlpha">
    <w:name w:val="List Alpha"/>
    <w:basedOn w:val="List"/>
    <w:rsid w:val="00A57FE6"/>
    <w:pPr>
      <w:numPr>
        <w:numId w:val="9"/>
      </w:numPr>
    </w:pPr>
  </w:style>
  <w:style w:type="paragraph" w:customStyle="1" w:styleId="ListAlpha2">
    <w:name w:val="List Alpha 2"/>
    <w:basedOn w:val="List2"/>
    <w:rsid w:val="00A57FE6"/>
    <w:pPr>
      <w:numPr>
        <w:numId w:val="8"/>
      </w:numPr>
    </w:pPr>
  </w:style>
  <w:style w:type="paragraph" w:styleId="List2">
    <w:name w:val="List 2"/>
    <w:basedOn w:val="BodyText"/>
    <w:rsid w:val="00A57FE6"/>
    <w:pPr>
      <w:tabs>
        <w:tab w:val="left" w:pos="680"/>
      </w:tabs>
      <w:spacing w:before="60" w:after="60"/>
      <w:ind w:left="680" w:hanging="340"/>
    </w:pPr>
  </w:style>
  <w:style w:type="paragraph" w:styleId="List3">
    <w:name w:val="List 3"/>
    <w:basedOn w:val="BodyText"/>
    <w:rsid w:val="00A57FE6"/>
    <w:pPr>
      <w:tabs>
        <w:tab w:val="left" w:pos="1021"/>
      </w:tabs>
      <w:spacing w:before="60" w:after="60"/>
      <w:ind w:left="1020" w:hanging="340"/>
    </w:pPr>
  </w:style>
  <w:style w:type="paragraph" w:styleId="List4">
    <w:name w:val="List 4"/>
    <w:basedOn w:val="BodyText"/>
    <w:rsid w:val="00A57FE6"/>
    <w:pPr>
      <w:tabs>
        <w:tab w:val="left" w:pos="1361"/>
      </w:tabs>
      <w:spacing w:before="60" w:after="60"/>
      <w:ind w:left="1361" w:hanging="340"/>
    </w:pPr>
  </w:style>
  <w:style w:type="paragraph" w:styleId="List5">
    <w:name w:val="List 5"/>
    <w:basedOn w:val="BodyText"/>
    <w:rsid w:val="00A57FE6"/>
    <w:pPr>
      <w:tabs>
        <w:tab w:val="left" w:pos="1701"/>
      </w:tabs>
      <w:spacing w:before="60" w:after="60"/>
      <w:ind w:left="1701" w:hanging="340"/>
    </w:pPr>
  </w:style>
  <w:style w:type="paragraph" w:styleId="ListBullet3">
    <w:name w:val="List Bullet 3"/>
    <w:basedOn w:val="List3"/>
    <w:rsid w:val="00A57FE6"/>
    <w:pPr>
      <w:numPr>
        <w:numId w:val="14"/>
      </w:numPr>
      <w:tabs>
        <w:tab w:val="clear" w:pos="1021"/>
      </w:tabs>
      <w:ind w:left="1037" w:hanging="357"/>
    </w:pPr>
  </w:style>
  <w:style w:type="paragraph" w:styleId="ListBullet4">
    <w:name w:val="List Bullet 4"/>
    <w:basedOn w:val="List4"/>
    <w:rsid w:val="00A57FE6"/>
    <w:pPr>
      <w:numPr>
        <w:numId w:val="3"/>
      </w:numPr>
      <w:tabs>
        <w:tab w:val="clear" w:pos="1361"/>
      </w:tabs>
    </w:pPr>
  </w:style>
  <w:style w:type="paragraph" w:styleId="ListBullet5">
    <w:name w:val="List Bullet 5"/>
    <w:basedOn w:val="List5"/>
    <w:rsid w:val="00A57FE6"/>
    <w:pPr>
      <w:numPr>
        <w:numId w:val="4"/>
      </w:numPr>
    </w:pPr>
  </w:style>
  <w:style w:type="paragraph" w:styleId="ListContinue2">
    <w:name w:val="List Continue 2"/>
    <w:basedOn w:val="List2"/>
    <w:rsid w:val="00A57FE6"/>
    <w:pPr>
      <w:ind w:firstLine="0"/>
    </w:pPr>
  </w:style>
  <w:style w:type="paragraph" w:styleId="ListContinue3">
    <w:name w:val="List Continue 3"/>
    <w:basedOn w:val="List3"/>
    <w:rsid w:val="00A57FE6"/>
    <w:pPr>
      <w:ind w:left="1021" w:firstLine="0"/>
    </w:pPr>
  </w:style>
  <w:style w:type="paragraph" w:styleId="ListContinue4">
    <w:name w:val="List Continue 4"/>
    <w:basedOn w:val="List4"/>
    <w:rsid w:val="00A57FE6"/>
    <w:pPr>
      <w:ind w:firstLine="0"/>
    </w:pPr>
  </w:style>
  <w:style w:type="paragraph" w:styleId="ListContinue5">
    <w:name w:val="List Continue 5"/>
    <w:basedOn w:val="List5"/>
    <w:rsid w:val="00A57FE6"/>
    <w:pPr>
      <w:ind w:firstLine="0"/>
    </w:pPr>
  </w:style>
  <w:style w:type="paragraph" w:styleId="ListNumber3">
    <w:name w:val="List Number 3"/>
    <w:basedOn w:val="List3"/>
    <w:rsid w:val="00A57FE6"/>
    <w:pPr>
      <w:numPr>
        <w:numId w:val="5"/>
      </w:numPr>
    </w:pPr>
  </w:style>
  <w:style w:type="paragraph" w:styleId="ListNumber4">
    <w:name w:val="List Number 4"/>
    <w:basedOn w:val="List4"/>
    <w:rsid w:val="00A57FE6"/>
    <w:pPr>
      <w:numPr>
        <w:numId w:val="6"/>
      </w:numPr>
    </w:pPr>
  </w:style>
  <w:style w:type="paragraph" w:styleId="ListNumber5">
    <w:name w:val="List Number 5"/>
    <w:basedOn w:val="List5"/>
    <w:rsid w:val="00A57FE6"/>
    <w:pPr>
      <w:numPr>
        <w:numId w:val="7"/>
      </w:numPr>
    </w:pPr>
  </w:style>
  <w:style w:type="paragraph" w:styleId="BlockText">
    <w:name w:val="Block Text"/>
    <w:basedOn w:val="Normal"/>
    <w:rsid w:val="00A57FE6"/>
    <w:pPr>
      <w:spacing w:after="120"/>
      <w:ind w:left="1440" w:right="1440"/>
    </w:pPr>
  </w:style>
  <w:style w:type="character" w:customStyle="1" w:styleId="Subscript">
    <w:name w:val="Subscript"/>
    <w:basedOn w:val="DefaultParagraphFont"/>
    <w:rsid w:val="00A57FE6"/>
    <w:rPr>
      <w:sz w:val="16"/>
      <w:vertAlign w:val="subscript"/>
    </w:rPr>
  </w:style>
  <w:style w:type="character" w:customStyle="1" w:styleId="Superscript">
    <w:name w:val="Superscript"/>
    <w:basedOn w:val="DefaultParagraphFont"/>
    <w:rsid w:val="00A57FE6"/>
    <w:rPr>
      <w:sz w:val="16"/>
      <w:vertAlign w:val="superscript"/>
    </w:rPr>
  </w:style>
  <w:style w:type="character" w:customStyle="1" w:styleId="Symbols">
    <w:name w:val="Symbols"/>
    <w:basedOn w:val="DefaultParagraphFont"/>
    <w:rsid w:val="00A57FE6"/>
    <w:rPr>
      <w:rFonts w:ascii="Symbol" w:hAnsi="Symbol"/>
    </w:rPr>
  </w:style>
  <w:style w:type="character" w:customStyle="1" w:styleId="MenuOptions">
    <w:name w:val="Menu Options"/>
    <w:basedOn w:val="DefaultParagraphFont"/>
    <w:rsid w:val="00A57FE6"/>
    <w:rPr>
      <w:rFonts w:ascii="Arial Narrow" w:hAnsi="Arial Narrow"/>
      <w:smallCaps/>
    </w:rPr>
  </w:style>
  <w:style w:type="character" w:customStyle="1" w:styleId="Buttons">
    <w:name w:val="Buttons"/>
    <w:basedOn w:val="DefaultParagraphFont"/>
    <w:rsid w:val="00A57FE6"/>
    <w:rPr>
      <w:b/>
    </w:rPr>
  </w:style>
  <w:style w:type="character" w:customStyle="1" w:styleId="Underlined">
    <w:name w:val="Underlined"/>
    <w:basedOn w:val="DefaultParagraphFont"/>
    <w:rsid w:val="00A57FE6"/>
    <w:rPr>
      <w:u w:val="single"/>
    </w:rPr>
  </w:style>
  <w:style w:type="paragraph" w:customStyle="1" w:styleId="TableBodyTextRight">
    <w:name w:val="Table Body Text Right"/>
    <w:basedOn w:val="TableBodyText"/>
    <w:rsid w:val="00A57FE6"/>
    <w:pPr>
      <w:widowControl w:val="0"/>
      <w:autoSpaceDE w:val="0"/>
      <w:autoSpaceDN w:val="0"/>
      <w:adjustRightInd w:val="0"/>
      <w:jc w:val="right"/>
    </w:pPr>
    <w:rPr>
      <w:rFonts w:cs="Arial"/>
      <w:szCs w:val="18"/>
    </w:rPr>
  </w:style>
  <w:style w:type="paragraph" w:customStyle="1" w:styleId="CopyrightText">
    <w:name w:val="Copyright Text"/>
    <w:basedOn w:val="BodyText"/>
    <w:rsid w:val="00A57FE6"/>
    <w:rPr>
      <w:sz w:val="18"/>
    </w:rPr>
  </w:style>
  <w:style w:type="paragraph" w:customStyle="1" w:styleId="BodySmallRight">
    <w:name w:val="Body Small Right"/>
    <w:basedOn w:val="BodyTextRight"/>
    <w:rsid w:val="00A57FE6"/>
    <w:rPr>
      <w:sz w:val="18"/>
      <w:szCs w:val="18"/>
    </w:rPr>
  </w:style>
  <w:style w:type="paragraph" w:customStyle="1" w:styleId="MarginEdition">
    <w:name w:val="Margin Edition"/>
    <w:basedOn w:val="MarginNote"/>
    <w:rsid w:val="00A57FE6"/>
    <w:pPr>
      <w:spacing w:before="0" w:after="0"/>
    </w:pPr>
    <w:rPr>
      <w:rFonts w:ascii="Times New Roman" w:hAnsi="Times New Roman"/>
      <w:color w:val="999999"/>
    </w:rPr>
  </w:style>
  <w:style w:type="paragraph" w:customStyle="1" w:styleId="Spacer">
    <w:name w:val="Spacer"/>
    <w:basedOn w:val="Normal"/>
    <w:rsid w:val="00A57FE6"/>
    <w:rPr>
      <w:sz w:val="2"/>
      <w:szCs w:val="2"/>
    </w:rPr>
  </w:style>
  <w:style w:type="character" w:customStyle="1" w:styleId="Small">
    <w:name w:val="Small"/>
    <w:basedOn w:val="DefaultParagraphFont"/>
    <w:rsid w:val="00A57FE6"/>
    <w:rPr>
      <w:sz w:val="16"/>
    </w:rPr>
  </w:style>
  <w:style w:type="paragraph" w:customStyle="1" w:styleId="WideTable">
    <w:name w:val="Wide Table"/>
    <w:basedOn w:val="Normal"/>
    <w:rsid w:val="00A57FE6"/>
    <w:pPr>
      <w:ind w:left="-1418"/>
    </w:pPr>
    <w:rPr>
      <w:sz w:val="2"/>
      <w:szCs w:val="2"/>
    </w:rPr>
  </w:style>
  <w:style w:type="character" w:styleId="PageNumber">
    <w:name w:val="page number"/>
    <w:basedOn w:val="DefaultParagraphFont"/>
    <w:rsid w:val="00A57FE6"/>
  </w:style>
  <w:style w:type="paragraph" w:styleId="Quote">
    <w:name w:val="Quote"/>
    <w:basedOn w:val="Heading1"/>
    <w:link w:val="QuoteChar"/>
    <w:qFormat/>
    <w:rsid w:val="00A57FE6"/>
    <w:rPr>
      <w:b w:val="0"/>
      <w:sz w:val="72"/>
      <w:szCs w:val="72"/>
      <w:lang w:val="en-NZ"/>
    </w:rPr>
  </w:style>
  <w:style w:type="character" w:customStyle="1" w:styleId="QuoteChar">
    <w:name w:val="Quote Char"/>
    <w:basedOn w:val="DefaultParagraphFont"/>
    <w:link w:val="Quote"/>
    <w:rsid w:val="00A57F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7FE6"/>
    <w:pPr>
      <w:pageBreakBefore/>
    </w:pPr>
  </w:style>
  <w:style w:type="paragraph" w:customStyle="1" w:styleId="Border">
    <w:name w:val="Border"/>
    <w:basedOn w:val="Normal"/>
    <w:qFormat/>
    <w:rsid w:val="00A57F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7FE6"/>
    <w:rPr>
      <w:b/>
      <w:bCs/>
      <w:i/>
      <w:iCs/>
      <w:color w:val="auto"/>
    </w:rPr>
  </w:style>
  <w:style w:type="paragraph" w:styleId="IntenseQuote">
    <w:name w:val="Intense Quote"/>
    <w:basedOn w:val="Normal"/>
    <w:next w:val="Normal"/>
    <w:link w:val="IntenseQuoteChar"/>
    <w:uiPriority w:val="30"/>
    <w:qFormat/>
    <w:rsid w:val="00A57F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7F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7FE6"/>
    <w:rPr>
      <w:smallCaps/>
      <w:color w:val="auto"/>
      <w:u w:val="single"/>
    </w:rPr>
  </w:style>
  <w:style w:type="character" w:styleId="IntenseReference">
    <w:name w:val="Intense Reference"/>
    <w:basedOn w:val="DefaultParagraphFont"/>
    <w:uiPriority w:val="32"/>
    <w:qFormat/>
    <w:rsid w:val="00A57FE6"/>
    <w:rPr>
      <w:b/>
      <w:bCs/>
      <w:smallCaps/>
      <w:color w:val="auto"/>
      <w:spacing w:val="5"/>
      <w:u w:val="single"/>
    </w:rPr>
  </w:style>
  <w:style w:type="paragraph" w:customStyle="1" w:styleId="2ColumnHeading">
    <w:name w:val="2Column Heading"/>
    <w:basedOn w:val="BodyText"/>
    <w:qFormat/>
    <w:rsid w:val="00A57FE6"/>
    <w:pPr>
      <w:spacing w:after="60"/>
      <w:ind w:left="-2268"/>
    </w:pPr>
    <w:rPr>
      <w:b/>
    </w:rPr>
  </w:style>
  <w:style w:type="paragraph" w:customStyle="1" w:styleId="Heading1TOC">
    <w:name w:val="Heading1 TOC"/>
    <w:basedOn w:val="Normal"/>
    <w:qFormat/>
    <w:rsid w:val="00A57FE6"/>
    <w:pPr>
      <w:spacing w:before="240" w:after="120"/>
    </w:pPr>
    <w:rPr>
      <w:rFonts w:ascii="Times New Roman" w:hAnsi="Times New Roman"/>
      <w:b/>
      <w:sz w:val="32"/>
    </w:rPr>
  </w:style>
  <w:style w:type="paragraph" w:customStyle="1" w:styleId="Heading2TOC">
    <w:name w:val="Heading2 TOC"/>
    <w:basedOn w:val="Normal"/>
    <w:qFormat/>
    <w:rsid w:val="00A57FE6"/>
    <w:pPr>
      <w:spacing w:before="240" w:after="60"/>
    </w:pPr>
    <w:rPr>
      <w:rFonts w:ascii="Times New Roman" w:hAnsi="Times New Roman"/>
      <w:b/>
      <w:sz w:val="28"/>
    </w:rPr>
  </w:style>
  <w:style w:type="character" w:customStyle="1" w:styleId="Underline">
    <w:name w:val="Underline"/>
    <w:basedOn w:val="DefaultParagraphFont"/>
    <w:qFormat/>
    <w:rsid w:val="00A57FE6"/>
    <w:rPr>
      <w:u w:val="single"/>
    </w:rPr>
  </w:style>
  <w:style w:type="character" w:customStyle="1" w:styleId="BoldandItalics">
    <w:name w:val="Bold and Italics"/>
    <w:qFormat/>
    <w:rsid w:val="00A57FE6"/>
    <w:rPr>
      <w:b/>
      <w:i/>
      <w:u w:val="none"/>
    </w:rPr>
  </w:style>
  <w:style w:type="paragraph" w:styleId="BalloonText">
    <w:name w:val="Balloon Text"/>
    <w:basedOn w:val="Normal"/>
    <w:link w:val="BalloonTextChar"/>
    <w:rsid w:val="00A57FE6"/>
    <w:rPr>
      <w:rFonts w:ascii="Tahoma" w:hAnsi="Tahoma" w:cs="Tahoma"/>
      <w:sz w:val="16"/>
      <w:szCs w:val="16"/>
    </w:rPr>
  </w:style>
  <w:style w:type="character" w:customStyle="1" w:styleId="BalloonTextChar">
    <w:name w:val="Balloon Text Char"/>
    <w:basedOn w:val="DefaultParagraphFont"/>
    <w:link w:val="BalloonText"/>
    <w:rsid w:val="00A57F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7F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7F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7FE6"/>
    <w:rPr>
      <w:b/>
      <w:color w:val="660033"/>
      <w:spacing w:val="0"/>
    </w:rPr>
  </w:style>
  <w:style w:type="paragraph" w:customStyle="1" w:styleId="Nameditemlist">
    <w:name w:val="Named item list"/>
    <w:basedOn w:val="BodyText"/>
    <w:qFormat/>
    <w:rsid w:val="00A57FE6"/>
    <w:pPr>
      <w:tabs>
        <w:tab w:val="left" w:pos="2835"/>
      </w:tabs>
      <w:ind w:left="2835" w:hanging="2835"/>
    </w:pPr>
  </w:style>
  <w:style w:type="paragraph" w:customStyle="1" w:styleId="BodyTextnopadding">
    <w:name w:val="Body Text no padding"/>
    <w:basedOn w:val="BodyText"/>
    <w:qFormat/>
    <w:rsid w:val="00A57FE6"/>
    <w:pPr>
      <w:spacing w:before="0" w:after="0"/>
    </w:pPr>
  </w:style>
  <w:style w:type="character" w:styleId="Hyperlink">
    <w:name w:val="Hyperlink"/>
    <w:basedOn w:val="DefaultParagraphFont"/>
    <w:uiPriority w:val="99"/>
    <w:unhideWhenUsed/>
    <w:rsid w:val="000137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1170</Words>
  <Characters>7845</Characters>
  <Application>Microsoft Office Word</Application>
  <DocSecurity>0</DocSecurity>
  <Lines>261</Lines>
  <Paragraphs>160</Paragraphs>
  <ScaleCrop>false</ScaleCrop>
  <Company>Author-it Software Corporation Ltd.</Company>
  <LinksUpToDate>false</LinksUpToDate>
  <CharactersWithSpaces>8855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UEEEC0074 Troubleshoot resonance circuits in an electronic apparatus</dc:title>
  <dc:subject>Approved</dc:subject>
  <dc:creator>Powering Skills Organisation</dc:creator>
  <cp:keywords>Release: 1</cp:keywords>
  <dc:description>Review Date: 12 April 2008</dc:description>
  <cp:lastModifiedBy>HSD_TPCMSd.prod</cp:lastModifiedBy>
  <cp:revision>3</cp:revision>
  <dcterms:created xsi:type="dcterms:W3CDTF">2025-03-01T18:08:00Z</dcterms:created>
  <dcterms:modified xsi:type="dcterms:W3CDTF">2025-03-01T18:08:00Z</dcterms:modified>
</cp:coreProperties>
</file>