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35C2" w:rsidP="007C35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UEEEC0071 Troubleshoot fire protection systems</w:t>
      </w:r>
      <w:r>
        <w:fldChar w:fldCharType="end"/>
      </w:r>
    </w:p>
    <w:p w:rsidR="007C35C2" w:rsidP="007C35C2">
      <w:pPr>
        <w:pStyle w:val="Version"/>
        <w:sectPr w:rsidSect="006D0D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0DE1" w:rsidP="006D0DE1">
      <w:pPr>
        <w:pStyle w:val="SuperHeading"/>
      </w:pPr>
      <w:r w:rsidRPr="006D0DE1">
        <w:t>UEEEC0071 Troubleshoot fire protection systems</w:t>
      </w:r>
    </w:p>
    <w:p w:rsidR="00000000" w:rsidRPr="006D0DE1" w:rsidP="006D0DE1">
      <w:pPr>
        <w:pStyle w:val="Heading1"/>
      </w:pPr>
      <w:bookmarkStart w:id="1" w:name="O_1081129"/>
      <w:bookmarkEnd w:id="1"/>
      <w:r w:rsidRPr="006D0DE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0D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DE1" w:rsidP="006D0DE1">
            <w:pPr>
              <w:pStyle w:val="BodyText"/>
            </w:pPr>
            <w:r w:rsidRPr="006D0DE1">
              <w:t>Release 1. This is the first release of this unit of competency in the UEE Electrotechnology Training Package.</w:t>
            </w:r>
          </w:p>
        </w:tc>
      </w:tr>
    </w:tbl>
    <w:p w:rsidR="00000000" w:rsidRPr="006D0DE1" w:rsidP="006D0DE1">
      <w:pPr>
        <w:pStyle w:val="NoPaddingFontSize1"/>
      </w:pPr>
    </w:p>
    <w:p w:rsidR="00000000" w:rsidRPr="006D0DE1" w:rsidP="006D0DE1">
      <w:pPr>
        <w:pStyle w:val="AllowPageBreak"/>
      </w:pPr>
    </w:p>
    <w:p w:rsidR="00000000" w:rsidRPr="006D0DE1" w:rsidP="006D0DE1">
      <w:pPr>
        <w:pStyle w:val="Heading1"/>
      </w:pPr>
      <w:bookmarkStart w:id="2" w:name="O_1081130"/>
      <w:bookmarkEnd w:id="2"/>
      <w:r w:rsidRPr="006D0DE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0D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DE1" w:rsidP="006D0DE1">
            <w:pPr>
              <w:pStyle w:val="BodyText"/>
            </w:pPr>
            <w:r w:rsidRPr="006D0DE1">
              <w:t>This unit involves the skills and knowledge required to troubleshoot fire protecti</w:t>
            </w:r>
            <w:r w:rsidRPr="006D0DE1">
              <w:t>on systems.</w:t>
            </w:r>
          </w:p>
          <w:p w:rsidR="00000000" w:rsidRPr="006D0DE1" w:rsidP="006D0DE1">
            <w:pPr>
              <w:pStyle w:val="BodyText"/>
            </w:pPr>
            <w:r w:rsidRPr="006D0DE1">
              <w:t>It includes finding and repairing fire protection system faults that include multiple connected detection, warning and fire control devices; and remote monitoring to the sub-assembly level. It also includes working safely, applying logical faul</w:t>
            </w:r>
            <w:r w:rsidRPr="006D0DE1">
              <w:t>t-finding workplace procedures, conducting repairs, safety and functional testing, and completing the necessary service documentation.</w:t>
            </w:r>
          </w:p>
          <w:p w:rsidR="00000000" w:rsidRPr="006D0DE1" w:rsidP="006D0DE1">
            <w:pPr>
              <w:pStyle w:val="BodyText"/>
            </w:pPr>
            <w:r w:rsidRPr="006D0DE1">
              <w:t>The skills and knowledge described in this unit require a licence or permit to practice in the workplace where work is ca</w:t>
            </w:r>
            <w:r w:rsidRPr="006D0DE1">
              <w:t xml:space="preserve">rried out on electrical installations which are designed to operate at voltages greater than 50 volt (V) alternating current (a.c). or 120 V direct current (d.c.). </w:t>
            </w:r>
          </w:p>
          <w:p w:rsidR="00000000" w:rsidRPr="006D0DE1" w:rsidP="006D0DE1">
            <w:pPr>
              <w:pStyle w:val="BodyText"/>
            </w:pPr>
            <w:r w:rsidRPr="006D0DE1">
              <w:t xml:space="preserve">Competency development activities in this unit are subject to regulations directly related </w:t>
            </w:r>
            <w:r w:rsidRPr="006D0DE1">
              <w:t xml:space="preserve">to licensing. Where a licence or permit to practice is not held, skills and knowledge described in this unit require a relevant contract of training, such as an Australian Apprenticeship. </w:t>
            </w:r>
          </w:p>
          <w:p w:rsidR="00000000" w:rsidRPr="006D0DE1" w:rsidP="006D0DE1">
            <w:pPr>
              <w:pStyle w:val="BodyText"/>
            </w:pPr>
            <w:r w:rsidRPr="006D0DE1">
              <w:t xml:space="preserve">Additional and/or other conditions may apply in some jurisdictions </w:t>
            </w:r>
            <w:r w:rsidRPr="006D0DE1">
              <w:t>subject to regulations related to electrical work. Practice in the workplace and during training is also subject to work health and safety (WHS)/occupational health and safety (OHS) regulations.</w:t>
            </w:r>
          </w:p>
          <w:p w:rsidR="00000000" w:rsidRPr="006D0DE1" w:rsidP="006D0DE1">
            <w:pPr>
              <w:pStyle w:val="BodyText"/>
            </w:pPr>
            <w:r w:rsidRPr="006D0DE1">
              <w:t>No other licensing, legislative or certification requirements</w:t>
            </w:r>
            <w:r w:rsidRPr="006D0DE1">
              <w:t xml:space="preserve"> apply to this unit at the time of publication.</w:t>
            </w:r>
          </w:p>
        </w:tc>
      </w:tr>
    </w:tbl>
    <w:p w:rsidR="00000000" w:rsidRPr="006D0DE1" w:rsidP="006D0DE1">
      <w:pPr>
        <w:pStyle w:val="NoPaddingFontSize1"/>
      </w:pPr>
    </w:p>
    <w:p w:rsidR="00000000" w:rsidRPr="006D0DE1" w:rsidP="006D0DE1">
      <w:pPr>
        <w:pStyle w:val="AllowPageBreak"/>
      </w:pPr>
    </w:p>
    <w:p w:rsidR="00000000" w:rsidRPr="006D0DE1" w:rsidP="006D0DE1">
      <w:pPr>
        <w:pStyle w:val="Heading1"/>
      </w:pPr>
      <w:bookmarkStart w:id="3" w:name="O_1081131"/>
      <w:bookmarkEnd w:id="3"/>
      <w:r w:rsidRPr="006D0DE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0D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DE1" w:rsidP="006D0DE1">
            <w:pPr>
              <w:pStyle w:val="BodyText"/>
            </w:pPr>
            <w:r w:rsidRPr="006D0DE1">
              <w:t>UEECD0007 Apply work health and safety regulations, codes and practices in the workplace</w:t>
            </w:r>
          </w:p>
          <w:p w:rsidR="00000000" w:rsidRPr="006D0DE1" w:rsidP="006D0DE1">
            <w:pPr>
              <w:pStyle w:val="BodyText"/>
            </w:pPr>
            <w:r w:rsidRPr="006D0DE1">
              <w:t>UEECD0019 Fabricate, assemble and dismantle utilities industry components</w:t>
            </w:r>
          </w:p>
          <w:p w:rsidR="00000000" w:rsidRPr="006D0DE1" w:rsidP="006D0DE1">
            <w:pPr>
              <w:pStyle w:val="BodyText"/>
            </w:pPr>
            <w:r w:rsidRPr="006D0DE1">
              <w:t>UEECD</w:t>
            </w:r>
            <w:r w:rsidRPr="006D0DE1">
              <w:t>0020 Fix and secure electrotechnology equipment</w:t>
            </w:r>
          </w:p>
          <w:p w:rsidR="00000000" w:rsidRPr="006D0DE1" w:rsidP="006D0DE1">
            <w:pPr>
              <w:pStyle w:val="BodyText"/>
            </w:pPr>
            <w:r w:rsidRPr="006D0DE1">
              <w:t>UEECD0051 Use drawings, diagrams, schedules, standards, codes and specifications</w:t>
            </w:r>
          </w:p>
          <w:p w:rsidR="00000000" w:rsidRPr="006D0DE1" w:rsidP="006D0DE1">
            <w:pPr>
              <w:pStyle w:val="BodyText"/>
            </w:pPr>
            <w:r w:rsidRPr="006D0DE1">
              <w:t>UEEEC0041 Install fire detection and warning system apparatus</w:t>
            </w:r>
          </w:p>
          <w:p w:rsidR="00000000" w:rsidRPr="006D0DE1" w:rsidP="006D0DE1">
            <w:pPr>
              <w:pStyle w:val="BodyText"/>
            </w:pPr>
            <w:r w:rsidRPr="006D0DE1">
              <w:t xml:space="preserve">UEEEC0076 Verify compliance and functionality of fire protection </w:t>
            </w:r>
            <w:r w:rsidRPr="006D0DE1">
              <w:t>system installations</w:t>
            </w:r>
          </w:p>
          <w:p w:rsidR="00000000" w:rsidRPr="006D0DE1" w:rsidP="006D0DE1">
            <w:pPr>
              <w:pStyle w:val="BodyText"/>
            </w:pPr>
            <w:r w:rsidRPr="006D0DE1">
              <w:t>UEEEC0026 Enter and verify programs for fire protection systems</w:t>
            </w:r>
          </w:p>
          <w:p w:rsidR="00000000" w:rsidRPr="006D0DE1" w:rsidP="006D0DE1">
            <w:pPr>
              <w:pStyle w:val="BodyText"/>
            </w:pPr>
            <w:r w:rsidRPr="006D0DE1">
              <w:t>UEEEC0008 Commission large fire protection systems</w:t>
            </w:r>
          </w:p>
        </w:tc>
      </w:tr>
    </w:tbl>
    <w:p w:rsidR="00000000" w:rsidRPr="006D0DE1" w:rsidP="006D0DE1">
      <w:pPr>
        <w:pStyle w:val="NoPaddingFontSize1"/>
      </w:pPr>
    </w:p>
    <w:p w:rsidR="00000000" w:rsidRPr="006D0DE1" w:rsidP="006D0DE1">
      <w:pPr>
        <w:pStyle w:val="AllowPageBreak"/>
      </w:pPr>
    </w:p>
    <w:p w:rsidR="00000000" w:rsidRPr="006D0DE1" w:rsidP="006D0DE1">
      <w:pPr>
        <w:pStyle w:val="Heading1"/>
      </w:pPr>
      <w:bookmarkStart w:id="4" w:name="O_1081132"/>
      <w:bookmarkEnd w:id="4"/>
      <w:r w:rsidRPr="006D0DE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0D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DE1" w:rsidP="006D0DE1">
            <w:pPr>
              <w:pStyle w:val="BodyText"/>
            </w:pPr>
            <w:r w:rsidRPr="006D0DE1">
              <w:t>Electronics and Communications</w:t>
            </w:r>
          </w:p>
        </w:tc>
      </w:tr>
    </w:tbl>
    <w:p w:rsidR="00000000" w:rsidRPr="006D0DE1" w:rsidP="006D0DE1">
      <w:pPr>
        <w:pStyle w:val="NoPaddingFontSize1"/>
      </w:pPr>
    </w:p>
    <w:p w:rsidR="00000000" w:rsidRPr="006D0DE1" w:rsidP="006D0DE1">
      <w:pPr>
        <w:pStyle w:val="AllowPageBreak"/>
      </w:pPr>
    </w:p>
    <w:p w:rsidR="00000000" w:rsidRPr="006D0DE1" w:rsidP="006D0DE1">
      <w:pPr>
        <w:pStyle w:val="Heading1"/>
      </w:pPr>
      <w:bookmarkStart w:id="5" w:name="O_1081133"/>
      <w:bookmarkEnd w:id="5"/>
      <w:r w:rsidRPr="006D0DE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0D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DE1" w:rsidP="006D0DE1">
            <w:pPr>
              <w:pStyle w:val="BodyText"/>
            </w:pPr>
            <w:r w:rsidRPr="006D0DE1">
              <w:t>Electrotechnology</w:t>
            </w:r>
          </w:p>
        </w:tc>
      </w:tr>
    </w:tbl>
    <w:p w:rsidR="00000000" w:rsidRPr="006D0DE1" w:rsidP="006D0DE1">
      <w:pPr>
        <w:pStyle w:val="NoPaddingFontSize1"/>
      </w:pPr>
    </w:p>
    <w:p w:rsidR="00000000" w:rsidRPr="006D0DE1" w:rsidP="006D0DE1">
      <w:pPr>
        <w:pStyle w:val="AllowPageBreak"/>
      </w:pPr>
    </w:p>
    <w:p w:rsidR="00000000" w:rsidRPr="006D0DE1" w:rsidP="006D0DE1">
      <w:pPr>
        <w:pStyle w:val="Heading1"/>
      </w:pPr>
      <w:bookmarkStart w:id="6" w:name="O_1081134"/>
      <w:bookmarkEnd w:id="6"/>
      <w:r w:rsidRPr="006D0DE1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6D0D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DE1" w:rsidP="006D0DE1">
            <w:pPr>
              <w:pStyle w:val="BodyText"/>
            </w:pPr>
            <w:r w:rsidRPr="006D0DE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DE1">
            <w:pPr>
              <w:pStyle w:val="BodyText"/>
              <w:rPr>
                <w:lang w:val="en-NZ"/>
              </w:rPr>
            </w:pPr>
            <w:r w:rsidRPr="006D0DE1">
              <w:rPr>
                <w:rStyle w:val="SpecialBold"/>
              </w:rPr>
              <w:t>PERFORMANCE CRITERIA</w:t>
            </w:r>
          </w:p>
        </w:tc>
      </w:tr>
      <w:tr w:rsidTr="006D0D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DE1">
            <w:pPr>
              <w:pStyle w:val="BodyText"/>
              <w:rPr>
                <w:lang w:val="en-NZ"/>
              </w:rPr>
            </w:pPr>
            <w:r w:rsidRPr="006D0DE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DE1">
            <w:pPr>
              <w:pStyle w:val="BodyText"/>
              <w:rPr>
                <w:lang w:val="en-NZ"/>
              </w:rPr>
            </w:pPr>
            <w:r w:rsidRPr="006D0DE1">
              <w:t>Performance criteria describe the performance needed to demonstrate achievement of the element.</w:t>
            </w:r>
          </w:p>
        </w:tc>
      </w:tr>
      <w:tr w:rsidTr="006D0D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DE1" w:rsidP="006D0DE1">
            <w:pPr>
              <w:pStyle w:val="BodyText"/>
            </w:pPr>
            <w:r w:rsidRPr="006D0DE1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DE1" w:rsidP="006D0DE1">
            <w:pPr>
              <w:pStyle w:val="BodyText"/>
            </w:pPr>
            <w:r w:rsidRPr="006D0DE1">
              <w:rPr>
                <w:rStyle w:val="SpecialBold"/>
              </w:rPr>
              <w:t>Prepare to find and rectify fire protection system faults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DE1">
            <w:pPr>
              <w:pStyle w:val="BodyText"/>
              <w:rPr>
                <w:lang w:val="en-NZ"/>
              </w:rPr>
            </w:pPr>
            <w:r w:rsidRPr="006D0DE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DE1">
            <w:pPr>
              <w:pStyle w:val="BodyText"/>
              <w:rPr>
                <w:lang w:val="en-NZ"/>
              </w:rPr>
            </w:pPr>
            <w:r w:rsidRPr="006D0DE1">
              <w:t>WHS/OHS requirements and workplace procedures for a given work area are identified and applied</w:t>
            </w:r>
          </w:p>
        </w:tc>
      </w:tr>
      <w:tr w:rsidTr="006D0D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DE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DE1">
            <w:pPr>
              <w:pStyle w:val="BodyText"/>
              <w:rPr>
                <w:lang w:val="en-NZ"/>
              </w:rPr>
            </w:pPr>
            <w:r w:rsidRPr="006D0DE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DE1">
            <w:pPr>
              <w:pStyle w:val="BodyText"/>
              <w:rPr>
                <w:lang w:val="en-NZ"/>
              </w:rPr>
            </w:pPr>
            <w:r w:rsidRPr="006D0DE1">
              <w:t xml:space="preserve">WHS/OHS risk control measures and workplace procedures are followed in preparation for work </w:t>
            </w:r>
            <w:r w:rsidRPr="006D0DE1">
              <w:t>activities</w:t>
            </w:r>
          </w:p>
        </w:tc>
      </w:tr>
      <w:tr w:rsidTr="006D0D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DE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DE1">
            <w:pPr>
              <w:pStyle w:val="BodyText"/>
              <w:rPr>
                <w:lang w:val="en-NZ"/>
              </w:rPr>
            </w:pPr>
            <w:r w:rsidRPr="006D0DE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DE1">
            <w:pPr>
              <w:pStyle w:val="BodyText"/>
              <w:rPr>
                <w:lang w:val="en-NZ"/>
              </w:rPr>
            </w:pPr>
            <w:r w:rsidRPr="006D0DE1">
              <w:t>Extent of work to be undertaken is confirmed from fault/breakdown reports and/or discussions with appropriate person/s</w:t>
            </w:r>
          </w:p>
        </w:tc>
      </w:tr>
      <w:tr w:rsidTr="006D0D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DE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DE1">
            <w:pPr>
              <w:pStyle w:val="BodyText"/>
              <w:rPr>
                <w:lang w:val="en-NZ"/>
              </w:rPr>
            </w:pPr>
            <w:r w:rsidRPr="006D0DE1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DE1">
            <w:pPr>
              <w:pStyle w:val="BodyText"/>
              <w:rPr>
                <w:lang w:val="en-NZ"/>
              </w:rPr>
            </w:pPr>
            <w:r w:rsidRPr="006D0DE1">
              <w:t xml:space="preserve">Advice is sought from the work supervisor to ensure the work is coordinated effectively with others </w:t>
            </w:r>
          </w:p>
        </w:tc>
      </w:tr>
      <w:tr w:rsidTr="006D0D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DE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DE1">
            <w:pPr>
              <w:pStyle w:val="BodyText"/>
              <w:rPr>
                <w:lang w:val="en-NZ"/>
              </w:rPr>
            </w:pPr>
            <w:r w:rsidRPr="006D0DE1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DE1">
            <w:pPr>
              <w:pStyle w:val="BodyText"/>
              <w:rPr>
                <w:lang w:val="en-NZ"/>
              </w:rPr>
            </w:pPr>
            <w:r w:rsidRPr="006D0DE1">
              <w:t>Sources of materials required for fault-finding work are determined in accordance with workplace procedures</w:t>
            </w:r>
          </w:p>
        </w:tc>
      </w:tr>
      <w:tr w:rsidTr="006D0D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DE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DE1">
            <w:pPr>
              <w:pStyle w:val="BodyText"/>
              <w:rPr>
                <w:lang w:val="en-NZ"/>
              </w:rPr>
            </w:pPr>
            <w:r w:rsidRPr="006D0DE1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DE1">
            <w:pPr>
              <w:pStyle w:val="BodyText"/>
              <w:rPr>
                <w:lang w:val="en-NZ"/>
              </w:rPr>
            </w:pPr>
            <w:r w:rsidRPr="006D0DE1">
              <w:t>Tools, equipment and testing devices needed to locate faults are obtained in accordance with workplace procedures and checked for correct ope</w:t>
            </w:r>
            <w:r w:rsidRPr="006D0DE1">
              <w:t>ration and safety</w:t>
            </w:r>
          </w:p>
        </w:tc>
      </w:tr>
      <w:tr w:rsidTr="006D0D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DE1" w:rsidP="006D0DE1">
            <w:pPr>
              <w:pStyle w:val="BodyText"/>
            </w:pPr>
            <w:r w:rsidRPr="006D0DE1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DE1" w:rsidP="006D0DE1">
            <w:pPr>
              <w:pStyle w:val="BodyText"/>
            </w:pPr>
            <w:r w:rsidRPr="006D0DE1">
              <w:rPr>
                <w:rStyle w:val="SpecialBold"/>
              </w:rPr>
              <w:t>Find and repair fire protection system faults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DE1">
            <w:pPr>
              <w:pStyle w:val="BodyText"/>
              <w:rPr>
                <w:lang w:val="en-NZ"/>
              </w:rPr>
            </w:pPr>
            <w:r w:rsidRPr="006D0DE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DE1">
            <w:pPr>
              <w:pStyle w:val="BodyText"/>
              <w:rPr>
                <w:lang w:val="en-NZ"/>
              </w:rPr>
            </w:pPr>
            <w:r w:rsidRPr="006D0DE1">
              <w:t>WHS/OHS risk control measures and workplace procedures for carrying out work are followed</w:t>
            </w:r>
          </w:p>
        </w:tc>
      </w:tr>
      <w:tr w:rsidTr="006D0D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DE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DE1">
            <w:pPr>
              <w:pStyle w:val="BodyText"/>
              <w:rPr>
                <w:lang w:val="en-NZ"/>
              </w:rPr>
            </w:pPr>
            <w:r w:rsidRPr="006D0DE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DE1">
            <w:pPr>
              <w:pStyle w:val="BodyText"/>
              <w:rPr>
                <w:lang w:val="en-NZ"/>
              </w:rPr>
            </w:pPr>
            <w:r w:rsidRPr="006D0DE1">
              <w:t>Need to test and measure live work is determined in accordance with WHS/OHS requirements and conducted in accordance with workplace safety procedures</w:t>
            </w:r>
          </w:p>
        </w:tc>
      </w:tr>
      <w:tr w:rsidTr="006D0D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DE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DE1">
            <w:pPr>
              <w:pStyle w:val="BodyText"/>
              <w:rPr>
                <w:lang w:val="en-NZ"/>
              </w:rPr>
            </w:pPr>
            <w:r w:rsidRPr="006D0DE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DE1">
            <w:pPr>
              <w:pStyle w:val="BodyText"/>
              <w:rPr>
                <w:lang w:val="en-NZ"/>
              </w:rPr>
            </w:pPr>
            <w:r w:rsidRPr="006D0DE1">
              <w:t xml:space="preserve">Circuits/machines/plant/system interfaces are checked and isolated in accordance with WHS/OHS </w:t>
            </w:r>
            <w:r w:rsidRPr="006D0DE1">
              <w:t>requi</w:t>
            </w:r>
            <w:r w:rsidRPr="006D0DE1">
              <w:t>rements and workplace procedures</w:t>
            </w:r>
          </w:p>
        </w:tc>
      </w:tr>
      <w:tr w:rsidTr="006D0D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DE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DE1">
            <w:pPr>
              <w:pStyle w:val="BodyText"/>
              <w:rPr>
                <w:lang w:val="en-NZ"/>
              </w:rPr>
            </w:pPr>
            <w:r w:rsidRPr="006D0DE1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DE1">
            <w:pPr>
              <w:pStyle w:val="BodyText"/>
              <w:rPr>
                <w:lang w:val="en-NZ"/>
              </w:rPr>
            </w:pPr>
            <w:r w:rsidRPr="006D0DE1">
              <w:t>Safety hazards resulting from the fault or breakdown are documented, assessed and risk control measures devised and implemented in consultation with appropriate person/s</w:t>
            </w:r>
          </w:p>
        </w:tc>
      </w:tr>
      <w:tr w:rsidTr="006D0D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DE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DE1">
            <w:pPr>
              <w:pStyle w:val="BodyText"/>
              <w:rPr>
                <w:lang w:val="en-NZ"/>
              </w:rPr>
            </w:pPr>
            <w:r w:rsidRPr="006D0DE1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DE1">
            <w:pPr>
              <w:pStyle w:val="BodyText"/>
              <w:rPr>
                <w:lang w:val="en-NZ"/>
              </w:rPr>
            </w:pPr>
            <w:r w:rsidRPr="006D0DE1">
              <w:t>Fault finding is approached methodicall</w:t>
            </w:r>
            <w:r w:rsidRPr="006D0DE1">
              <w:t>y using fire protection system and components and measured values of system parameters</w:t>
            </w:r>
          </w:p>
        </w:tc>
      </w:tr>
      <w:tr w:rsidTr="006D0D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DE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DE1">
            <w:pPr>
              <w:pStyle w:val="BodyText"/>
              <w:rPr>
                <w:lang w:val="en-NZ"/>
              </w:rPr>
            </w:pPr>
            <w:r w:rsidRPr="006D0DE1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DE1">
            <w:pPr>
              <w:pStyle w:val="BodyText"/>
              <w:rPr>
                <w:lang w:val="en-NZ"/>
              </w:rPr>
            </w:pPr>
            <w:r w:rsidRPr="006D0DE1">
              <w:t>System components are dismantled, as required, and parts stored to protect against loss or damage</w:t>
            </w:r>
          </w:p>
        </w:tc>
      </w:tr>
      <w:tr w:rsidTr="006D0D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DE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DE1">
            <w:pPr>
              <w:pStyle w:val="BodyText"/>
              <w:rPr>
                <w:lang w:val="en-NZ"/>
              </w:rPr>
            </w:pPr>
            <w:r w:rsidRPr="006D0DE1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DE1">
            <w:pPr>
              <w:pStyle w:val="BodyText"/>
              <w:rPr>
                <w:lang w:val="en-NZ"/>
              </w:rPr>
            </w:pPr>
            <w:r w:rsidRPr="006D0DE1">
              <w:t>Faulty system/components are inspected, rechecked and their fault status confirmed</w:t>
            </w:r>
          </w:p>
        </w:tc>
      </w:tr>
      <w:tr w:rsidTr="006D0D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DE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DE1">
            <w:pPr>
              <w:pStyle w:val="BodyText"/>
              <w:rPr>
                <w:lang w:val="en-NZ"/>
              </w:rPr>
            </w:pPr>
            <w:r w:rsidRPr="006D0DE1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DE1">
            <w:pPr>
              <w:pStyle w:val="BodyText"/>
              <w:rPr>
                <w:lang w:val="en-NZ"/>
              </w:rPr>
            </w:pPr>
            <w:r w:rsidRPr="006D0DE1">
              <w:t>Materials/replacement parts required to rectify faults are sourced and obtained in accordance with workplace procedures</w:t>
            </w:r>
          </w:p>
        </w:tc>
      </w:tr>
      <w:tr w:rsidTr="006D0D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DE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DE1">
            <w:pPr>
              <w:pStyle w:val="BodyText"/>
              <w:rPr>
                <w:lang w:val="en-NZ"/>
              </w:rPr>
            </w:pPr>
            <w:r w:rsidRPr="006D0DE1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DE1">
            <w:pPr>
              <w:pStyle w:val="BodyText"/>
              <w:rPr>
                <w:lang w:val="en-NZ"/>
              </w:rPr>
            </w:pPr>
            <w:r w:rsidRPr="006D0DE1">
              <w:t>Effectiveness of the fire protection sy</w:t>
            </w:r>
            <w:r w:rsidRPr="006D0DE1">
              <w:t>stem repair is tested in accordance with workplace procedures</w:t>
            </w:r>
          </w:p>
        </w:tc>
      </w:tr>
      <w:tr w:rsidTr="006D0D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DE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DE1">
            <w:pPr>
              <w:pStyle w:val="BodyText"/>
              <w:rPr>
                <w:lang w:val="en-NZ"/>
              </w:rPr>
            </w:pPr>
            <w:r w:rsidRPr="006D0DE1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DE1">
            <w:pPr>
              <w:pStyle w:val="BodyText"/>
              <w:rPr>
                <w:lang w:val="en-NZ"/>
              </w:rPr>
            </w:pPr>
            <w:r w:rsidRPr="006D0DE1">
              <w:t>Apparatus is reassembled, inspected, tested and prepared for return to service</w:t>
            </w:r>
          </w:p>
        </w:tc>
      </w:tr>
      <w:tr w:rsidTr="006D0D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DE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DE1">
            <w:pPr>
              <w:pStyle w:val="BodyText"/>
              <w:rPr>
                <w:lang w:val="en-NZ"/>
              </w:rPr>
            </w:pPr>
            <w:r w:rsidRPr="006D0DE1">
              <w:rPr>
                <w:rStyle w:val="SpecialBold"/>
              </w:rPr>
              <w:t>2.11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DE1">
            <w:pPr>
              <w:pStyle w:val="BodyText"/>
              <w:rPr>
                <w:lang w:val="en-NZ"/>
              </w:rPr>
            </w:pPr>
            <w:r w:rsidRPr="006D0DE1">
              <w:t>Unplanned situations are responded to in accordance with workplace procedures in a manner that minimises risk to personnel and equipment</w:t>
            </w:r>
          </w:p>
        </w:tc>
      </w:tr>
      <w:tr w:rsidTr="006D0D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DE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DE1">
            <w:pPr>
              <w:pStyle w:val="BodyText"/>
              <w:rPr>
                <w:lang w:val="en-NZ"/>
              </w:rPr>
            </w:pPr>
            <w:r w:rsidRPr="006D0DE1">
              <w:rPr>
                <w:rStyle w:val="SpecialBold"/>
              </w:rPr>
              <w:t>2.12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DE1">
            <w:pPr>
              <w:pStyle w:val="BodyText"/>
              <w:rPr>
                <w:lang w:val="en-NZ"/>
              </w:rPr>
            </w:pPr>
            <w:r w:rsidRPr="006D0DE1">
              <w:t>Fault-finding and repair activities are carried out without unnecessary damage to apparatus, circuits, the surr</w:t>
            </w:r>
            <w:r w:rsidRPr="006D0DE1">
              <w:t>ounding environment or services using sustainable energy practices</w:t>
            </w:r>
          </w:p>
        </w:tc>
      </w:tr>
      <w:tr w:rsidTr="006D0D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DE1" w:rsidP="006D0DE1">
            <w:pPr>
              <w:pStyle w:val="BodyText"/>
            </w:pPr>
            <w:r w:rsidRPr="006D0DE1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DE1" w:rsidP="006D0DE1">
            <w:pPr>
              <w:pStyle w:val="BodyText"/>
            </w:pPr>
            <w:r w:rsidRPr="006D0DE1">
              <w:rPr>
                <w:rStyle w:val="SpecialBold"/>
              </w:rPr>
              <w:t>Complete and report fault</w:t>
            </w:r>
            <w:r w:rsidRPr="006D0DE1">
              <w:t>-</w:t>
            </w:r>
            <w:r w:rsidRPr="006D0DE1">
              <w:rPr>
                <w:rStyle w:val="SpecialBold"/>
              </w:rPr>
              <w:t>finding and repair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DE1">
            <w:pPr>
              <w:pStyle w:val="BodyText"/>
              <w:rPr>
                <w:lang w:val="en-NZ"/>
              </w:rPr>
            </w:pPr>
            <w:r w:rsidRPr="006D0DE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DE1">
            <w:pPr>
              <w:pStyle w:val="BodyText"/>
              <w:rPr>
                <w:lang w:val="en-NZ"/>
              </w:rPr>
            </w:pPr>
            <w:r w:rsidRPr="006D0DE1">
              <w:t>WHS/OHS work completion risk control measures and workplace procedures are followed</w:t>
            </w:r>
          </w:p>
        </w:tc>
      </w:tr>
      <w:tr w:rsidTr="006D0D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DE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DE1">
            <w:pPr>
              <w:pStyle w:val="BodyText"/>
              <w:rPr>
                <w:lang w:val="en-NZ"/>
              </w:rPr>
            </w:pPr>
            <w:r w:rsidRPr="006D0DE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DE1">
            <w:pPr>
              <w:pStyle w:val="BodyText"/>
              <w:rPr>
                <w:lang w:val="en-NZ"/>
              </w:rPr>
            </w:pPr>
            <w:r w:rsidRPr="006D0DE1">
              <w:t>Reusable, fault</w:t>
            </w:r>
            <w:r w:rsidRPr="006D0DE1">
              <w:t xml:space="preserve">y or worn components are tagged and despatched for repair </w:t>
            </w:r>
          </w:p>
        </w:tc>
      </w:tr>
      <w:tr w:rsidTr="006D0D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DE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DE1">
            <w:pPr>
              <w:pStyle w:val="BodyText"/>
              <w:rPr>
                <w:lang w:val="en-NZ"/>
              </w:rPr>
            </w:pPr>
            <w:r w:rsidRPr="006D0DE1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DE1" w:rsidP="006D0DE1">
            <w:pPr>
              <w:pStyle w:val="BodyText"/>
            </w:pPr>
            <w:r w:rsidRPr="006D0DE1">
              <w:t>Fault-finding and repair work activities are documented in accordance with workplace procedures</w:t>
            </w:r>
          </w:p>
        </w:tc>
      </w:tr>
    </w:tbl>
    <w:p w:rsidR="00000000" w:rsidRPr="006D0DE1" w:rsidP="006D0DE1">
      <w:pPr>
        <w:pStyle w:val="NoPaddingFontSize1"/>
      </w:pPr>
    </w:p>
    <w:p w:rsidR="00000000" w:rsidRPr="006D0DE1" w:rsidP="006D0DE1">
      <w:pPr>
        <w:pStyle w:val="AllowPageBreak"/>
      </w:pPr>
    </w:p>
    <w:p w:rsidR="00000000" w:rsidRPr="006D0DE1" w:rsidP="006D0DE1">
      <w:pPr>
        <w:pStyle w:val="Heading1"/>
      </w:pPr>
      <w:bookmarkStart w:id="7" w:name="O_1081135"/>
      <w:bookmarkEnd w:id="7"/>
      <w:r w:rsidRPr="006D0DE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0D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DE1" w:rsidP="006D0DE1">
            <w:pPr>
              <w:pStyle w:val="BodyText"/>
            </w:pPr>
            <w:r w:rsidRPr="006D0DE1">
              <w:t>Foundation skills essential to performance are explicit</w:t>
            </w:r>
            <w:r w:rsidRPr="006D0DE1">
              <w:t xml:space="preserve"> in the performance criteria of this unit of competency.</w:t>
            </w:r>
          </w:p>
        </w:tc>
      </w:tr>
    </w:tbl>
    <w:p w:rsidR="00000000" w:rsidRPr="006D0DE1" w:rsidP="006D0DE1">
      <w:pPr>
        <w:pStyle w:val="NoPaddingFontSize1"/>
      </w:pPr>
    </w:p>
    <w:p w:rsidR="00000000" w:rsidRPr="006D0DE1" w:rsidP="006D0DE1">
      <w:pPr>
        <w:pStyle w:val="AllowPageBreak"/>
      </w:pPr>
    </w:p>
    <w:p w:rsidR="00000000" w:rsidRPr="006D0DE1" w:rsidP="006D0DE1">
      <w:pPr>
        <w:pStyle w:val="Heading1"/>
      </w:pPr>
      <w:bookmarkStart w:id="8" w:name="O_1081136"/>
      <w:bookmarkEnd w:id="8"/>
      <w:r w:rsidRPr="006D0DE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6D0D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DE1" w:rsidP="006D0DE1">
            <w:pPr>
              <w:pStyle w:val="BodyText"/>
            </w:pPr>
            <w:r w:rsidRPr="006D0DE1">
              <w:t>Range is restricted to essential operating conditions and any other variables essential to the work environment.</w:t>
            </w:r>
          </w:p>
          <w:p w:rsidR="00000000" w:rsidP="006D0DE1">
            <w:pPr>
              <w:pStyle w:val="BodyText"/>
              <w:rPr>
                <w:lang w:val="en-NZ"/>
              </w:rPr>
            </w:pPr>
            <w:r w:rsidRPr="006D0DE1">
              <w:t xml:space="preserve">Non-essential conditions may be found in the </w:t>
            </w:r>
            <w:r w:rsidRPr="006D0DE1">
              <w:t>UEE Electrotechnology Training Package Companion Volume Implementation Guide.</w:t>
            </w:r>
          </w:p>
        </w:tc>
      </w:tr>
      <w:tr w:rsidTr="006D0D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DE1" w:rsidP="006D0DE1">
            <w:pPr>
              <w:pStyle w:val="BodyText"/>
            </w:pPr>
            <w:r w:rsidRPr="006D0DE1">
              <w:t xml:space="preserve">Troubleshooting fire protection systems must include at least the following: </w:t>
            </w:r>
          </w:p>
          <w:p w:rsidR="00000000" w:rsidP="006D0DE1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DE1" w:rsidP="006D0DE1">
            <w:pPr>
              <w:pStyle w:val="ListBullet"/>
            </w:pPr>
            <w:r w:rsidRPr="006D0DE1">
              <w:t>two fire alarm and warning systems, including:</w:t>
            </w:r>
          </w:p>
          <w:p w:rsidR="00000000" w:rsidRPr="006D0DE1" w:rsidP="006D0DE1">
            <w:pPr>
              <w:pStyle w:val="ListBullet2"/>
            </w:pPr>
            <w:r w:rsidRPr="006D0DE1">
              <w:t>one fire alarm system with at least 50 input devices, 20 output devices and two system interface controls</w:t>
            </w:r>
          </w:p>
          <w:p w:rsidR="00000000" w:rsidRPr="006D0DE1" w:rsidP="006D0DE1">
            <w:pPr>
              <w:pStyle w:val="ListBullet2"/>
            </w:pPr>
            <w:r w:rsidRPr="006D0DE1">
              <w:t>one fire warning system with at least 50 speakers, five interface communication devices and two warning indicators</w:t>
            </w:r>
          </w:p>
          <w:p w:rsidR="00000000" w:rsidP="006D0DE1">
            <w:pPr>
              <w:pStyle w:val="ListBullet2"/>
              <w:rPr>
                <w:lang w:val="en-NZ"/>
              </w:rPr>
            </w:pPr>
            <w:r w:rsidRPr="006D0DE1">
              <w:t>voice message facilities</w:t>
            </w:r>
          </w:p>
        </w:tc>
      </w:tr>
      <w:tr w:rsidTr="006D0D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0DE1">
            <w:pPr>
              <w:pStyle w:val="BodyText"/>
              <w:rPr>
                <w:lang w:val="en-NZ"/>
              </w:rPr>
            </w:pPr>
            <w:r w:rsidRPr="006D0DE1">
              <w:t>Finding and repairing must include at least six of the following faults in fire alarm and warning systems: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DE1" w:rsidP="006D0DE1">
            <w:pPr>
              <w:pStyle w:val="ListBullet"/>
            </w:pPr>
            <w:r w:rsidRPr="006D0DE1">
              <w:t>open circuit</w:t>
            </w:r>
          </w:p>
          <w:p w:rsidR="00000000" w:rsidRPr="006D0DE1" w:rsidP="006D0DE1">
            <w:pPr>
              <w:pStyle w:val="ListBullet"/>
            </w:pPr>
            <w:r w:rsidRPr="006D0DE1">
              <w:t>short circuit</w:t>
            </w:r>
          </w:p>
          <w:p w:rsidR="00000000" w:rsidRPr="006D0DE1" w:rsidP="006D0DE1">
            <w:pPr>
              <w:pStyle w:val="ListBullet"/>
            </w:pPr>
            <w:r w:rsidRPr="006D0DE1">
              <w:t>incorrect connections</w:t>
            </w:r>
          </w:p>
          <w:p w:rsidR="00000000" w:rsidRPr="006D0DE1" w:rsidP="006D0DE1">
            <w:pPr>
              <w:pStyle w:val="ListBullet"/>
            </w:pPr>
            <w:r w:rsidRPr="006D0DE1">
              <w:t>insulation failure</w:t>
            </w:r>
          </w:p>
          <w:p w:rsidR="00000000" w:rsidRPr="006D0DE1" w:rsidP="006D0DE1">
            <w:pPr>
              <w:pStyle w:val="ListBullet"/>
            </w:pPr>
            <w:r w:rsidRPr="006D0DE1">
              <w:t>program failure</w:t>
            </w:r>
          </w:p>
          <w:p w:rsidR="00000000" w:rsidRPr="006D0DE1" w:rsidP="006D0DE1">
            <w:pPr>
              <w:pStyle w:val="ListBullet"/>
            </w:pPr>
            <w:r w:rsidRPr="006D0DE1">
              <w:t>apparatus/component failure</w:t>
            </w:r>
          </w:p>
          <w:p w:rsidR="00000000" w:rsidRPr="006D0DE1" w:rsidP="006D0DE1">
            <w:pPr>
              <w:pStyle w:val="ListBullet"/>
            </w:pPr>
            <w:r w:rsidRPr="006D0DE1">
              <w:t>related mechanical failure</w:t>
            </w:r>
          </w:p>
          <w:p w:rsidR="00000000" w:rsidRPr="006D0DE1" w:rsidP="006D0DE1">
            <w:pPr>
              <w:pStyle w:val="ListBullet"/>
            </w:pPr>
            <w:r w:rsidRPr="006D0DE1">
              <w:t>electrical induced interference</w:t>
            </w:r>
          </w:p>
        </w:tc>
      </w:tr>
    </w:tbl>
    <w:p w:rsidR="00000000" w:rsidRPr="006D0DE1" w:rsidP="006D0DE1">
      <w:pPr>
        <w:pStyle w:val="NoPaddingFontSize1"/>
      </w:pPr>
    </w:p>
    <w:p w:rsidR="00000000" w:rsidRPr="006D0DE1" w:rsidP="006D0DE1">
      <w:pPr>
        <w:pStyle w:val="AllowPageBreak"/>
      </w:pPr>
    </w:p>
    <w:p w:rsidR="00000000" w:rsidRPr="006D0DE1" w:rsidP="006D0DE1">
      <w:pPr>
        <w:pStyle w:val="Heading1"/>
      </w:pPr>
      <w:bookmarkStart w:id="9" w:name="O_1081137"/>
      <w:bookmarkEnd w:id="9"/>
      <w:r w:rsidRPr="006D0DE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0D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0DE1" w:rsidP="006D0DE1">
            <w:pPr>
              <w:pStyle w:val="BodyText"/>
            </w:pPr>
            <w:r w:rsidRPr="006D0DE1">
              <w:t>This unit replaces and is equivalent to UEENEEH165A Troubleshoot fire protection systems.</w:t>
            </w:r>
          </w:p>
        </w:tc>
      </w:tr>
    </w:tbl>
    <w:p w:rsidR="00000000" w:rsidRPr="006D0DE1" w:rsidP="006D0DE1">
      <w:pPr>
        <w:pStyle w:val="NoPaddingFontSize1"/>
      </w:pPr>
    </w:p>
    <w:p w:rsidR="00000000" w:rsidRPr="006D0DE1" w:rsidP="006D0DE1">
      <w:pPr>
        <w:pStyle w:val="AllowPageBreak"/>
      </w:pPr>
    </w:p>
    <w:p w:rsidR="00000000" w:rsidRPr="006D0DE1" w:rsidP="006D0DE1">
      <w:pPr>
        <w:pStyle w:val="Heading1"/>
      </w:pPr>
      <w:bookmarkStart w:id="10" w:name="O_1081144"/>
      <w:bookmarkEnd w:id="10"/>
      <w:r w:rsidRPr="006D0DE1">
        <w:t>Links</w:t>
      </w:r>
    </w:p>
    <w:p w:rsidR="00000000" w:rsidRPr="006D0DE1" w:rsidP="007C35C2">
      <w:pPr>
        <w:pStyle w:val="BodyText"/>
      </w:pPr>
      <w:r w:rsidRPr="006D0DE1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AB032D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6D0DE1" w:rsidP="006D0DE1"/>
    <w:sectPr w:rsidSect="006D0DE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D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DE1" w:rsidRPr="007C35C2" w:rsidP="007C35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D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5C2" w:rsidP="006D0D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C35C2" w:rsidP="006D0D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7C35C2" w:rsidP="006D0D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D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5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0DE1" w:rsidRPr="007C35C2" w:rsidP="007C35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D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5C2" w:rsidRPr="002D2AF8" w:rsidP="006D0D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UEEEC0071 Troubleshoot fire protection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7C35C2" w:rsidP="006D0D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8428E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0A486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1BA9E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0D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0D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0D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0D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0D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0D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0D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0D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0D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0D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0D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0DE1"/>
  </w:style>
  <w:style w:type="character" w:customStyle="1" w:styleId="Heading1Char">
    <w:name w:val="Heading 1 Char"/>
    <w:basedOn w:val="DefaultParagraphFont"/>
    <w:link w:val="Heading1"/>
    <w:rsid w:val="006D0D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0D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0D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0DE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0DE1"/>
    <w:rPr>
      <w:b/>
      <w:spacing w:val="0"/>
    </w:rPr>
  </w:style>
  <w:style w:type="paragraph" w:styleId="ListBullet2">
    <w:name w:val="List Bullet 2"/>
    <w:basedOn w:val="List2"/>
    <w:rsid w:val="006D0DE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D0D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0D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D0D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0D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0D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0D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0D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0D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0D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0D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0D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0D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0D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0D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0D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0D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0D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0D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0D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0D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0D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0D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0D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0D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0D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D0D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0D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0D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0D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0D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0D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0D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0D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0D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0DE1"/>
    <w:rPr>
      <w:i/>
    </w:rPr>
  </w:style>
  <w:style w:type="paragraph" w:styleId="Caption">
    <w:name w:val="caption"/>
    <w:basedOn w:val="BodyText"/>
    <w:next w:val="Normal"/>
    <w:qFormat/>
    <w:rsid w:val="006D0D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0D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0D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0DE1"/>
  </w:style>
  <w:style w:type="paragraph" w:styleId="TableofFigures">
    <w:name w:val="table of figures"/>
    <w:basedOn w:val="Normal"/>
    <w:next w:val="Normal"/>
    <w:semiHidden/>
    <w:rsid w:val="006D0D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0DE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D0DE1"/>
    <w:rPr>
      <w:rFonts w:ascii="Wingdings" w:hAnsi="Wingdings"/>
    </w:rPr>
  </w:style>
  <w:style w:type="paragraph" w:customStyle="1" w:styleId="TableHeading">
    <w:name w:val="Table Heading"/>
    <w:basedOn w:val="HeadingBase"/>
    <w:rsid w:val="006D0D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0DE1"/>
    <w:rPr>
      <w:color w:val="0033CC"/>
      <w:u w:val="none"/>
    </w:rPr>
  </w:style>
  <w:style w:type="paragraph" w:customStyle="1" w:styleId="BodyTextRight">
    <w:name w:val="Body Text Right"/>
    <w:basedOn w:val="BodyText"/>
    <w:rsid w:val="006D0D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0D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0DE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0D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0D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0D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0DE1"/>
    <w:rPr>
      <w:sz w:val="32"/>
    </w:rPr>
  </w:style>
  <w:style w:type="paragraph" w:customStyle="1" w:styleId="HeadingProcedure">
    <w:name w:val="Heading Procedure"/>
    <w:basedOn w:val="HeadingBase"/>
    <w:next w:val="Normal"/>
    <w:rsid w:val="006D0D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0DE1"/>
    <w:pPr>
      <w:spacing w:before="60" w:after="60"/>
    </w:pPr>
  </w:style>
  <w:style w:type="paragraph" w:styleId="ListContinue">
    <w:name w:val="List Continue"/>
    <w:basedOn w:val="List"/>
    <w:rsid w:val="006D0DE1"/>
    <w:pPr>
      <w:ind w:firstLine="0"/>
    </w:pPr>
  </w:style>
  <w:style w:type="paragraph" w:customStyle="1" w:styleId="ListNote">
    <w:name w:val="List Note"/>
    <w:basedOn w:val="List"/>
    <w:rsid w:val="006D0D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0D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0D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0DE1"/>
    <w:rPr>
      <w:rFonts w:ascii="Courier New" w:hAnsi="Courier New"/>
    </w:rPr>
  </w:style>
  <w:style w:type="paragraph" w:customStyle="1" w:styleId="NoteBullet">
    <w:name w:val="Note Bullet"/>
    <w:basedOn w:val="Note"/>
    <w:rsid w:val="006D0D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0D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0D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0D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0DE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D0D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0D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0DE1"/>
    <w:rPr>
      <w:b/>
      <w:smallCaps/>
    </w:rPr>
  </w:style>
  <w:style w:type="paragraph" w:customStyle="1" w:styleId="TableListNumber">
    <w:name w:val="Table List Number"/>
    <w:basedOn w:val="ListNumber"/>
    <w:rsid w:val="006D0D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0D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0DE1"/>
    <w:pPr>
      <w:numPr>
        <w:numId w:val="9"/>
      </w:numPr>
    </w:pPr>
  </w:style>
  <w:style w:type="paragraph" w:customStyle="1" w:styleId="ListAlpha2">
    <w:name w:val="List Alpha 2"/>
    <w:basedOn w:val="List2"/>
    <w:rsid w:val="006D0DE1"/>
    <w:pPr>
      <w:numPr>
        <w:numId w:val="8"/>
      </w:numPr>
    </w:pPr>
  </w:style>
  <w:style w:type="paragraph" w:styleId="List2">
    <w:name w:val="List 2"/>
    <w:basedOn w:val="BodyText"/>
    <w:rsid w:val="006D0D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0D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0D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0D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0DE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0DE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D0DE1"/>
    <w:pPr>
      <w:numPr>
        <w:numId w:val="4"/>
      </w:numPr>
    </w:pPr>
  </w:style>
  <w:style w:type="paragraph" w:styleId="ListContinue2">
    <w:name w:val="List Continue 2"/>
    <w:basedOn w:val="List2"/>
    <w:rsid w:val="006D0DE1"/>
    <w:pPr>
      <w:ind w:firstLine="0"/>
    </w:pPr>
  </w:style>
  <w:style w:type="paragraph" w:styleId="ListContinue3">
    <w:name w:val="List Continue 3"/>
    <w:basedOn w:val="List3"/>
    <w:rsid w:val="006D0DE1"/>
    <w:pPr>
      <w:ind w:left="1021" w:firstLine="0"/>
    </w:pPr>
  </w:style>
  <w:style w:type="paragraph" w:styleId="ListContinue4">
    <w:name w:val="List Continue 4"/>
    <w:basedOn w:val="List4"/>
    <w:rsid w:val="006D0DE1"/>
    <w:pPr>
      <w:ind w:firstLine="0"/>
    </w:pPr>
  </w:style>
  <w:style w:type="paragraph" w:styleId="ListContinue5">
    <w:name w:val="List Continue 5"/>
    <w:basedOn w:val="List5"/>
    <w:rsid w:val="006D0DE1"/>
    <w:pPr>
      <w:ind w:firstLine="0"/>
    </w:pPr>
  </w:style>
  <w:style w:type="paragraph" w:styleId="ListNumber3">
    <w:name w:val="List Number 3"/>
    <w:basedOn w:val="List3"/>
    <w:rsid w:val="006D0DE1"/>
    <w:pPr>
      <w:numPr>
        <w:numId w:val="5"/>
      </w:numPr>
    </w:pPr>
  </w:style>
  <w:style w:type="paragraph" w:styleId="ListNumber4">
    <w:name w:val="List Number 4"/>
    <w:basedOn w:val="List4"/>
    <w:rsid w:val="006D0DE1"/>
    <w:pPr>
      <w:numPr>
        <w:numId w:val="6"/>
      </w:numPr>
    </w:pPr>
  </w:style>
  <w:style w:type="paragraph" w:styleId="ListNumber5">
    <w:name w:val="List Number 5"/>
    <w:basedOn w:val="List5"/>
    <w:rsid w:val="006D0DE1"/>
    <w:pPr>
      <w:numPr>
        <w:numId w:val="7"/>
      </w:numPr>
    </w:pPr>
  </w:style>
  <w:style w:type="paragraph" w:styleId="BlockText">
    <w:name w:val="Block Text"/>
    <w:basedOn w:val="Normal"/>
    <w:rsid w:val="006D0D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0D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0DE1"/>
    <w:rPr>
      <w:sz w:val="16"/>
      <w:vertAlign w:val="superscript"/>
    </w:rPr>
  </w:style>
  <w:style w:type="character" w:customStyle="1" w:styleId="Symbols">
    <w:name w:val="Symbols"/>
    <w:basedOn w:val="DefaultParagraphFont"/>
    <w:rsid w:val="006D0DE1"/>
    <w:rPr>
      <w:rFonts w:ascii="Symbol" w:hAnsi="Symbol"/>
    </w:rPr>
  </w:style>
  <w:style w:type="character" w:customStyle="1" w:styleId="MenuOptions">
    <w:name w:val="Menu Options"/>
    <w:basedOn w:val="DefaultParagraphFont"/>
    <w:rsid w:val="006D0D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0DE1"/>
    <w:rPr>
      <w:b/>
    </w:rPr>
  </w:style>
  <w:style w:type="character" w:customStyle="1" w:styleId="Underlined">
    <w:name w:val="Underlined"/>
    <w:basedOn w:val="DefaultParagraphFont"/>
    <w:rsid w:val="006D0DE1"/>
    <w:rPr>
      <w:u w:val="single"/>
    </w:rPr>
  </w:style>
  <w:style w:type="paragraph" w:customStyle="1" w:styleId="TableBodyTextRight">
    <w:name w:val="Table Body Text Right"/>
    <w:basedOn w:val="TableBodyText"/>
    <w:rsid w:val="006D0D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0DE1"/>
    <w:rPr>
      <w:sz w:val="18"/>
    </w:rPr>
  </w:style>
  <w:style w:type="paragraph" w:customStyle="1" w:styleId="BodySmallRight">
    <w:name w:val="Body Small Right"/>
    <w:basedOn w:val="BodyTextRight"/>
    <w:rsid w:val="006D0DE1"/>
    <w:rPr>
      <w:sz w:val="18"/>
      <w:szCs w:val="18"/>
    </w:rPr>
  </w:style>
  <w:style w:type="paragraph" w:customStyle="1" w:styleId="MarginEdition">
    <w:name w:val="Margin Edition"/>
    <w:basedOn w:val="MarginNote"/>
    <w:rsid w:val="006D0D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0DE1"/>
    <w:rPr>
      <w:sz w:val="2"/>
      <w:szCs w:val="2"/>
    </w:rPr>
  </w:style>
  <w:style w:type="character" w:customStyle="1" w:styleId="Small">
    <w:name w:val="Small"/>
    <w:basedOn w:val="DefaultParagraphFont"/>
    <w:rsid w:val="006D0DE1"/>
    <w:rPr>
      <w:sz w:val="16"/>
    </w:rPr>
  </w:style>
  <w:style w:type="paragraph" w:customStyle="1" w:styleId="WideTable">
    <w:name w:val="Wide Table"/>
    <w:basedOn w:val="Normal"/>
    <w:rsid w:val="006D0D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0DE1"/>
  </w:style>
  <w:style w:type="paragraph" w:styleId="Quote">
    <w:name w:val="Quote"/>
    <w:basedOn w:val="Heading1"/>
    <w:link w:val="QuoteChar"/>
    <w:qFormat/>
    <w:rsid w:val="006D0D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0D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0DE1"/>
    <w:pPr>
      <w:pageBreakBefore/>
    </w:pPr>
  </w:style>
  <w:style w:type="paragraph" w:customStyle="1" w:styleId="Border">
    <w:name w:val="Border"/>
    <w:basedOn w:val="Normal"/>
    <w:qFormat/>
    <w:rsid w:val="006D0D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0D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0D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0D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0D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0D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0D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0D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0D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0DE1"/>
    <w:rPr>
      <w:u w:val="single"/>
    </w:rPr>
  </w:style>
  <w:style w:type="character" w:customStyle="1" w:styleId="BoldandItalics">
    <w:name w:val="Bold and Italics"/>
    <w:qFormat/>
    <w:rsid w:val="006D0DE1"/>
    <w:rPr>
      <w:b/>
      <w:i/>
      <w:u w:val="none"/>
    </w:rPr>
  </w:style>
  <w:style w:type="paragraph" w:styleId="BalloonText">
    <w:name w:val="Balloon Text"/>
    <w:basedOn w:val="Normal"/>
    <w:link w:val="BalloonTextChar"/>
    <w:rsid w:val="006D0D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0D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0D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0D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0D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0D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0DE1"/>
    <w:pPr>
      <w:spacing w:before="0" w:after="0"/>
    </w:pPr>
  </w:style>
  <w:style w:type="paragraph" w:customStyle="1" w:styleId="BodyTextBold">
    <w:name w:val="Body Text Bold"/>
    <w:basedOn w:val="BodyText"/>
    <w:qFormat/>
    <w:rsid w:val="006D0DE1"/>
    <w:rPr>
      <w:b/>
    </w:rPr>
  </w:style>
  <w:style w:type="character" w:styleId="Hyperlink">
    <w:name w:val="Hyperlink"/>
    <w:basedOn w:val="DefaultParagraphFont"/>
    <w:uiPriority w:val="99"/>
    <w:unhideWhenUsed/>
    <w:rsid w:val="007C35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917</Words>
  <Characters>5821</Characters>
  <Application>Microsoft Office Word</Application>
  <DocSecurity>0</DocSecurity>
  <Lines>232</Lines>
  <Paragraphs>120</Paragraphs>
  <ScaleCrop>false</ScaleCrop>
  <Company>Author-it Software Corporation Ltd.</Company>
  <LinksUpToDate>false</LinksUpToDate>
  <CharactersWithSpaces>6618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UEEEC0071 Troubleshoot fire protection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2024-11-29T01:09:00Z</dcterms:created>
  <dcterms:modified xsi:type="dcterms:W3CDTF">2024-11-29T01:09:00Z</dcterms:modified>
</cp:coreProperties>
</file>