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F70" w:rsidP="00FF7F70">
      <w:pPr>
        <w:pStyle w:val="Title"/>
      </w:pPr>
      <w:r>
        <w:fldChar w:fldCharType="begin"/>
      </w:r>
      <w:r>
        <w:instrText xml:space="preserve"> TITLE   \* MERGEFORMAT </w:instrText>
      </w:r>
      <w:r>
        <w:fldChar w:fldCharType="separate"/>
      </w:r>
      <w:r>
        <w:t>UEEEC0069 Troubleshoot digital sub-systems</w:t>
      </w:r>
      <w:r>
        <w:fldChar w:fldCharType="end"/>
      </w:r>
    </w:p>
    <w:p w:rsidR="00FF7F70" w:rsidP="00FF7F70">
      <w:pPr>
        <w:pStyle w:val="Version"/>
        <w:sectPr w:rsidSect="00670C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C83" w:rsidP="00670C83">
      <w:pPr>
        <w:pStyle w:val="SuperHeading"/>
      </w:pPr>
      <w:r w:rsidRPr="00670C83">
        <w:t>UEEEC0069 Troubleshoot digital sub-systems</w:t>
      </w:r>
    </w:p>
    <w:p w:rsidR="00000000" w:rsidRPr="00670C83" w:rsidP="00670C83">
      <w:pPr>
        <w:pStyle w:val="Heading1"/>
      </w:pPr>
      <w:bookmarkStart w:id="1" w:name="O_1081053"/>
      <w:bookmarkEnd w:id="1"/>
      <w:r w:rsidRPr="00670C83">
        <w:t>Modification History</w:t>
      </w:r>
    </w:p>
    <w:tbl>
      <w:tblPr>
        <w:tblW w:w="9497" w:type="dxa"/>
        <w:tblLayout w:type="fixed"/>
        <w:tblCellMar>
          <w:left w:w="62" w:type="dxa"/>
          <w:right w:w="62" w:type="dxa"/>
        </w:tblCellMar>
        <w:tblLook w:val="0000"/>
      </w:tblPr>
      <w:tblGrid>
        <w:gridCol w:w="9497"/>
      </w:tblGrid>
      <w:tr w:rsidTr="00670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C83" w:rsidP="00670C83">
            <w:pPr>
              <w:pStyle w:val="BodyText"/>
            </w:pPr>
            <w:r w:rsidRPr="00670C83">
              <w:t>Release 1. This is the first release of this unit of competency in the UEE Electrotechnology Training Package.</w:t>
            </w:r>
          </w:p>
        </w:tc>
      </w:tr>
    </w:tbl>
    <w:p w:rsidR="00000000" w:rsidRPr="00670C83" w:rsidP="00670C83">
      <w:pPr>
        <w:pStyle w:val="NoPaddingFontSize1"/>
      </w:pPr>
    </w:p>
    <w:p w:rsidR="00000000" w:rsidRPr="00670C83" w:rsidP="00670C83">
      <w:pPr>
        <w:pStyle w:val="AllowPageBreak"/>
      </w:pPr>
    </w:p>
    <w:p w:rsidR="00000000" w:rsidRPr="00670C83" w:rsidP="00670C83">
      <w:pPr>
        <w:pStyle w:val="Heading1"/>
      </w:pPr>
      <w:bookmarkStart w:id="2" w:name="O_1081054"/>
      <w:bookmarkEnd w:id="2"/>
      <w:r w:rsidRPr="00670C83">
        <w:t>Application</w:t>
      </w:r>
    </w:p>
    <w:tbl>
      <w:tblPr>
        <w:tblW w:w="9497" w:type="dxa"/>
        <w:tblLayout w:type="fixed"/>
        <w:tblCellMar>
          <w:left w:w="62" w:type="dxa"/>
          <w:right w:w="62" w:type="dxa"/>
        </w:tblCellMar>
        <w:tblLook w:val="0000"/>
      </w:tblPr>
      <w:tblGrid>
        <w:gridCol w:w="9497"/>
      </w:tblGrid>
      <w:tr w:rsidTr="00670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C83" w:rsidP="00670C83">
            <w:pPr>
              <w:pStyle w:val="BodyText"/>
            </w:pPr>
            <w:r w:rsidRPr="00670C83">
              <w:t xml:space="preserve">This unit involves the skills and knowledge required to troubleshoot digital sub-systems. </w:t>
            </w:r>
          </w:p>
          <w:p w:rsidR="00000000" w:rsidRPr="00670C83" w:rsidP="00670C83">
            <w:pPr>
              <w:pStyle w:val="BodyText"/>
            </w:pPr>
            <w:r w:rsidRPr="00670C83">
              <w:t>It includes working safely, applying problem-solving procedures, using measuring devices, and providing solutions from measurements and calculations to provide solutions in digital components circuits.</w:t>
            </w:r>
          </w:p>
          <w:p w:rsidR="00000000" w:rsidRPr="00670C83" w:rsidP="00670C83">
            <w:pPr>
              <w:pStyle w:val="BodyText"/>
            </w:pPr>
            <w:r w:rsidRPr="00670C83">
              <w:t>The skills and knowledge described in this unit requir</w:t>
            </w:r>
            <w:r w:rsidRPr="00670C83">
              <w:t xml:space="preserve">e a licence or permit to practice in the workplace where work is carried out on electrical installations which are designed to operate at voltages greater than 50 volt (V) alternating (a.c.) or 120 V direct current (d.c.). </w:t>
            </w:r>
          </w:p>
          <w:p w:rsidR="00000000" w:rsidRPr="00670C83" w:rsidP="00670C83">
            <w:pPr>
              <w:pStyle w:val="BodyText"/>
            </w:pPr>
            <w:r w:rsidRPr="00670C83">
              <w:t>Competency development activitie</w:t>
            </w:r>
            <w:r w:rsidRPr="00670C83">
              <w:t xml:space="preserve">s in this unit are subject to regulations directly related to licensing. Where a licence or permit to practice is not held, skills and knowledge described in this unit require a relevant contract of training, such as an Australian Apprenticeship. </w:t>
            </w:r>
          </w:p>
          <w:p w:rsidR="00000000" w:rsidRPr="00670C83" w:rsidP="00670C83">
            <w:pPr>
              <w:pStyle w:val="BodyText"/>
            </w:pPr>
            <w:r w:rsidRPr="00670C83">
              <w:t>Addition</w:t>
            </w:r>
            <w:r w:rsidRPr="00670C83">
              <w:t>al and/or other conditions may apply in some jurisdictions subject to regulations related to electrical work. Practice in the workplace and during training is also subject to work health and safety (WHS)/occupational health and safety (OHS) regulations.</w:t>
            </w:r>
          </w:p>
          <w:p w:rsidR="00000000" w:rsidRPr="00670C83" w:rsidP="00670C83">
            <w:pPr>
              <w:pStyle w:val="BodyText"/>
            </w:pPr>
            <w:r w:rsidRPr="00670C83">
              <w:t>Pe</w:t>
            </w:r>
            <w:r w:rsidRPr="00670C83">
              <w:t>rmits may also be required for some work environments, such as confined spaces, working aloft, near live electrical apparatus and site rehabilitation.</w:t>
            </w:r>
          </w:p>
          <w:p w:rsidR="00000000" w:rsidRPr="00670C83" w:rsidP="00670C83">
            <w:pPr>
              <w:pStyle w:val="BodyText"/>
            </w:pPr>
            <w:r w:rsidRPr="00670C83">
              <w:t>No other licensing, legislative or certification requirements apply to this unit at the time of publicati</w:t>
            </w:r>
            <w:r w:rsidRPr="00670C83">
              <w:t>on.</w:t>
            </w:r>
          </w:p>
        </w:tc>
      </w:tr>
    </w:tbl>
    <w:p w:rsidR="00000000" w:rsidRPr="00670C83" w:rsidP="00670C83">
      <w:pPr>
        <w:pStyle w:val="NoPaddingFontSize1"/>
      </w:pPr>
    </w:p>
    <w:p w:rsidR="00000000" w:rsidRPr="00670C83" w:rsidP="00670C83">
      <w:pPr>
        <w:pStyle w:val="AllowPageBreak"/>
      </w:pPr>
    </w:p>
    <w:p w:rsidR="00000000" w:rsidRPr="00670C83" w:rsidP="00670C83">
      <w:pPr>
        <w:pStyle w:val="Heading1"/>
      </w:pPr>
      <w:bookmarkStart w:id="3" w:name="O_1081055"/>
      <w:bookmarkEnd w:id="3"/>
      <w:r w:rsidRPr="00670C83">
        <w:t>Pre-requisite Unit</w:t>
      </w:r>
    </w:p>
    <w:tbl>
      <w:tblPr>
        <w:tblW w:w="9497" w:type="dxa"/>
        <w:tblLayout w:type="fixed"/>
        <w:tblCellMar>
          <w:left w:w="62" w:type="dxa"/>
          <w:right w:w="62" w:type="dxa"/>
        </w:tblCellMar>
        <w:tblLook w:val="0000"/>
      </w:tblPr>
      <w:tblGrid>
        <w:gridCol w:w="9497"/>
      </w:tblGrid>
      <w:tr w:rsidTr="00670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C83" w:rsidP="00670C83">
            <w:pPr>
              <w:pStyle w:val="BodyText"/>
            </w:pPr>
            <w:r w:rsidRPr="00670C83">
              <w:t>UEECD0007 Apply work health and safety regulations, codes and practices in the workplace</w:t>
            </w:r>
          </w:p>
          <w:p w:rsidR="00000000" w:rsidRPr="00670C83" w:rsidP="00670C83">
            <w:pPr>
              <w:pStyle w:val="BodyText"/>
            </w:pPr>
            <w:r w:rsidRPr="00670C83">
              <w:t>UEEEC0060 Repairs basic electronic apparatus faults by replacement of components</w:t>
            </w:r>
          </w:p>
        </w:tc>
      </w:tr>
    </w:tbl>
    <w:p w:rsidR="00000000" w:rsidRPr="00670C83" w:rsidP="00670C83">
      <w:pPr>
        <w:pStyle w:val="NoPaddingFontSize1"/>
      </w:pPr>
    </w:p>
    <w:p w:rsidR="00000000" w:rsidRPr="00670C83" w:rsidP="00670C83">
      <w:pPr>
        <w:pStyle w:val="AllowPageBreak"/>
      </w:pPr>
    </w:p>
    <w:p w:rsidR="00000000" w:rsidRPr="00670C83" w:rsidP="00670C83">
      <w:pPr>
        <w:pStyle w:val="Heading1"/>
      </w:pPr>
      <w:bookmarkStart w:id="4" w:name="O_1081056"/>
      <w:bookmarkEnd w:id="4"/>
      <w:r w:rsidRPr="00670C83">
        <w:t>Competency Field</w:t>
      </w:r>
    </w:p>
    <w:tbl>
      <w:tblPr>
        <w:tblW w:w="9497" w:type="dxa"/>
        <w:tblLayout w:type="fixed"/>
        <w:tblCellMar>
          <w:left w:w="62" w:type="dxa"/>
          <w:right w:w="62" w:type="dxa"/>
        </w:tblCellMar>
        <w:tblLook w:val="0000"/>
      </w:tblPr>
      <w:tblGrid>
        <w:gridCol w:w="9497"/>
      </w:tblGrid>
      <w:tr w:rsidTr="00670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C83" w:rsidP="00670C83">
            <w:pPr>
              <w:pStyle w:val="BodyText"/>
            </w:pPr>
            <w:r w:rsidRPr="00670C83">
              <w:t>Electronics and Communications</w:t>
            </w:r>
          </w:p>
        </w:tc>
      </w:tr>
    </w:tbl>
    <w:p w:rsidR="00000000" w:rsidRPr="00670C83" w:rsidP="00670C83">
      <w:pPr>
        <w:pStyle w:val="NoPaddingFontSize1"/>
      </w:pPr>
    </w:p>
    <w:p w:rsidR="00000000" w:rsidRPr="00670C83" w:rsidP="00670C83">
      <w:pPr>
        <w:pStyle w:val="AllowPageBreak"/>
      </w:pPr>
    </w:p>
    <w:p w:rsidR="00000000" w:rsidRPr="00670C83" w:rsidP="00670C83">
      <w:pPr>
        <w:pStyle w:val="Heading1"/>
      </w:pPr>
      <w:bookmarkStart w:id="5" w:name="O_1081057"/>
      <w:bookmarkEnd w:id="5"/>
      <w:r w:rsidRPr="00670C83">
        <w:t>Unit Sector</w:t>
      </w:r>
    </w:p>
    <w:tbl>
      <w:tblPr>
        <w:tblW w:w="9497" w:type="dxa"/>
        <w:tblLayout w:type="fixed"/>
        <w:tblCellMar>
          <w:left w:w="62" w:type="dxa"/>
          <w:right w:w="62" w:type="dxa"/>
        </w:tblCellMar>
        <w:tblLook w:val="0000"/>
      </w:tblPr>
      <w:tblGrid>
        <w:gridCol w:w="9497"/>
      </w:tblGrid>
      <w:tr w:rsidTr="00670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C83" w:rsidP="00670C83">
            <w:pPr>
              <w:pStyle w:val="BodyText"/>
            </w:pPr>
            <w:r w:rsidRPr="00670C83">
              <w:t>Electrotechnology</w:t>
            </w:r>
          </w:p>
        </w:tc>
      </w:tr>
    </w:tbl>
    <w:p w:rsidR="00000000" w:rsidRPr="00670C83" w:rsidP="00670C83">
      <w:pPr>
        <w:pStyle w:val="NoPaddingFontSize1"/>
      </w:pPr>
    </w:p>
    <w:p w:rsidR="00000000" w:rsidRPr="00670C83" w:rsidP="00670C83">
      <w:pPr>
        <w:pStyle w:val="AllowPageBreak"/>
      </w:pPr>
    </w:p>
    <w:p w:rsidR="00000000" w:rsidRPr="00670C83" w:rsidP="00670C83">
      <w:pPr>
        <w:pStyle w:val="Heading1"/>
      </w:pPr>
      <w:bookmarkStart w:id="6" w:name="O_1081058"/>
      <w:bookmarkEnd w:id="6"/>
      <w:r w:rsidRPr="00670C8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70C8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70C83" w:rsidP="00670C83">
            <w:pPr>
              <w:pStyle w:val="BodyText"/>
            </w:pPr>
            <w:r w:rsidRPr="00670C8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rPr>
                <w:rStyle w:val="SpecialBold"/>
              </w:rPr>
              <w:t>PERFORMANCE CRITERIA</w:t>
            </w:r>
          </w:p>
        </w:tc>
      </w:tr>
      <w:tr w:rsidTr="00670C8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t>Performance criteria describe the performa</w:t>
            </w:r>
            <w:r w:rsidRPr="00670C83">
              <w:t>nce needed to demonstrate achievement of the element.</w:t>
            </w:r>
          </w:p>
        </w:tc>
      </w:tr>
      <w:tr w:rsidTr="00670C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70C83" w:rsidP="00670C83">
            <w:pPr>
              <w:pStyle w:val="BodyText"/>
            </w:pPr>
            <w:r w:rsidRPr="00670C8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70C83" w:rsidP="00670C83">
            <w:pPr>
              <w:pStyle w:val="BodyText"/>
            </w:pPr>
            <w:r w:rsidRPr="00670C83">
              <w:rPr>
                <w:rStyle w:val="SpecialBold"/>
              </w:rPr>
              <w:t>Prepare to troubleshoot digital sub-systems</w:t>
            </w:r>
          </w:p>
        </w:tc>
        <w:tc>
          <w:tcPr>
            <w:tcW w:w="697"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t>WHS/OHS processes and workplace procedures for a given work area are obtained and applied</w:t>
            </w:r>
          </w:p>
        </w:tc>
      </w:tr>
      <w:tr w:rsidTr="00670C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0C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t>WHS/OHS risk control work preparation measures and w</w:t>
            </w:r>
            <w:r w:rsidRPr="00670C83">
              <w:t>orkplace procedures are followed</w:t>
            </w:r>
          </w:p>
        </w:tc>
      </w:tr>
      <w:tr w:rsidTr="00670C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0C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t>Scope of fault is obtained from documentation and/or work supervisor to determine work to be undertaken</w:t>
            </w:r>
          </w:p>
        </w:tc>
      </w:tr>
      <w:tr w:rsidTr="00670C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0C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t>Advice is sought from work supervisor to ensure the work is coordinated effectively with others</w:t>
            </w:r>
          </w:p>
        </w:tc>
      </w:tr>
      <w:tr w:rsidTr="00670C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0C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t>Sources of materials required for work are determined in accordance with workplace procedures</w:t>
            </w:r>
          </w:p>
        </w:tc>
      </w:tr>
      <w:tr w:rsidTr="00670C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0C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t>Tools, equipment and testing devices required for work are obtained and checked for correct operation and safety</w:t>
            </w:r>
          </w:p>
        </w:tc>
      </w:tr>
      <w:tr w:rsidTr="00670C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70C83" w:rsidP="00670C83">
            <w:pPr>
              <w:pStyle w:val="BodyText"/>
            </w:pPr>
            <w:r w:rsidRPr="00670C8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70C83" w:rsidP="00670C83">
            <w:pPr>
              <w:pStyle w:val="BodyText"/>
            </w:pPr>
            <w:r w:rsidRPr="00670C83">
              <w:rPr>
                <w:rStyle w:val="SpecialBold"/>
              </w:rPr>
              <w:t>Troubleshoot digital sub-systems</w:t>
            </w:r>
          </w:p>
        </w:tc>
        <w:tc>
          <w:tcPr>
            <w:tcW w:w="697"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t>WHS/OHS risk control work measures and workplace procedures are followed</w:t>
            </w:r>
          </w:p>
        </w:tc>
      </w:tr>
      <w:tr w:rsidTr="00670C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0C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t>Need to test and measure live work is determined in accordance with WHS/OHS requirements and workplace procedures</w:t>
            </w:r>
          </w:p>
        </w:tc>
      </w:tr>
      <w:tr w:rsidTr="00670C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0C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t>Circuits are checked and isolated in accordance with WH</w:t>
            </w:r>
            <w:r w:rsidRPr="00670C83">
              <w:t>S/OHS requirements and workplace procedures</w:t>
            </w:r>
          </w:p>
        </w:tc>
      </w:tr>
      <w:tr w:rsidTr="00670C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0C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t>Fault finding of digital components is conducted using measured and calculated values of parameters in accordance with workplace procedures</w:t>
            </w:r>
          </w:p>
        </w:tc>
      </w:tr>
      <w:tr w:rsidTr="00670C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0C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t>Unplanned situations are dealt with safely and with approv</w:t>
            </w:r>
            <w:r w:rsidRPr="00670C83">
              <w:t>al of relevant person/s</w:t>
            </w:r>
          </w:p>
        </w:tc>
      </w:tr>
      <w:tr w:rsidTr="00670C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0C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t>Fault-finding activities are carried out efficiently without waste of materials or damage to apparatus, the surrounding environment or services using sustainable energy practices</w:t>
            </w:r>
          </w:p>
        </w:tc>
      </w:tr>
      <w:tr w:rsidTr="00670C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70C83" w:rsidP="00670C83">
            <w:pPr>
              <w:pStyle w:val="BodyText"/>
            </w:pPr>
            <w:r w:rsidRPr="00670C8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70C83" w:rsidP="00670C83">
            <w:pPr>
              <w:pStyle w:val="BodyText"/>
            </w:pPr>
            <w:r w:rsidRPr="00670C83">
              <w:rPr>
                <w:rStyle w:val="SpecialBold"/>
              </w:rPr>
              <w:t xml:space="preserve">Complete work and document troubleshooting </w:t>
            </w:r>
            <w:r w:rsidRPr="00670C83">
              <w:rPr>
                <w:rStyle w:val="SpecialBold"/>
              </w:rPr>
              <w:t>activities</w:t>
            </w:r>
          </w:p>
        </w:tc>
        <w:tc>
          <w:tcPr>
            <w:tcW w:w="697"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t>WHS/OHS work completion risk control measures and workplace procedures are followed</w:t>
            </w:r>
          </w:p>
        </w:tc>
      </w:tr>
      <w:tr w:rsidTr="00670C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0C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t>Worksite is cleaned and made safe in accordance with workplace procedures</w:t>
            </w:r>
          </w:p>
        </w:tc>
      </w:tr>
      <w:tr w:rsidTr="00670C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70C8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670C83" w:rsidP="00670C83">
            <w:pPr>
              <w:pStyle w:val="BodyText"/>
            </w:pPr>
            <w:r w:rsidRPr="00670C83">
              <w:t>Work completion is documen</w:t>
            </w:r>
            <w:r w:rsidRPr="00670C83">
              <w:t>ted and relevant person/s notified in accordance with workplace procedures</w:t>
            </w:r>
          </w:p>
        </w:tc>
      </w:tr>
    </w:tbl>
    <w:p w:rsidR="00000000" w:rsidRPr="00670C83" w:rsidP="00670C83">
      <w:pPr>
        <w:pStyle w:val="NoPaddingFontSize1"/>
      </w:pPr>
    </w:p>
    <w:p w:rsidR="00000000" w:rsidRPr="00670C83" w:rsidP="00670C83">
      <w:pPr>
        <w:pStyle w:val="AllowPageBreak"/>
      </w:pPr>
    </w:p>
    <w:p w:rsidR="00000000" w:rsidRPr="00670C83" w:rsidP="00670C83">
      <w:pPr>
        <w:pStyle w:val="Heading1"/>
      </w:pPr>
      <w:bookmarkStart w:id="7" w:name="O_1081059"/>
      <w:bookmarkEnd w:id="7"/>
      <w:r w:rsidRPr="00670C83">
        <w:t>Foundation Skills</w:t>
      </w:r>
    </w:p>
    <w:tbl>
      <w:tblPr>
        <w:tblW w:w="9497" w:type="dxa"/>
        <w:tblLayout w:type="fixed"/>
        <w:tblCellMar>
          <w:left w:w="62" w:type="dxa"/>
          <w:right w:w="62" w:type="dxa"/>
        </w:tblCellMar>
        <w:tblLook w:val="0000"/>
      </w:tblPr>
      <w:tblGrid>
        <w:gridCol w:w="9497"/>
      </w:tblGrid>
      <w:tr w:rsidTr="00670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C83" w:rsidP="00670C83">
            <w:pPr>
              <w:pStyle w:val="BodyText"/>
            </w:pPr>
            <w:r w:rsidRPr="00670C83">
              <w:t>Foundation skills essential to performance are explicit in the performance criteria of this unit of competency.</w:t>
            </w:r>
          </w:p>
        </w:tc>
      </w:tr>
    </w:tbl>
    <w:p w:rsidR="00000000" w:rsidRPr="00670C83" w:rsidP="00670C83">
      <w:pPr>
        <w:pStyle w:val="NoPaddingFontSize1"/>
      </w:pPr>
    </w:p>
    <w:p w:rsidR="00000000" w:rsidRPr="00670C83" w:rsidP="00670C83">
      <w:pPr>
        <w:pStyle w:val="AllowPageBreak"/>
      </w:pPr>
    </w:p>
    <w:p w:rsidR="00000000" w:rsidRPr="00670C83" w:rsidP="00670C83">
      <w:pPr>
        <w:pStyle w:val="Heading1"/>
      </w:pPr>
      <w:bookmarkStart w:id="8" w:name="O_1081060"/>
      <w:bookmarkEnd w:id="8"/>
      <w:r w:rsidRPr="00670C83">
        <w:t>Range of Conditions</w:t>
      </w:r>
    </w:p>
    <w:tbl>
      <w:tblPr>
        <w:tblW w:w="9497" w:type="dxa"/>
        <w:tblLayout w:type="fixed"/>
        <w:tblCellMar>
          <w:left w:w="62" w:type="dxa"/>
          <w:right w:w="62" w:type="dxa"/>
        </w:tblCellMar>
        <w:tblLook w:val="0000"/>
      </w:tblPr>
      <w:tblGrid>
        <w:gridCol w:w="4693"/>
        <w:gridCol w:w="4804"/>
      </w:tblGrid>
      <w:tr w:rsidTr="00670C8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70C83" w:rsidP="00670C83">
            <w:pPr>
              <w:pStyle w:val="BodyText"/>
            </w:pPr>
            <w:r w:rsidRPr="00670C83">
              <w:t>Range is restricted to essential operating conditions and any other variables essential to the work environment.</w:t>
            </w:r>
          </w:p>
          <w:p w:rsidR="00000000" w:rsidP="00670C83">
            <w:pPr>
              <w:pStyle w:val="BodyText"/>
              <w:rPr>
                <w:lang w:val="en-NZ"/>
              </w:rPr>
            </w:pPr>
            <w:r w:rsidRPr="00670C83">
              <w:t>Non-essential conditions may be found in the UEE Electrotechnology Training Package Companion Volume Implementation Guide.</w:t>
            </w:r>
          </w:p>
        </w:tc>
      </w:tr>
      <w:tr w:rsidTr="00670C8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70C83">
            <w:pPr>
              <w:pStyle w:val="BodyText"/>
              <w:rPr>
                <w:lang w:val="en-NZ"/>
              </w:rPr>
            </w:pPr>
            <w:r w:rsidRPr="00670C83">
              <w:t xml:space="preserve">Troubleshooting a digital sub-system must include the following: </w:t>
            </w:r>
          </w:p>
        </w:tc>
        <w:tc>
          <w:tcPr>
            <w:tcW w:w="4804" w:type="dxa"/>
            <w:tcBorders>
              <w:top w:val="nil"/>
              <w:left w:val="nil"/>
              <w:bottom w:val="nil"/>
              <w:right w:val="nil"/>
            </w:tcBorders>
            <w:tcMar>
              <w:top w:w="0" w:type="dxa"/>
              <w:left w:w="62" w:type="dxa"/>
              <w:bottom w:w="0" w:type="dxa"/>
              <w:right w:w="62" w:type="dxa"/>
            </w:tcMar>
          </w:tcPr>
          <w:p w:rsidR="00000000" w:rsidRPr="00670C83" w:rsidP="00670C83">
            <w:pPr>
              <w:pStyle w:val="ListBullet"/>
            </w:pPr>
            <w:r w:rsidRPr="00670C83">
              <w:t>at least three digital components/circuits or functions</w:t>
            </w:r>
          </w:p>
          <w:p w:rsidR="00000000" w:rsidRPr="00670C83" w:rsidP="00670C83">
            <w:pPr>
              <w:pStyle w:val="ListBullet"/>
            </w:pPr>
            <w:r w:rsidRPr="00670C83">
              <w:t>at least three faults</w:t>
            </w:r>
          </w:p>
        </w:tc>
      </w:tr>
    </w:tbl>
    <w:p w:rsidR="00000000" w:rsidRPr="00670C83" w:rsidP="00670C83">
      <w:pPr>
        <w:pStyle w:val="NoPaddingFontSize1"/>
      </w:pPr>
    </w:p>
    <w:p w:rsidR="00000000" w:rsidRPr="00670C83" w:rsidP="00670C83">
      <w:pPr>
        <w:pStyle w:val="AllowPageBreak"/>
      </w:pPr>
    </w:p>
    <w:p w:rsidR="00000000" w:rsidRPr="00670C83" w:rsidP="00670C83">
      <w:pPr>
        <w:pStyle w:val="Heading1"/>
      </w:pPr>
      <w:bookmarkStart w:id="9" w:name="O_1081061"/>
      <w:bookmarkEnd w:id="9"/>
      <w:r w:rsidRPr="00670C83">
        <w:t>Unit Mapping Information</w:t>
      </w:r>
    </w:p>
    <w:tbl>
      <w:tblPr>
        <w:tblW w:w="9497" w:type="dxa"/>
        <w:tblLayout w:type="fixed"/>
        <w:tblCellMar>
          <w:left w:w="62" w:type="dxa"/>
          <w:right w:w="62" w:type="dxa"/>
        </w:tblCellMar>
        <w:tblLook w:val="0000"/>
      </w:tblPr>
      <w:tblGrid>
        <w:gridCol w:w="9497"/>
      </w:tblGrid>
      <w:tr w:rsidTr="00670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C83" w:rsidP="00670C83">
            <w:pPr>
              <w:pStyle w:val="BodyText"/>
            </w:pPr>
            <w:r w:rsidRPr="00670C83">
              <w:t>This unit replaces and is equivalent to UEENEEH112A Troubleshoot digital sub-systems.</w:t>
            </w:r>
          </w:p>
        </w:tc>
      </w:tr>
    </w:tbl>
    <w:p w:rsidR="00000000" w:rsidRPr="00670C83" w:rsidP="00670C83">
      <w:pPr>
        <w:pStyle w:val="NoPaddingFontSize1"/>
      </w:pPr>
    </w:p>
    <w:p w:rsidR="00000000" w:rsidRPr="00670C83" w:rsidP="00670C83">
      <w:pPr>
        <w:pStyle w:val="AllowPageBreak"/>
      </w:pPr>
    </w:p>
    <w:p w:rsidR="00000000" w:rsidRPr="00670C83" w:rsidP="00670C83">
      <w:pPr>
        <w:pStyle w:val="Heading1"/>
      </w:pPr>
      <w:bookmarkStart w:id="10" w:name="O_1081082"/>
      <w:bookmarkEnd w:id="10"/>
      <w:r w:rsidRPr="00670C83">
        <w:t>Links</w:t>
      </w:r>
    </w:p>
    <w:p w:rsidR="00000000" w:rsidRPr="00670C83" w:rsidP="00FF7F70">
      <w:pPr>
        <w:pStyle w:val="BodyText"/>
      </w:pPr>
      <w:r w:rsidRPr="00670C8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B4B41">
        <w:rPr>
          <w:rStyle w:val="Hyperlink"/>
        </w:rPr>
        <w:t>https://vetnet.gov.au/Pages/TrainingDocs.aspx?q=b8a8f136-5421-4ce1-92e0-2b50341431b6</w:t>
      </w:r>
      <w:r>
        <w:fldChar w:fldCharType="end"/>
      </w:r>
    </w:p>
    <w:p w:rsidR="00000000" w:rsidRPr="00670C83" w:rsidP="00670C83"/>
    <w:sectPr w:rsidSect="00670C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83" w:rsidRPr="00FF7F70" w:rsidP="00FF7F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F70" w:rsidP="00670C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7F70" w:rsidP="00670C8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F7F70" w:rsidP="00670C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F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C83" w:rsidRPr="00FF7F70" w:rsidP="00FF7F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F70" w:rsidRPr="002D2AF8" w:rsidP="00670C83">
    <w:pPr>
      <w:pStyle w:val="Header"/>
      <w:framePr w:wrap="around"/>
    </w:pPr>
    <w:r>
      <w:fldChar w:fldCharType="begin"/>
    </w:r>
    <w:r>
      <w:instrText xml:space="preserve"> TITLE   \* MERGEFORMAT </w:instrText>
    </w:r>
    <w:r>
      <w:fldChar w:fldCharType="separate"/>
    </w:r>
    <w:r>
      <w:t>UEEEC0069 Troubleshoot digital sub-systems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F7F70" w:rsidP="00670C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5AD8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681B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C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C83"/>
    <w:pPr>
      <w:spacing w:before="360" w:after="60"/>
      <w:outlineLvl w:val="0"/>
    </w:pPr>
    <w:rPr>
      <w:sz w:val="32"/>
    </w:rPr>
  </w:style>
  <w:style w:type="paragraph" w:styleId="Heading2">
    <w:name w:val="heading 2"/>
    <w:basedOn w:val="HeadingBase"/>
    <w:next w:val="BodyText"/>
    <w:link w:val="Heading2Char"/>
    <w:qFormat/>
    <w:rsid w:val="00670C83"/>
    <w:pPr>
      <w:keepLines/>
      <w:spacing w:before="240" w:after="120"/>
      <w:outlineLvl w:val="1"/>
    </w:pPr>
    <w:rPr>
      <w:sz w:val="28"/>
      <w:szCs w:val="40"/>
    </w:rPr>
  </w:style>
  <w:style w:type="paragraph" w:styleId="Heading3">
    <w:name w:val="heading 3"/>
    <w:basedOn w:val="HeadingBase"/>
    <w:next w:val="BodyText"/>
    <w:link w:val="Heading3Char"/>
    <w:qFormat/>
    <w:rsid w:val="00670C83"/>
    <w:pPr>
      <w:spacing w:before="180" w:after="120"/>
      <w:outlineLvl w:val="2"/>
    </w:pPr>
    <w:rPr>
      <w:spacing w:val="-10"/>
      <w:kern w:val="32"/>
    </w:rPr>
  </w:style>
  <w:style w:type="paragraph" w:styleId="Heading4">
    <w:name w:val="heading 4"/>
    <w:basedOn w:val="HeadingBase"/>
    <w:next w:val="BodyText"/>
    <w:link w:val="Heading4Char"/>
    <w:qFormat/>
    <w:rsid w:val="00670C83"/>
    <w:pPr>
      <w:spacing w:before="160" w:after="120"/>
      <w:outlineLvl w:val="3"/>
    </w:pPr>
    <w:rPr>
      <w:sz w:val="22"/>
    </w:rPr>
  </w:style>
  <w:style w:type="paragraph" w:styleId="Heading5">
    <w:name w:val="heading 5"/>
    <w:basedOn w:val="HeadingBase"/>
    <w:next w:val="Normal"/>
    <w:link w:val="Heading5Char"/>
    <w:qFormat/>
    <w:rsid w:val="00670C83"/>
    <w:pPr>
      <w:spacing w:before="80"/>
      <w:outlineLvl w:val="4"/>
    </w:pPr>
    <w:rPr>
      <w:color w:val="918585"/>
      <w:sz w:val="20"/>
    </w:rPr>
  </w:style>
  <w:style w:type="paragraph" w:styleId="Heading6">
    <w:name w:val="heading 6"/>
    <w:basedOn w:val="HeadingBase"/>
    <w:next w:val="Normal"/>
    <w:link w:val="Heading6Char"/>
    <w:qFormat/>
    <w:rsid w:val="00670C83"/>
    <w:pPr>
      <w:spacing w:before="60"/>
      <w:outlineLvl w:val="5"/>
    </w:pPr>
    <w:rPr>
      <w:color w:val="918585"/>
      <w:sz w:val="20"/>
    </w:rPr>
  </w:style>
  <w:style w:type="paragraph" w:styleId="Heading7">
    <w:name w:val="heading 7"/>
    <w:basedOn w:val="Normal"/>
    <w:next w:val="Normal"/>
    <w:link w:val="Heading7Char"/>
    <w:qFormat/>
    <w:rsid w:val="00670C83"/>
    <w:pPr>
      <w:ind w:left="720"/>
      <w:outlineLvl w:val="6"/>
    </w:pPr>
    <w:rPr>
      <w:i/>
    </w:rPr>
  </w:style>
  <w:style w:type="paragraph" w:styleId="Heading8">
    <w:name w:val="heading 8"/>
    <w:basedOn w:val="Normal"/>
    <w:next w:val="Normal"/>
    <w:link w:val="Heading8Char"/>
    <w:qFormat/>
    <w:rsid w:val="00670C83"/>
    <w:pPr>
      <w:ind w:left="720"/>
      <w:outlineLvl w:val="7"/>
    </w:pPr>
    <w:rPr>
      <w:i/>
    </w:rPr>
  </w:style>
  <w:style w:type="paragraph" w:styleId="Heading9">
    <w:name w:val="heading 9"/>
    <w:basedOn w:val="Normal"/>
    <w:next w:val="Normal"/>
    <w:link w:val="Heading9Char"/>
    <w:qFormat/>
    <w:rsid w:val="00670C83"/>
    <w:pPr>
      <w:ind w:left="720"/>
      <w:outlineLvl w:val="8"/>
    </w:pPr>
    <w:rPr>
      <w:i/>
    </w:rPr>
  </w:style>
  <w:style w:type="character" w:default="1" w:styleId="DefaultParagraphFont">
    <w:name w:val="Default Paragraph Font"/>
    <w:uiPriority w:val="1"/>
    <w:unhideWhenUsed/>
    <w:rsid w:val="00670C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C83"/>
  </w:style>
  <w:style w:type="character" w:customStyle="1" w:styleId="Heading1Char">
    <w:name w:val="Heading 1 Char"/>
    <w:basedOn w:val="DefaultParagraphFont"/>
    <w:link w:val="Heading1"/>
    <w:rsid w:val="00670C83"/>
    <w:rPr>
      <w:rFonts w:ascii="Times New Roman" w:eastAsia="Times New Roman" w:hAnsi="Times New Roman" w:cs="Times New Roman"/>
      <w:b/>
      <w:sz w:val="32"/>
      <w:szCs w:val="20"/>
      <w:lang w:eastAsia="en-US"/>
    </w:rPr>
  </w:style>
  <w:style w:type="paragraph" w:styleId="BodyText">
    <w:name w:val="Body Text"/>
    <w:basedOn w:val="Normal"/>
    <w:link w:val="BodyTextChar"/>
    <w:rsid w:val="00670C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C83"/>
    <w:rPr>
      <w:rFonts w:ascii="Times New Roman" w:eastAsia="Times New Roman" w:hAnsi="Times New Roman" w:cs="Times New Roman"/>
      <w:sz w:val="24"/>
      <w:lang w:eastAsia="en-US"/>
    </w:rPr>
  </w:style>
  <w:style w:type="paragraph" w:styleId="ListBullet">
    <w:name w:val="List Bullet"/>
    <w:basedOn w:val="List"/>
    <w:rsid w:val="00670C83"/>
    <w:pPr>
      <w:numPr>
        <w:numId w:val="11"/>
      </w:numPr>
      <w:tabs>
        <w:tab w:val="clear" w:pos="340"/>
      </w:tabs>
      <w:spacing w:before="40" w:after="40"/>
    </w:pPr>
  </w:style>
  <w:style w:type="character" w:customStyle="1" w:styleId="SpecialBold">
    <w:name w:val="Special Bold"/>
    <w:basedOn w:val="DefaultParagraphFont"/>
    <w:rsid w:val="00670C83"/>
    <w:rPr>
      <w:b/>
      <w:spacing w:val="0"/>
    </w:rPr>
  </w:style>
  <w:style w:type="paragraph" w:customStyle="1" w:styleId="SuperHeading">
    <w:name w:val="SuperHeading"/>
    <w:basedOn w:val="Normal"/>
    <w:rsid w:val="00670C83"/>
    <w:pPr>
      <w:spacing w:before="240" w:after="120"/>
      <w:outlineLvl w:val="0"/>
    </w:pPr>
    <w:rPr>
      <w:rFonts w:ascii="Times New Roman" w:hAnsi="Times New Roman"/>
      <w:b/>
      <w:sz w:val="32"/>
    </w:rPr>
  </w:style>
  <w:style w:type="paragraph" w:customStyle="1" w:styleId="AllowPageBreak">
    <w:name w:val="AllowPageBreak"/>
    <w:rsid w:val="00670C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0C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C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C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C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C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C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C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C83"/>
    <w:rPr>
      <w:rFonts w:ascii="Courier New" w:eastAsia="Times New Roman" w:hAnsi="Courier New" w:cs="Times New Roman"/>
      <w:i/>
      <w:szCs w:val="20"/>
      <w:lang w:eastAsia="en-US"/>
    </w:rPr>
  </w:style>
  <w:style w:type="paragraph" w:customStyle="1" w:styleId="HeadingBase">
    <w:name w:val="Heading Base"/>
    <w:rsid w:val="00670C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C83"/>
    <w:pPr>
      <w:tabs>
        <w:tab w:val="right" w:leader="dot" w:pos="9072"/>
      </w:tabs>
      <w:ind w:left="567"/>
    </w:pPr>
    <w:rPr>
      <w:szCs w:val="22"/>
    </w:rPr>
  </w:style>
  <w:style w:type="paragraph" w:customStyle="1" w:styleId="TOCBase">
    <w:name w:val="TOC Base"/>
    <w:rsid w:val="00670C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C83"/>
    <w:pPr>
      <w:tabs>
        <w:tab w:val="right" w:leader="dot" w:pos="9072"/>
      </w:tabs>
      <w:spacing w:before="40" w:after="40"/>
      <w:ind w:left="284"/>
    </w:pPr>
    <w:rPr>
      <w:rFonts w:ascii="Times New Roman" w:hAnsi="Times New Roman"/>
    </w:rPr>
  </w:style>
  <w:style w:type="paragraph" w:styleId="TOC1">
    <w:name w:val="toc 1"/>
    <w:basedOn w:val="TOCBase"/>
    <w:next w:val="Normal"/>
    <w:rsid w:val="00670C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C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C83"/>
    <w:rPr>
      <w:rFonts w:ascii="Times New Roman" w:eastAsia="Times New Roman" w:hAnsi="Times New Roman" w:cs="Times New Roman"/>
      <w:sz w:val="16"/>
      <w:lang w:eastAsia="en-US"/>
    </w:rPr>
  </w:style>
  <w:style w:type="paragraph" w:styleId="Title">
    <w:name w:val="Title"/>
    <w:basedOn w:val="HeadingBase"/>
    <w:link w:val="TitleChar"/>
    <w:qFormat/>
    <w:rsid w:val="00670C83"/>
    <w:pPr>
      <w:spacing w:before="5040"/>
      <w:jc w:val="center"/>
    </w:pPr>
    <w:rPr>
      <w:sz w:val="48"/>
      <w:szCs w:val="72"/>
      <w:lang w:val="en-US"/>
    </w:rPr>
  </w:style>
  <w:style w:type="character" w:customStyle="1" w:styleId="TitleChar">
    <w:name w:val="Title Char"/>
    <w:basedOn w:val="DefaultParagraphFont"/>
    <w:link w:val="Title"/>
    <w:rsid w:val="00670C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C83"/>
    <w:pPr>
      <w:tabs>
        <w:tab w:val="left" w:pos="3600"/>
        <w:tab w:val="left" w:pos="3958"/>
      </w:tabs>
    </w:pPr>
  </w:style>
  <w:style w:type="paragraph" w:styleId="List">
    <w:name w:val="List"/>
    <w:basedOn w:val="BodyText"/>
    <w:next w:val="BodyText"/>
    <w:rsid w:val="00670C83"/>
    <w:pPr>
      <w:tabs>
        <w:tab w:val="left" w:pos="340"/>
      </w:tabs>
      <w:spacing w:before="60" w:after="60"/>
      <w:ind w:left="340" w:hanging="340"/>
    </w:pPr>
  </w:style>
  <w:style w:type="paragraph" w:customStyle="1" w:styleId="Note">
    <w:name w:val="Note"/>
    <w:basedOn w:val="BodyText"/>
    <w:rsid w:val="00670C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C83"/>
    <w:pPr>
      <w:framePr w:wrap="auto" w:hAnchor="text" w:y="6049"/>
    </w:pPr>
    <w:rPr>
      <w:color w:val="000000"/>
      <w:sz w:val="40"/>
    </w:rPr>
  </w:style>
  <w:style w:type="paragraph" w:customStyle="1" w:styleId="TOCTitle">
    <w:name w:val="TOCTitle"/>
    <w:basedOn w:val="Heading1"/>
    <w:rsid w:val="00670C83"/>
    <w:pPr>
      <w:spacing w:after="240"/>
      <w:jc w:val="center"/>
      <w:outlineLvl w:val="9"/>
    </w:pPr>
    <w:rPr>
      <w:caps/>
    </w:rPr>
  </w:style>
  <w:style w:type="paragraph" w:customStyle="1" w:styleId="Version">
    <w:name w:val="Version"/>
    <w:rsid w:val="00670C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0C83"/>
    <w:pPr>
      <w:numPr>
        <w:numId w:val="12"/>
      </w:numPr>
      <w:tabs>
        <w:tab w:val="clear" w:pos="680"/>
      </w:tabs>
    </w:pPr>
  </w:style>
  <w:style w:type="paragraph" w:styleId="Index1">
    <w:name w:val="index 1"/>
    <w:basedOn w:val="Normal"/>
    <w:next w:val="Normal"/>
    <w:semiHidden/>
    <w:rsid w:val="00670C83"/>
    <w:pPr>
      <w:keepNext w:val="0"/>
      <w:tabs>
        <w:tab w:val="right" w:pos="4176"/>
      </w:tabs>
      <w:ind w:left="198" w:hanging="198"/>
    </w:pPr>
    <w:rPr>
      <w:rFonts w:ascii="Garamond" w:hAnsi="Garamond"/>
    </w:rPr>
  </w:style>
  <w:style w:type="paragraph" w:styleId="IndexHeading">
    <w:name w:val="index heading"/>
    <w:basedOn w:val="Normal"/>
    <w:next w:val="Index1"/>
    <w:semiHidden/>
    <w:rsid w:val="00670C83"/>
    <w:pPr>
      <w:spacing w:before="120" w:after="120"/>
    </w:pPr>
    <w:rPr>
      <w:rFonts w:ascii="Arial" w:hAnsi="Arial"/>
      <w:b/>
      <w:color w:val="918585"/>
      <w:sz w:val="24"/>
    </w:rPr>
  </w:style>
  <w:style w:type="paragraph" w:styleId="Header">
    <w:name w:val="header"/>
    <w:basedOn w:val="Normal"/>
    <w:link w:val="HeaderChar"/>
    <w:rsid w:val="00670C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C83"/>
    <w:rPr>
      <w:rFonts w:ascii="Times New Roman" w:eastAsia="Times New Roman" w:hAnsi="Times New Roman" w:cs="Times New Roman"/>
      <w:sz w:val="16"/>
      <w:szCs w:val="20"/>
      <w:lang w:val="en-GB" w:eastAsia="en-US"/>
    </w:rPr>
  </w:style>
  <w:style w:type="paragraph" w:customStyle="1" w:styleId="Chapter">
    <w:name w:val="Chapter"/>
    <w:basedOn w:val="Normal"/>
    <w:rsid w:val="00670C83"/>
    <w:pPr>
      <w:spacing w:before="240"/>
    </w:pPr>
    <w:rPr>
      <w:rFonts w:ascii="Times New Roman" w:hAnsi="Times New Roman"/>
      <w:smallCaps/>
      <w:spacing w:val="80"/>
      <w:sz w:val="28"/>
    </w:rPr>
  </w:style>
  <w:style w:type="paragraph" w:customStyle="1" w:styleId="InChapter">
    <w:name w:val="InChapter"/>
    <w:basedOn w:val="Heading3"/>
    <w:rsid w:val="00670C83"/>
    <w:pPr>
      <w:spacing w:after="240"/>
      <w:outlineLvl w:val="9"/>
    </w:pPr>
    <w:rPr>
      <w:noProof/>
    </w:rPr>
  </w:style>
  <w:style w:type="paragraph" w:styleId="Index2">
    <w:name w:val="index 2"/>
    <w:basedOn w:val="Normal"/>
    <w:next w:val="Normal"/>
    <w:semiHidden/>
    <w:rsid w:val="00670C83"/>
    <w:pPr>
      <w:tabs>
        <w:tab w:val="right" w:pos="4176"/>
      </w:tabs>
      <w:ind w:left="568" w:hanging="284"/>
    </w:pPr>
    <w:rPr>
      <w:rFonts w:ascii="Garamond" w:hAnsi="Garamond"/>
    </w:rPr>
  </w:style>
  <w:style w:type="paragraph" w:customStyle="1" w:styleId="Byline">
    <w:name w:val="Byline"/>
    <w:rsid w:val="00670C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C83"/>
    <w:pPr>
      <w:tabs>
        <w:tab w:val="clear" w:pos="3600"/>
        <w:tab w:val="clear" w:pos="3958"/>
      </w:tabs>
      <w:jc w:val="right"/>
    </w:pPr>
  </w:style>
  <w:style w:type="character" w:styleId="Emphasis">
    <w:name w:val="Emphasis"/>
    <w:basedOn w:val="DefaultParagraphFont"/>
    <w:qFormat/>
    <w:rsid w:val="00670C83"/>
    <w:rPr>
      <w:i/>
    </w:rPr>
  </w:style>
  <w:style w:type="paragraph" w:styleId="Caption">
    <w:name w:val="caption"/>
    <w:basedOn w:val="BodyText"/>
    <w:next w:val="Normal"/>
    <w:qFormat/>
    <w:rsid w:val="00670C83"/>
    <w:pPr>
      <w:framePr w:w="2268" w:hSpace="181" w:vSpace="181" w:wrap="around" w:vAnchor="text" w:hAnchor="page" w:x="1135" w:y="285" w:anchorLock="1"/>
    </w:pPr>
    <w:rPr>
      <w:i/>
    </w:rPr>
  </w:style>
  <w:style w:type="paragraph" w:customStyle="1" w:styleId="MiniTOCTitle">
    <w:name w:val="MiniTOCTitle"/>
    <w:basedOn w:val="Heading4"/>
    <w:rsid w:val="00670C83"/>
    <w:pPr>
      <w:spacing w:before="240"/>
      <w:outlineLvl w:val="9"/>
    </w:pPr>
    <w:rPr>
      <w:noProof/>
      <w:sz w:val="24"/>
    </w:rPr>
  </w:style>
  <w:style w:type="paragraph" w:customStyle="1" w:styleId="MiniTOCItem">
    <w:name w:val="MiniTOCItem"/>
    <w:basedOn w:val="ListBullet"/>
    <w:rsid w:val="00670C83"/>
    <w:pPr>
      <w:numPr>
        <w:numId w:val="0"/>
      </w:numPr>
      <w:tabs>
        <w:tab w:val="right" w:leader="dot" w:pos="6521"/>
      </w:tabs>
      <w:spacing w:before="0" w:after="0"/>
    </w:pPr>
  </w:style>
  <w:style w:type="paragraph" w:customStyle="1" w:styleId="TOFTitle">
    <w:name w:val="TOFTitle"/>
    <w:basedOn w:val="TOCTitle"/>
    <w:rsid w:val="00670C83"/>
  </w:style>
  <w:style w:type="paragraph" w:styleId="TableofFigures">
    <w:name w:val="table of figures"/>
    <w:basedOn w:val="Normal"/>
    <w:next w:val="Normal"/>
    <w:semiHidden/>
    <w:rsid w:val="00670C83"/>
    <w:pPr>
      <w:tabs>
        <w:tab w:val="right" w:leader="dot" w:pos="9072"/>
      </w:tabs>
      <w:ind w:left="970" w:hanging="403"/>
    </w:pPr>
    <w:rPr>
      <w:rFonts w:ascii="Times New Roman" w:hAnsi="Times New Roman"/>
      <w:b/>
    </w:rPr>
  </w:style>
  <w:style w:type="paragraph" w:styleId="ListNumber">
    <w:name w:val="List Number"/>
    <w:basedOn w:val="List"/>
    <w:rsid w:val="00670C83"/>
    <w:pPr>
      <w:numPr>
        <w:numId w:val="14"/>
      </w:numPr>
      <w:tabs>
        <w:tab w:val="clear" w:pos="340"/>
      </w:tabs>
    </w:pPr>
  </w:style>
  <w:style w:type="character" w:customStyle="1" w:styleId="WingdingSymbols">
    <w:name w:val="Wingding Symbols"/>
    <w:rsid w:val="00670C83"/>
    <w:rPr>
      <w:rFonts w:ascii="Wingdings" w:hAnsi="Wingdings"/>
    </w:rPr>
  </w:style>
  <w:style w:type="paragraph" w:customStyle="1" w:styleId="TableHeading">
    <w:name w:val="Table Heading"/>
    <w:basedOn w:val="HeadingBase"/>
    <w:rsid w:val="00670C83"/>
    <w:pPr>
      <w:keepLines/>
      <w:pBdr>
        <w:bottom w:val="single" w:sz="6" w:space="1" w:color="918585"/>
      </w:pBdr>
      <w:spacing w:before="240"/>
    </w:pPr>
  </w:style>
  <w:style w:type="character" w:customStyle="1" w:styleId="HotSpot">
    <w:name w:val="HotSpot"/>
    <w:rsid w:val="00670C83"/>
    <w:rPr>
      <w:color w:val="0033CC"/>
      <w:u w:val="none"/>
    </w:rPr>
  </w:style>
  <w:style w:type="paragraph" w:customStyle="1" w:styleId="BodyTextRight">
    <w:name w:val="Body Text Right"/>
    <w:basedOn w:val="BodyText"/>
    <w:rsid w:val="00670C83"/>
    <w:pPr>
      <w:spacing w:before="0" w:after="0"/>
      <w:jc w:val="right"/>
    </w:pPr>
  </w:style>
  <w:style w:type="paragraph" w:styleId="Index3">
    <w:name w:val="index 3"/>
    <w:basedOn w:val="ListNumber2"/>
    <w:next w:val="Normal"/>
    <w:semiHidden/>
    <w:rsid w:val="00670C83"/>
    <w:pPr>
      <w:numPr>
        <w:numId w:val="0"/>
      </w:numPr>
      <w:tabs>
        <w:tab w:val="right" w:leader="dot" w:pos="4176"/>
      </w:tabs>
    </w:pPr>
  </w:style>
  <w:style w:type="paragraph" w:styleId="ListNumber2">
    <w:name w:val="List Number 2"/>
    <w:basedOn w:val="List2"/>
    <w:rsid w:val="00670C83"/>
    <w:pPr>
      <w:numPr>
        <w:numId w:val="9"/>
      </w:numPr>
      <w:tabs>
        <w:tab w:val="clear" w:pos="1060"/>
      </w:tabs>
    </w:pPr>
  </w:style>
  <w:style w:type="paragraph" w:customStyle="1" w:styleId="MarginNote">
    <w:name w:val="Margin Note"/>
    <w:basedOn w:val="BodyText"/>
    <w:rsid w:val="00670C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C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C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C83"/>
    <w:rPr>
      <w:sz w:val="32"/>
    </w:rPr>
  </w:style>
  <w:style w:type="paragraph" w:customStyle="1" w:styleId="HeadingProcedure">
    <w:name w:val="Heading Procedure"/>
    <w:basedOn w:val="HeadingBase"/>
    <w:next w:val="Normal"/>
    <w:rsid w:val="00670C83"/>
    <w:pPr>
      <w:tabs>
        <w:tab w:val="left" w:pos="0"/>
      </w:tabs>
      <w:spacing w:before="120" w:after="60"/>
    </w:pPr>
    <w:rPr>
      <w:i/>
      <w:color w:val="918585"/>
      <w:sz w:val="22"/>
    </w:rPr>
  </w:style>
  <w:style w:type="paragraph" w:customStyle="1" w:styleId="TableBodyText">
    <w:name w:val="Table Body Text"/>
    <w:basedOn w:val="BodyText"/>
    <w:rsid w:val="00670C83"/>
    <w:pPr>
      <w:spacing w:before="60" w:after="60"/>
    </w:pPr>
  </w:style>
  <w:style w:type="paragraph" w:styleId="ListContinue">
    <w:name w:val="List Continue"/>
    <w:basedOn w:val="List"/>
    <w:rsid w:val="00670C83"/>
    <w:pPr>
      <w:ind w:firstLine="0"/>
    </w:pPr>
  </w:style>
  <w:style w:type="paragraph" w:customStyle="1" w:styleId="ListNote">
    <w:name w:val="List Note"/>
    <w:basedOn w:val="List"/>
    <w:rsid w:val="00670C83"/>
    <w:pPr>
      <w:pBdr>
        <w:top w:val="single" w:sz="6" w:space="2" w:color="918585"/>
        <w:bottom w:val="single" w:sz="6" w:space="2" w:color="918585"/>
      </w:pBdr>
      <w:tabs>
        <w:tab w:val="left" w:pos="1021"/>
      </w:tabs>
      <w:ind w:firstLine="0"/>
    </w:pPr>
  </w:style>
  <w:style w:type="paragraph" w:customStyle="1" w:styleId="Warning">
    <w:name w:val="Warning"/>
    <w:basedOn w:val="BodyText"/>
    <w:rsid w:val="00670C83"/>
    <w:pPr>
      <w:shd w:val="clear" w:color="auto" w:fill="D9D9D9"/>
      <w:tabs>
        <w:tab w:val="left" w:pos="992"/>
      </w:tabs>
      <w:ind w:left="119" w:right="119"/>
    </w:pPr>
    <w:rPr>
      <w:sz w:val="20"/>
    </w:rPr>
  </w:style>
  <w:style w:type="paragraph" w:customStyle="1" w:styleId="MarginIcons">
    <w:name w:val="Margin Icons"/>
    <w:basedOn w:val="BodyText"/>
    <w:rsid w:val="00670C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C83"/>
    <w:rPr>
      <w:rFonts w:ascii="Courier New" w:hAnsi="Courier New"/>
    </w:rPr>
  </w:style>
  <w:style w:type="paragraph" w:customStyle="1" w:styleId="NoteBullet">
    <w:name w:val="Note Bullet"/>
    <w:basedOn w:val="Note"/>
    <w:rsid w:val="00670C83"/>
    <w:pPr>
      <w:tabs>
        <w:tab w:val="clear" w:pos="680"/>
      </w:tabs>
      <w:spacing w:before="60" w:after="60"/>
    </w:pPr>
  </w:style>
  <w:style w:type="paragraph" w:customStyle="1" w:styleId="SubHeading2">
    <w:name w:val="SubHeading2"/>
    <w:basedOn w:val="HeadingBase"/>
    <w:rsid w:val="00670C83"/>
    <w:pPr>
      <w:spacing w:before="240" w:after="60"/>
    </w:pPr>
    <w:rPr>
      <w:sz w:val="20"/>
    </w:rPr>
  </w:style>
  <w:style w:type="paragraph" w:customStyle="1" w:styleId="SubHeading1">
    <w:name w:val="SubHeading1"/>
    <w:basedOn w:val="HeadingBase"/>
    <w:rsid w:val="00670C83"/>
    <w:pPr>
      <w:spacing w:before="240" w:after="60"/>
    </w:pPr>
    <w:rPr>
      <w:color w:val="918585"/>
      <w:sz w:val="22"/>
    </w:rPr>
  </w:style>
  <w:style w:type="paragraph" w:customStyle="1" w:styleId="SideHeading">
    <w:name w:val="Side Heading"/>
    <w:basedOn w:val="HeadingBase"/>
    <w:rsid w:val="00670C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C83"/>
    <w:pPr>
      <w:numPr>
        <w:numId w:val="10"/>
      </w:numPr>
    </w:pPr>
  </w:style>
  <w:style w:type="paragraph" w:styleId="PlainText">
    <w:name w:val="Plain Text"/>
    <w:basedOn w:val="Normal"/>
    <w:link w:val="PlainTextChar"/>
    <w:rsid w:val="00670C83"/>
    <w:rPr>
      <w:sz w:val="20"/>
    </w:rPr>
  </w:style>
  <w:style w:type="character" w:customStyle="1" w:styleId="PlainTextChar">
    <w:name w:val="Plain Text Char"/>
    <w:basedOn w:val="DefaultParagraphFont"/>
    <w:link w:val="PlainText"/>
    <w:rsid w:val="00670C83"/>
    <w:rPr>
      <w:rFonts w:ascii="Courier New" w:eastAsia="Times New Roman" w:hAnsi="Courier New" w:cs="Times New Roman"/>
      <w:sz w:val="20"/>
      <w:szCs w:val="20"/>
      <w:lang w:eastAsia="en-US"/>
    </w:rPr>
  </w:style>
  <w:style w:type="character" w:customStyle="1" w:styleId="MenuOption">
    <w:name w:val="Menu Option"/>
    <w:basedOn w:val="DefaultParagraphFont"/>
    <w:rsid w:val="00670C83"/>
    <w:rPr>
      <w:b/>
      <w:smallCaps/>
    </w:rPr>
  </w:style>
  <w:style w:type="paragraph" w:customStyle="1" w:styleId="TableListNumber">
    <w:name w:val="Table List Number"/>
    <w:basedOn w:val="ListNumber"/>
    <w:rsid w:val="00670C83"/>
    <w:pPr>
      <w:numPr>
        <w:numId w:val="0"/>
      </w:numPr>
    </w:pPr>
  </w:style>
  <w:style w:type="paragraph" w:styleId="TOC4">
    <w:name w:val="toc 4"/>
    <w:basedOn w:val="TOCBase"/>
    <w:next w:val="Normal"/>
    <w:semiHidden/>
    <w:rsid w:val="00670C83"/>
    <w:pPr>
      <w:tabs>
        <w:tab w:val="right" w:leader="dot" w:pos="9071"/>
      </w:tabs>
      <w:ind w:left="1701"/>
    </w:pPr>
  </w:style>
  <w:style w:type="paragraph" w:customStyle="1" w:styleId="ListAlpha">
    <w:name w:val="List Alpha"/>
    <w:basedOn w:val="List"/>
    <w:rsid w:val="00670C83"/>
    <w:pPr>
      <w:numPr>
        <w:numId w:val="8"/>
      </w:numPr>
    </w:pPr>
  </w:style>
  <w:style w:type="paragraph" w:customStyle="1" w:styleId="ListAlpha2">
    <w:name w:val="List Alpha 2"/>
    <w:basedOn w:val="List2"/>
    <w:rsid w:val="00670C83"/>
    <w:pPr>
      <w:numPr>
        <w:numId w:val="7"/>
      </w:numPr>
    </w:pPr>
  </w:style>
  <w:style w:type="paragraph" w:styleId="List2">
    <w:name w:val="List 2"/>
    <w:basedOn w:val="BodyText"/>
    <w:rsid w:val="00670C83"/>
    <w:pPr>
      <w:tabs>
        <w:tab w:val="left" w:pos="680"/>
      </w:tabs>
      <w:spacing w:before="60" w:after="60"/>
      <w:ind w:left="680" w:hanging="340"/>
    </w:pPr>
  </w:style>
  <w:style w:type="paragraph" w:styleId="List3">
    <w:name w:val="List 3"/>
    <w:basedOn w:val="BodyText"/>
    <w:rsid w:val="00670C83"/>
    <w:pPr>
      <w:tabs>
        <w:tab w:val="left" w:pos="1021"/>
      </w:tabs>
      <w:spacing w:before="60" w:after="60"/>
      <w:ind w:left="1020" w:hanging="340"/>
    </w:pPr>
  </w:style>
  <w:style w:type="paragraph" w:styleId="List4">
    <w:name w:val="List 4"/>
    <w:basedOn w:val="BodyText"/>
    <w:rsid w:val="00670C83"/>
    <w:pPr>
      <w:tabs>
        <w:tab w:val="left" w:pos="1361"/>
      </w:tabs>
      <w:spacing w:before="60" w:after="60"/>
      <w:ind w:left="1361" w:hanging="340"/>
    </w:pPr>
  </w:style>
  <w:style w:type="paragraph" w:styleId="List5">
    <w:name w:val="List 5"/>
    <w:basedOn w:val="BodyText"/>
    <w:rsid w:val="00670C83"/>
    <w:pPr>
      <w:tabs>
        <w:tab w:val="left" w:pos="1701"/>
      </w:tabs>
      <w:spacing w:before="60" w:after="60"/>
      <w:ind w:left="1701" w:hanging="340"/>
    </w:pPr>
  </w:style>
  <w:style w:type="paragraph" w:styleId="ListBullet3">
    <w:name w:val="List Bullet 3"/>
    <w:basedOn w:val="List3"/>
    <w:rsid w:val="00670C83"/>
    <w:pPr>
      <w:numPr>
        <w:numId w:val="13"/>
      </w:numPr>
      <w:tabs>
        <w:tab w:val="clear" w:pos="1021"/>
      </w:tabs>
      <w:ind w:left="1037" w:hanging="357"/>
    </w:pPr>
  </w:style>
  <w:style w:type="paragraph" w:styleId="ListBullet4">
    <w:name w:val="List Bullet 4"/>
    <w:basedOn w:val="List4"/>
    <w:rsid w:val="00670C83"/>
    <w:pPr>
      <w:numPr>
        <w:numId w:val="2"/>
      </w:numPr>
      <w:tabs>
        <w:tab w:val="clear" w:pos="1361"/>
      </w:tabs>
    </w:pPr>
  </w:style>
  <w:style w:type="paragraph" w:styleId="ListBullet5">
    <w:name w:val="List Bullet 5"/>
    <w:basedOn w:val="List5"/>
    <w:rsid w:val="00670C83"/>
    <w:pPr>
      <w:numPr>
        <w:numId w:val="3"/>
      </w:numPr>
    </w:pPr>
  </w:style>
  <w:style w:type="paragraph" w:styleId="ListContinue2">
    <w:name w:val="List Continue 2"/>
    <w:basedOn w:val="List2"/>
    <w:rsid w:val="00670C83"/>
    <w:pPr>
      <w:ind w:firstLine="0"/>
    </w:pPr>
  </w:style>
  <w:style w:type="paragraph" w:styleId="ListContinue3">
    <w:name w:val="List Continue 3"/>
    <w:basedOn w:val="List3"/>
    <w:rsid w:val="00670C83"/>
    <w:pPr>
      <w:ind w:left="1021" w:firstLine="0"/>
    </w:pPr>
  </w:style>
  <w:style w:type="paragraph" w:styleId="ListContinue4">
    <w:name w:val="List Continue 4"/>
    <w:basedOn w:val="List4"/>
    <w:rsid w:val="00670C83"/>
    <w:pPr>
      <w:ind w:firstLine="0"/>
    </w:pPr>
  </w:style>
  <w:style w:type="paragraph" w:styleId="ListContinue5">
    <w:name w:val="List Continue 5"/>
    <w:basedOn w:val="List5"/>
    <w:rsid w:val="00670C83"/>
    <w:pPr>
      <w:ind w:firstLine="0"/>
    </w:pPr>
  </w:style>
  <w:style w:type="paragraph" w:styleId="ListNumber3">
    <w:name w:val="List Number 3"/>
    <w:basedOn w:val="List3"/>
    <w:rsid w:val="00670C83"/>
    <w:pPr>
      <w:numPr>
        <w:numId w:val="4"/>
      </w:numPr>
    </w:pPr>
  </w:style>
  <w:style w:type="paragraph" w:styleId="ListNumber4">
    <w:name w:val="List Number 4"/>
    <w:basedOn w:val="List4"/>
    <w:rsid w:val="00670C83"/>
    <w:pPr>
      <w:numPr>
        <w:numId w:val="5"/>
      </w:numPr>
    </w:pPr>
  </w:style>
  <w:style w:type="paragraph" w:styleId="ListNumber5">
    <w:name w:val="List Number 5"/>
    <w:basedOn w:val="List5"/>
    <w:rsid w:val="00670C83"/>
    <w:pPr>
      <w:numPr>
        <w:numId w:val="6"/>
      </w:numPr>
    </w:pPr>
  </w:style>
  <w:style w:type="paragraph" w:styleId="BlockText">
    <w:name w:val="Block Text"/>
    <w:basedOn w:val="Normal"/>
    <w:rsid w:val="00670C83"/>
    <w:pPr>
      <w:spacing w:after="120"/>
      <w:ind w:left="1440" w:right="1440"/>
    </w:pPr>
  </w:style>
  <w:style w:type="character" w:customStyle="1" w:styleId="Subscript">
    <w:name w:val="Subscript"/>
    <w:basedOn w:val="DefaultParagraphFont"/>
    <w:rsid w:val="00670C83"/>
    <w:rPr>
      <w:sz w:val="16"/>
      <w:vertAlign w:val="subscript"/>
    </w:rPr>
  </w:style>
  <w:style w:type="character" w:customStyle="1" w:styleId="Superscript">
    <w:name w:val="Superscript"/>
    <w:basedOn w:val="DefaultParagraphFont"/>
    <w:rsid w:val="00670C83"/>
    <w:rPr>
      <w:sz w:val="16"/>
      <w:vertAlign w:val="superscript"/>
    </w:rPr>
  </w:style>
  <w:style w:type="character" w:customStyle="1" w:styleId="Symbols">
    <w:name w:val="Symbols"/>
    <w:basedOn w:val="DefaultParagraphFont"/>
    <w:rsid w:val="00670C83"/>
    <w:rPr>
      <w:rFonts w:ascii="Symbol" w:hAnsi="Symbol"/>
    </w:rPr>
  </w:style>
  <w:style w:type="character" w:customStyle="1" w:styleId="MenuOptions">
    <w:name w:val="Menu Options"/>
    <w:basedOn w:val="DefaultParagraphFont"/>
    <w:rsid w:val="00670C83"/>
    <w:rPr>
      <w:rFonts w:ascii="Arial Narrow" w:hAnsi="Arial Narrow"/>
      <w:smallCaps/>
    </w:rPr>
  </w:style>
  <w:style w:type="character" w:customStyle="1" w:styleId="Buttons">
    <w:name w:val="Buttons"/>
    <w:basedOn w:val="DefaultParagraphFont"/>
    <w:rsid w:val="00670C83"/>
    <w:rPr>
      <w:b/>
    </w:rPr>
  </w:style>
  <w:style w:type="character" w:customStyle="1" w:styleId="Underlined">
    <w:name w:val="Underlined"/>
    <w:basedOn w:val="DefaultParagraphFont"/>
    <w:rsid w:val="00670C83"/>
    <w:rPr>
      <w:u w:val="single"/>
    </w:rPr>
  </w:style>
  <w:style w:type="paragraph" w:customStyle="1" w:styleId="TableBodyTextRight">
    <w:name w:val="Table Body Text Right"/>
    <w:basedOn w:val="TableBodyText"/>
    <w:rsid w:val="00670C83"/>
    <w:pPr>
      <w:widowControl w:val="0"/>
      <w:autoSpaceDE w:val="0"/>
      <w:autoSpaceDN w:val="0"/>
      <w:adjustRightInd w:val="0"/>
      <w:jc w:val="right"/>
    </w:pPr>
    <w:rPr>
      <w:rFonts w:cs="Arial"/>
      <w:szCs w:val="18"/>
    </w:rPr>
  </w:style>
  <w:style w:type="paragraph" w:customStyle="1" w:styleId="CopyrightText">
    <w:name w:val="Copyright Text"/>
    <w:basedOn w:val="BodyText"/>
    <w:rsid w:val="00670C83"/>
    <w:rPr>
      <w:sz w:val="18"/>
    </w:rPr>
  </w:style>
  <w:style w:type="paragraph" w:customStyle="1" w:styleId="BodySmallRight">
    <w:name w:val="Body Small Right"/>
    <w:basedOn w:val="BodyTextRight"/>
    <w:rsid w:val="00670C83"/>
    <w:rPr>
      <w:sz w:val="18"/>
      <w:szCs w:val="18"/>
    </w:rPr>
  </w:style>
  <w:style w:type="paragraph" w:customStyle="1" w:styleId="MarginEdition">
    <w:name w:val="Margin Edition"/>
    <w:basedOn w:val="MarginNote"/>
    <w:rsid w:val="00670C83"/>
    <w:pPr>
      <w:spacing w:before="0" w:after="0"/>
    </w:pPr>
    <w:rPr>
      <w:rFonts w:ascii="Times New Roman" w:hAnsi="Times New Roman"/>
      <w:color w:val="999999"/>
    </w:rPr>
  </w:style>
  <w:style w:type="paragraph" w:customStyle="1" w:styleId="Spacer">
    <w:name w:val="Spacer"/>
    <w:basedOn w:val="Normal"/>
    <w:rsid w:val="00670C83"/>
    <w:rPr>
      <w:sz w:val="2"/>
      <w:szCs w:val="2"/>
    </w:rPr>
  </w:style>
  <w:style w:type="character" w:customStyle="1" w:styleId="Small">
    <w:name w:val="Small"/>
    <w:basedOn w:val="DefaultParagraphFont"/>
    <w:rsid w:val="00670C83"/>
    <w:rPr>
      <w:sz w:val="16"/>
    </w:rPr>
  </w:style>
  <w:style w:type="paragraph" w:customStyle="1" w:styleId="WideTable">
    <w:name w:val="Wide Table"/>
    <w:basedOn w:val="Normal"/>
    <w:rsid w:val="00670C83"/>
    <w:pPr>
      <w:ind w:left="-1418"/>
    </w:pPr>
    <w:rPr>
      <w:sz w:val="2"/>
      <w:szCs w:val="2"/>
    </w:rPr>
  </w:style>
  <w:style w:type="character" w:styleId="PageNumber">
    <w:name w:val="page number"/>
    <w:basedOn w:val="DefaultParagraphFont"/>
    <w:rsid w:val="00670C83"/>
  </w:style>
  <w:style w:type="paragraph" w:styleId="Quote">
    <w:name w:val="Quote"/>
    <w:basedOn w:val="Heading1"/>
    <w:link w:val="QuoteChar"/>
    <w:qFormat/>
    <w:rsid w:val="00670C83"/>
    <w:rPr>
      <w:b w:val="0"/>
      <w:sz w:val="72"/>
      <w:szCs w:val="72"/>
      <w:lang w:val="en-NZ"/>
    </w:rPr>
  </w:style>
  <w:style w:type="character" w:customStyle="1" w:styleId="QuoteChar">
    <w:name w:val="Quote Char"/>
    <w:basedOn w:val="DefaultParagraphFont"/>
    <w:link w:val="Quote"/>
    <w:rsid w:val="00670C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C83"/>
    <w:pPr>
      <w:pageBreakBefore/>
    </w:pPr>
  </w:style>
  <w:style w:type="paragraph" w:customStyle="1" w:styleId="Border">
    <w:name w:val="Border"/>
    <w:basedOn w:val="Normal"/>
    <w:qFormat/>
    <w:rsid w:val="00670C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C83"/>
    <w:rPr>
      <w:b/>
      <w:bCs/>
      <w:i/>
      <w:iCs/>
      <w:color w:val="auto"/>
    </w:rPr>
  </w:style>
  <w:style w:type="paragraph" w:styleId="IntenseQuote">
    <w:name w:val="Intense Quote"/>
    <w:basedOn w:val="Normal"/>
    <w:next w:val="Normal"/>
    <w:link w:val="IntenseQuoteChar"/>
    <w:uiPriority w:val="30"/>
    <w:qFormat/>
    <w:rsid w:val="00670C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C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C83"/>
    <w:rPr>
      <w:smallCaps/>
      <w:color w:val="auto"/>
      <w:u w:val="single"/>
    </w:rPr>
  </w:style>
  <w:style w:type="character" w:styleId="IntenseReference">
    <w:name w:val="Intense Reference"/>
    <w:basedOn w:val="DefaultParagraphFont"/>
    <w:uiPriority w:val="32"/>
    <w:qFormat/>
    <w:rsid w:val="00670C83"/>
    <w:rPr>
      <w:b/>
      <w:bCs/>
      <w:smallCaps/>
      <w:color w:val="auto"/>
      <w:spacing w:val="5"/>
      <w:u w:val="single"/>
    </w:rPr>
  </w:style>
  <w:style w:type="paragraph" w:customStyle="1" w:styleId="2ColumnHeading">
    <w:name w:val="2Column Heading"/>
    <w:basedOn w:val="BodyText"/>
    <w:qFormat/>
    <w:rsid w:val="00670C83"/>
    <w:pPr>
      <w:spacing w:after="60"/>
      <w:ind w:left="-2268"/>
    </w:pPr>
    <w:rPr>
      <w:b/>
    </w:rPr>
  </w:style>
  <w:style w:type="paragraph" w:customStyle="1" w:styleId="Heading1TOC">
    <w:name w:val="Heading1 TOC"/>
    <w:basedOn w:val="Normal"/>
    <w:qFormat/>
    <w:rsid w:val="00670C83"/>
    <w:pPr>
      <w:spacing w:before="240" w:after="120"/>
    </w:pPr>
    <w:rPr>
      <w:rFonts w:ascii="Times New Roman" w:hAnsi="Times New Roman"/>
      <w:b/>
      <w:sz w:val="32"/>
    </w:rPr>
  </w:style>
  <w:style w:type="paragraph" w:customStyle="1" w:styleId="Heading2TOC">
    <w:name w:val="Heading2 TOC"/>
    <w:basedOn w:val="Normal"/>
    <w:qFormat/>
    <w:rsid w:val="00670C83"/>
    <w:pPr>
      <w:spacing w:before="240" w:after="60"/>
    </w:pPr>
    <w:rPr>
      <w:rFonts w:ascii="Times New Roman" w:hAnsi="Times New Roman"/>
      <w:b/>
      <w:sz w:val="28"/>
    </w:rPr>
  </w:style>
  <w:style w:type="character" w:customStyle="1" w:styleId="Underline">
    <w:name w:val="Underline"/>
    <w:basedOn w:val="DefaultParagraphFont"/>
    <w:qFormat/>
    <w:rsid w:val="00670C83"/>
    <w:rPr>
      <w:u w:val="single"/>
    </w:rPr>
  </w:style>
  <w:style w:type="character" w:customStyle="1" w:styleId="BoldandItalics">
    <w:name w:val="Bold and Italics"/>
    <w:qFormat/>
    <w:rsid w:val="00670C83"/>
    <w:rPr>
      <w:b/>
      <w:i/>
      <w:u w:val="none"/>
    </w:rPr>
  </w:style>
  <w:style w:type="paragraph" w:styleId="BalloonText">
    <w:name w:val="Balloon Text"/>
    <w:basedOn w:val="Normal"/>
    <w:link w:val="BalloonTextChar"/>
    <w:rsid w:val="00670C83"/>
    <w:rPr>
      <w:rFonts w:ascii="Tahoma" w:hAnsi="Tahoma" w:cs="Tahoma"/>
      <w:sz w:val="16"/>
      <w:szCs w:val="16"/>
    </w:rPr>
  </w:style>
  <w:style w:type="character" w:customStyle="1" w:styleId="BalloonTextChar">
    <w:name w:val="Balloon Text Char"/>
    <w:basedOn w:val="DefaultParagraphFont"/>
    <w:link w:val="BalloonText"/>
    <w:rsid w:val="00670C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C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C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C83"/>
    <w:rPr>
      <w:b/>
      <w:color w:val="660033"/>
      <w:spacing w:val="0"/>
    </w:rPr>
  </w:style>
  <w:style w:type="paragraph" w:customStyle="1" w:styleId="Nameditemlist">
    <w:name w:val="Named item list"/>
    <w:basedOn w:val="BodyText"/>
    <w:qFormat/>
    <w:rsid w:val="00670C83"/>
    <w:pPr>
      <w:tabs>
        <w:tab w:val="left" w:pos="2835"/>
      </w:tabs>
      <w:ind w:left="2835" w:hanging="2835"/>
    </w:pPr>
  </w:style>
  <w:style w:type="paragraph" w:customStyle="1" w:styleId="BodyTextnopadding">
    <w:name w:val="Body Text no padding"/>
    <w:basedOn w:val="BodyText"/>
    <w:qFormat/>
    <w:rsid w:val="00670C83"/>
    <w:pPr>
      <w:spacing w:before="0" w:after="0"/>
    </w:pPr>
  </w:style>
  <w:style w:type="paragraph" w:customStyle="1" w:styleId="BodyTextBold">
    <w:name w:val="Body Text Bold"/>
    <w:basedOn w:val="BodyText"/>
    <w:qFormat/>
    <w:rsid w:val="00670C83"/>
    <w:rPr>
      <w:b/>
    </w:rPr>
  </w:style>
  <w:style w:type="character" w:styleId="Hyperlink">
    <w:name w:val="Hyperlink"/>
    <w:basedOn w:val="DefaultParagraphFont"/>
    <w:uiPriority w:val="99"/>
    <w:unhideWhenUsed/>
    <w:rsid w:val="00FF7F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664</Words>
  <Characters>4181</Characters>
  <Application>Microsoft Office Word</Application>
  <DocSecurity>0</DocSecurity>
  <Lines>174</Lines>
  <Paragraphs>88</Paragraphs>
  <ScaleCrop>false</ScaleCrop>
  <Company>Author-it Software Corporation Ltd.</Company>
  <LinksUpToDate>false</LinksUpToDate>
  <CharactersWithSpaces>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UEEEC0069 Troubleshoot digital sub-systems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2024-11-29T01:04:00Z</dcterms:created>
  <dcterms:modified xsi:type="dcterms:W3CDTF">2024-11-29T01:04:00Z</dcterms:modified>
</cp:coreProperties>
</file>