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57C" w:rsidP="0060757C">
      <w:pPr>
        <w:pStyle w:val="Title"/>
      </w:pPr>
      <w:r>
        <w:fldChar w:fldCharType="begin"/>
      </w:r>
      <w:r>
        <w:instrText xml:space="preserve"> TITLE   \* MERGEFORMAT </w:instrText>
      </w:r>
      <w:r>
        <w:fldChar w:fldCharType="separate"/>
      </w:r>
      <w:r>
        <w:t>UEEEC0069 Troubleshoot digital sub-systems</w:t>
      </w:r>
      <w:r>
        <w:fldChar w:fldCharType="end"/>
      </w:r>
    </w:p>
    <w:p w:rsidR="0060757C" w:rsidP="0060757C">
      <w:pPr>
        <w:pStyle w:val="Version"/>
        <w:sectPr w:rsidSect="00354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6C8" w:rsidP="003546C8">
      <w:pPr>
        <w:pStyle w:val="SuperHeading"/>
      </w:pPr>
      <w:r w:rsidRPr="003546C8">
        <w:t>UEEEC0069 Troubleshoot digital sub-systems</w:t>
      </w:r>
    </w:p>
    <w:p w:rsidR="00000000" w:rsidRPr="003546C8" w:rsidP="003546C8">
      <w:pPr>
        <w:pStyle w:val="Heading1"/>
      </w:pPr>
      <w:bookmarkStart w:id="1" w:name="O_1081053"/>
      <w:bookmarkEnd w:id="1"/>
      <w:r w:rsidRPr="003546C8">
        <w:t>Modification History</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Release 1. This is the first release of this unit of competency in the UEE Electrotechnology Training Package.</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2" w:name="O_1081054"/>
      <w:bookmarkEnd w:id="2"/>
      <w:r w:rsidRPr="003546C8">
        <w:t>Application</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 xml:space="preserve">This unit involves the skills and knowledge required to troubleshoot digital sub-systems. </w:t>
            </w:r>
          </w:p>
          <w:p w:rsidR="00000000" w:rsidRPr="003546C8" w:rsidP="003546C8">
            <w:pPr>
              <w:pStyle w:val="BodyText"/>
            </w:pPr>
            <w:r w:rsidRPr="003546C8">
              <w:t>It includes working safely, applying problem-solving procedures, using measuring devices, and providing solutions from measurements and calculations to provide solutions in digital components circuits.</w:t>
            </w:r>
          </w:p>
          <w:p w:rsidR="00000000" w:rsidRPr="003546C8" w:rsidP="003546C8">
            <w:pPr>
              <w:pStyle w:val="BodyText"/>
            </w:pPr>
            <w:r w:rsidRPr="003546C8">
              <w:t>The skills and knowledge described in this unit requir</w:t>
            </w:r>
            <w:r w:rsidRPr="003546C8">
              <w:t xml:space="preserve">e a licence or permit to practice in the workplace where work is carried out on electrical installations which are designed to operate at voltages greater than 50 volt (V) alternating (a.c.) or 120 V direct current (d.c.). </w:t>
            </w:r>
          </w:p>
          <w:p w:rsidR="00000000" w:rsidRPr="003546C8" w:rsidP="003546C8">
            <w:pPr>
              <w:pStyle w:val="BodyText"/>
            </w:pPr>
            <w:r w:rsidRPr="003546C8">
              <w:t>Competency development activitie</w:t>
            </w:r>
            <w:r w:rsidRPr="003546C8">
              <w:t xml:space="preserv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3546C8" w:rsidP="003546C8">
            <w:pPr>
              <w:pStyle w:val="BodyText"/>
            </w:pPr>
            <w:r w:rsidRPr="003546C8">
              <w:t>Addition</w:t>
            </w:r>
            <w:r w:rsidRPr="003546C8">
              <w:t>al and/or other conditions may apply in some jurisdictions subject to regulations related to electrical work. Practice in the workplace and during training is also subject to work health and safety (WHS)/occupational health and safety (OHS) regulations.</w:t>
            </w:r>
          </w:p>
          <w:p w:rsidR="00000000" w:rsidRPr="003546C8" w:rsidP="003546C8">
            <w:pPr>
              <w:pStyle w:val="BodyText"/>
            </w:pPr>
            <w:r w:rsidRPr="003546C8">
              <w:t>Pe</w:t>
            </w:r>
            <w:r w:rsidRPr="003546C8">
              <w:t>rmits may also be required for some work environments, such as confined spaces, working aloft, near live electrical apparatus and site rehabilitation.</w:t>
            </w:r>
          </w:p>
          <w:p w:rsidR="00000000" w:rsidRPr="003546C8" w:rsidP="003546C8">
            <w:pPr>
              <w:pStyle w:val="BodyText"/>
            </w:pPr>
            <w:r w:rsidRPr="003546C8">
              <w:t>No other licensing, legislative or certification requirements apply to this unit at the time of publicati</w:t>
            </w:r>
            <w:r w:rsidRPr="003546C8">
              <w:t>on.</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3" w:name="O_1081055"/>
      <w:bookmarkEnd w:id="3"/>
      <w:r w:rsidRPr="003546C8">
        <w:t>Pre-requisite Unit</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UEECD0007 Apply work health and safety regulations, codes and practices in the workplace</w:t>
            </w:r>
          </w:p>
          <w:p w:rsidR="00000000" w:rsidRPr="003546C8" w:rsidP="003546C8">
            <w:pPr>
              <w:pStyle w:val="BodyText"/>
            </w:pPr>
            <w:r w:rsidRPr="003546C8">
              <w:t>UEEEC0060 Repairs basic electronic apparatus faults by replacement of components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4" w:name="O_1081056"/>
      <w:bookmarkEnd w:id="4"/>
      <w:r w:rsidRPr="003546C8">
        <w:t>Competency Field</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Electronics and Communications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5" w:name="O_1081057"/>
      <w:bookmarkEnd w:id="5"/>
      <w:r w:rsidRPr="003546C8">
        <w:t>Unit Sector</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Electrotechnology</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6" w:name="O_1081058"/>
      <w:bookmarkEnd w:id="6"/>
      <w:r w:rsidRPr="003546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546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PERFORMANCE CRITERIA</w:t>
            </w:r>
          </w:p>
        </w:tc>
      </w:tr>
      <w:tr w:rsidTr="003546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Performance criteria describe the performance needed to demonstrate achievement of the element.</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Prepare to troubleshoot digital sub-systems</w:t>
            </w: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WHS/OHS processes and workplace procedures for a given work area are obtained and applied</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WHS/OHS ri</w:t>
            </w:r>
            <w:r w:rsidRPr="003546C8">
              <w:t>sk control work preparation measures and workplace procedures are followed</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Scope of fault is obtained from documentation and/or work supervisor to determine work to be undertaken</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Advice is sought from work supervisor to ensure the work is coordinated effectively with others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Sources of materials required for work are determined in accordance with workplace procedures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Tools, equipment and testing devices required for wo</w:t>
            </w:r>
            <w:r w:rsidRPr="003546C8">
              <w:t>rk are obtained and checked for correct operation and safety</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Troubleshoot digital sub-systems</w:t>
            </w: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WHS/OHS risk control work measures and workplace procedures are followed</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Need to test and measure live work is determined in accordance with WHS/OHS requirements and workplace procedures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Circuits are checked and isolated in accordance with WHS/OHS requirements and workplace procedures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Fault finding of digital comp</w:t>
            </w:r>
            <w:r w:rsidRPr="003546C8">
              <w:t>onents is conducted using measured and calculated values of parameters in accordance with workplace procedures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Unplanned situations are dealt with safely and with approval of relevant person/s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Fault-finding activities are carried out efficiently without waste of materials or damage to apparatus, the surrounding environment or services using sustainable energy practices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rPr>
                <w:rStyle w:val="SpecialBold"/>
              </w:rPr>
              <w:t xml:space="preserve">Complete work and document troubleshooting </w:t>
            </w:r>
            <w:r w:rsidRPr="003546C8">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WHS/OHS work com</w:t>
            </w:r>
            <w:r w:rsidRPr="003546C8">
              <w:t>pletion risk control measures and workplace procedures are followed</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Worksite is cleaned and made safe in accordance with workplace procedures</w:t>
            </w:r>
          </w:p>
        </w:tc>
      </w:tr>
      <w:tr w:rsidTr="003546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46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Work completion is documented and relevant person/s notified in accordance with workplace procedures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7" w:name="O_1081059"/>
      <w:bookmarkEnd w:id="7"/>
      <w:r w:rsidRPr="003546C8">
        <w:t>Foundation Skills</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Foundation skills essential to performance are explicit in the performance criteria of this unit of competency.</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8" w:name="O_1081060"/>
      <w:bookmarkEnd w:id="8"/>
      <w:r w:rsidRPr="003546C8">
        <w:t>Range of Conditions</w:t>
      </w:r>
    </w:p>
    <w:tbl>
      <w:tblPr>
        <w:tblW w:w="9497" w:type="dxa"/>
        <w:tblLayout w:type="fixed"/>
        <w:tblCellMar>
          <w:left w:w="62" w:type="dxa"/>
          <w:right w:w="62" w:type="dxa"/>
        </w:tblCellMar>
        <w:tblLook w:val="0000"/>
      </w:tblPr>
      <w:tblGrid>
        <w:gridCol w:w="4693"/>
        <w:gridCol w:w="4804"/>
      </w:tblGrid>
      <w:tr w:rsidTr="003546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Range is restricted to essential operating conditions and any other variables essential to the work environment.</w:t>
            </w:r>
          </w:p>
          <w:p w:rsidR="00000000" w:rsidP="003546C8">
            <w:pPr>
              <w:pStyle w:val="BodyText"/>
              <w:rPr>
                <w:lang w:val="en-NZ"/>
              </w:rPr>
            </w:pPr>
            <w:r w:rsidRPr="003546C8">
              <w:t>Non-essential conditions may be found in the UEE Electrotechnology Training Package Companion Volume Implementation Guide.</w:t>
            </w:r>
          </w:p>
        </w:tc>
      </w:tr>
      <w:tr w:rsidTr="003546C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 xml:space="preserve">Troubleshooting a </w:t>
            </w:r>
            <w:r w:rsidRPr="003546C8">
              <w:t xml:space="preserve">digital sub-system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3546C8" w:rsidP="003546C8">
            <w:pPr>
              <w:pStyle w:val="ListBullet"/>
            </w:pPr>
            <w:r w:rsidRPr="003546C8">
              <w:t>at least three digital components/circuits or functions</w:t>
            </w:r>
          </w:p>
          <w:p w:rsidR="00000000" w:rsidRPr="003546C8" w:rsidP="003546C8">
            <w:pPr>
              <w:pStyle w:val="ListBullet"/>
            </w:pPr>
            <w:r w:rsidRPr="003546C8">
              <w:t>at least three faults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9" w:name="O_1081061"/>
      <w:bookmarkEnd w:id="9"/>
      <w:r w:rsidRPr="003546C8">
        <w:t>Unit Mapping Information</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This unit replaces and is equivalent to UEENEEH112A Troubleshoot digital sub-systems.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10" w:name="O_1081082"/>
      <w:bookmarkEnd w:id="10"/>
      <w:r w:rsidRPr="003546C8">
        <w:t>Links</w:t>
      </w:r>
    </w:p>
    <w:p w:rsidR="00000000" w:rsidRPr="003546C8" w:rsidP="0060757C">
      <w:pPr>
        <w:pStyle w:val="BodyText"/>
      </w:pPr>
      <w:r w:rsidRPr="003546C8">
        <w:t>Companion Volume implementation guides are found in VE</w:t>
      </w:r>
      <w:r w:rsidRPr="003546C8">
        <w:t xml:space="preserve">TNet - - </w:t>
      </w:r>
      <w:r>
        <w:fldChar w:fldCharType="begin"/>
      </w:r>
      <w:r>
        <w:instrText xml:space="preserve"> HYPERLINK "https://vetnet.gov.au/Pages/TrainingDocs.aspx?q=b8a8f136-5421-4ce1-92e0-2b50341431b6" </w:instrText>
      </w:r>
      <w:r>
        <w:fldChar w:fldCharType="separate"/>
      </w:r>
      <w:r w:rsidRPr="005A20B5">
        <w:rPr>
          <w:rStyle w:val="Hyperlink"/>
        </w:rPr>
        <w:t>https://vetnet.gov.au/Pages/TrainingDocs.aspx?q=b8a8f136-5421-4ce1-92e0-2b50341431b6</w:t>
      </w:r>
      <w:r>
        <w:fldChar w:fldCharType="end"/>
      </w:r>
    </w:p>
    <w:p w:rsidR="00000000" w:rsidRPr="003546C8" w:rsidP="0060757C">
      <w:pPr>
        <w:pStyle w:val="BodyText"/>
        <w:sectPr w:rsidSect="003546C8">
          <w:headerReference w:type="default" r:id="rId10"/>
          <w:footerReference w:type="default" r:id="rId11"/>
          <w:pgSz w:w="11908" w:h="16833"/>
          <w:pgMar w:top="1702" w:right="1418" w:bottom="1702" w:left="1418" w:header="992" w:footer="992" w:gutter="0"/>
          <w:cols w:space="720"/>
          <w:noEndnote/>
          <w:docGrid w:linePitch="299"/>
        </w:sectPr>
      </w:pPr>
    </w:p>
    <w:p w:rsidR="00000000" w:rsidRPr="003546C8" w:rsidP="003546C8">
      <w:pPr>
        <w:pStyle w:val="SuperHeading"/>
      </w:pPr>
      <w:r w:rsidRPr="003546C8">
        <w:t>Assessment Requirements for UEEEC0069 Troubleshoot digital sub-systems</w:t>
      </w:r>
    </w:p>
    <w:p w:rsidR="00000000" w:rsidRPr="003546C8" w:rsidP="003546C8">
      <w:pPr>
        <w:pStyle w:val="Heading1"/>
      </w:pPr>
      <w:bookmarkStart w:id="11" w:name="O_1081063"/>
      <w:bookmarkEnd w:id="11"/>
      <w:r w:rsidRPr="003546C8">
        <w:t>Modification History</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Relea</w:t>
            </w:r>
            <w:r w:rsidRPr="003546C8">
              <w:t>se 1. This is the first release of this unit of competency in the UEE Electrotechnology Training Package.</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12" w:name="O_1081065"/>
      <w:bookmarkEnd w:id="12"/>
      <w:r w:rsidRPr="003546C8">
        <w:t>Performance Evidence</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Evidence required to demonstrate competence in this unit must be relevant to and satisfy all of the requirem</w:t>
            </w:r>
            <w:r w:rsidRPr="003546C8">
              <w:t xml:space="preserve">ents of the elements, performance criteria and range of conditions on at least two separate occasions and include: </w:t>
            </w:r>
          </w:p>
        </w:tc>
      </w:tr>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ListBullet"/>
            </w:pPr>
            <w:r w:rsidRPr="003546C8">
              <w:t>applying relevant work health and safety (WHS)/occupational health and safety (OHS) requirements, including:</w:t>
            </w:r>
          </w:p>
          <w:p w:rsidR="00000000" w:rsidRPr="003546C8" w:rsidP="003546C8">
            <w:pPr>
              <w:pStyle w:val="ListBullet2"/>
            </w:pPr>
            <w:r w:rsidRPr="003546C8">
              <w:t>using risk control measures</w:t>
            </w:r>
          </w:p>
          <w:p w:rsidR="00000000" w:rsidRPr="003546C8" w:rsidP="003546C8">
            <w:pPr>
              <w:pStyle w:val="ListBullet"/>
            </w:pPr>
            <w:r w:rsidRPr="003546C8">
              <w:t>calculating parameters correctly and accurately</w:t>
            </w:r>
          </w:p>
          <w:p w:rsidR="00000000" w:rsidRPr="003546C8" w:rsidP="003546C8">
            <w:pPr>
              <w:pStyle w:val="ListBullet"/>
            </w:pPr>
            <w:r w:rsidRPr="003546C8">
              <w:t>carrying out fault-finding activities without waste and damage to materials, apparatus, environment or services</w:t>
            </w:r>
          </w:p>
          <w:p w:rsidR="00000000" w:rsidRPr="003546C8" w:rsidP="003546C8">
            <w:pPr>
              <w:pStyle w:val="ListBullet"/>
            </w:pPr>
            <w:r w:rsidRPr="003546C8">
              <w:t>checking and isolating circuits</w:t>
            </w:r>
          </w:p>
          <w:p w:rsidR="00000000" w:rsidRPr="003546C8" w:rsidP="003546C8">
            <w:pPr>
              <w:pStyle w:val="ListBullet"/>
            </w:pPr>
            <w:r w:rsidRPr="003546C8">
              <w:t>dealing with unplanned situations safely and with approval of r</w:t>
            </w:r>
            <w:r w:rsidRPr="003546C8">
              <w:t>elevant person/s</w:t>
            </w:r>
          </w:p>
          <w:p w:rsidR="00000000" w:rsidRPr="003546C8" w:rsidP="003546C8">
            <w:pPr>
              <w:pStyle w:val="ListBullet"/>
            </w:pPr>
            <w:r w:rsidRPr="003546C8">
              <w:t>determining sources of material required for work</w:t>
            </w:r>
          </w:p>
          <w:p w:rsidR="00000000" w:rsidRPr="003546C8" w:rsidP="003546C8">
            <w:pPr>
              <w:pStyle w:val="ListBullet"/>
            </w:pPr>
            <w:r w:rsidRPr="003546C8">
              <w:t>measuring and calculating values of parameters in fault finding</w:t>
            </w:r>
          </w:p>
          <w:p w:rsidR="00000000" w:rsidRPr="003546C8" w:rsidP="003546C8">
            <w:pPr>
              <w:pStyle w:val="ListBullet"/>
            </w:pPr>
            <w:r w:rsidRPr="003546C8">
              <w:t>obtaining and checking tools, equipment and testing devices for correct operation and safety</w:t>
            </w:r>
          </w:p>
          <w:p w:rsidR="00000000" w:rsidRPr="003546C8" w:rsidP="003546C8">
            <w:pPr>
              <w:pStyle w:val="ListBullet"/>
            </w:pPr>
            <w:r w:rsidRPr="003546C8">
              <w:t>obtaining scope of fault from do</w:t>
            </w:r>
            <w:r w:rsidRPr="003546C8">
              <w:t>cumentation and/or work supervisor</w:t>
            </w:r>
          </w:p>
          <w:p w:rsidR="00000000" w:rsidRPr="003546C8" w:rsidP="003546C8">
            <w:pPr>
              <w:pStyle w:val="ListBullet"/>
            </w:pPr>
            <w:r w:rsidRPr="003546C8">
              <w:t>preparing to troubleshoot digital sub-systems</w:t>
            </w:r>
          </w:p>
          <w:p w:rsidR="00000000" w:rsidRPr="003546C8" w:rsidP="003546C8">
            <w:pPr>
              <w:pStyle w:val="ListBullet"/>
            </w:pPr>
            <w:r w:rsidRPr="003546C8">
              <w:t>seeking advice from work supervisor to ensure work is coordinated</w:t>
            </w:r>
          </w:p>
          <w:p w:rsidR="00000000" w:rsidRPr="003546C8" w:rsidP="003546C8">
            <w:pPr>
              <w:pStyle w:val="ListBullet"/>
            </w:pPr>
            <w:r w:rsidRPr="003546C8">
              <w:t>testing and measuring live circuits</w:t>
            </w:r>
          </w:p>
          <w:p w:rsidR="00000000" w:rsidRPr="003546C8" w:rsidP="003546C8">
            <w:pPr>
              <w:pStyle w:val="ListBullet"/>
            </w:pPr>
            <w:r w:rsidRPr="003546C8">
              <w:t>troubleshooting digital sub-systems</w:t>
            </w:r>
          </w:p>
          <w:p w:rsidR="00000000" w:rsidRPr="003546C8" w:rsidP="003546C8">
            <w:pPr>
              <w:pStyle w:val="ListBullet"/>
            </w:pPr>
            <w:r w:rsidRPr="003546C8">
              <w:t>using sustainable energy practices.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13" w:name="O_1081067"/>
      <w:bookmarkEnd w:id="13"/>
      <w:r w:rsidRPr="003546C8">
        <w:t>Knowledge Evidence</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46C8">
            <w:pPr>
              <w:pStyle w:val="BodyText"/>
              <w:rPr>
                <w:lang w:val="en-NZ"/>
              </w:rPr>
            </w:pPr>
            <w:r w:rsidRPr="003546C8">
              <w:t xml:space="preserve">Evidence required to demonstrate competence in this unit must be relevant to and satisfy all of the requirements of the elements, performance criteria and range of conditions and include knowledge of: </w:t>
            </w:r>
          </w:p>
        </w:tc>
      </w:tr>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ListBullet"/>
            </w:pPr>
            <w:r w:rsidRPr="003546C8">
              <w:t xml:space="preserve">analogue and </w:t>
            </w:r>
            <w:r w:rsidRPr="003546C8">
              <w:t>digital signals</w:t>
            </w:r>
          </w:p>
          <w:p w:rsidR="00000000" w:rsidRPr="003546C8" w:rsidP="003546C8">
            <w:pPr>
              <w:pStyle w:val="ListBullet"/>
            </w:pPr>
            <w:r w:rsidRPr="003546C8">
              <w:t>binary addition and subtraction</w:t>
            </w:r>
          </w:p>
          <w:p w:rsidR="00000000" w:rsidRPr="003546C8" w:rsidP="003546C8">
            <w:pPr>
              <w:pStyle w:val="ListBullet"/>
            </w:pPr>
            <w:r w:rsidRPr="003546C8">
              <w:t>combinational logic circuits, including logic gate types and characteristics, truth tables and logic gate operation</w:t>
            </w:r>
          </w:p>
          <w:p w:rsidR="00000000" w:rsidRPr="003546C8" w:rsidP="003546C8">
            <w:pPr>
              <w:pStyle w:val="ListBullet"/>
            </w:pPr>
            <w:r w:rsidRPr="003546C8">
              <w:t>digital building blocks, including clocks, multiplexers and demultiplexers, encoders and dec</w:t>
            </w:r>
            <w:r w:rsidRPr="003546C8">
              <w:t>oders, counters, flip-flops, latches and registers</w:t>
            </w:r>
          </w:p>
          <w:p w:rsidR="00000000" w:rsidRPr="003546C8" w:rsidP="003546C8">
            <w:pPr>
              <w:pStyle w:val="ListBullet"/>
            </w:pPr>
            <w:r w:rsidRPr="003546C8">
              <w:t>digital displays, including liquid-crystal display (LCD) and 7-segment</w:t>
            </w:r>
          </w:p>
          <w:p w:rsidR="00000000" w:rsidRPr="003546C8" w:rsidP="003546C8">
            <w:pPr>
              <w:pStyle w:val="ListBullet"/>
            </w:pPr>
            <w:r w:rsidRPr="003546C8">
              <w:t>digital fault-finding principles</w:t>
            </w:r>
          </w:p>
          <w:p w:rsidR="00000000" w:rsidRPr="003546C8" w:rsidP="003546C8">
            <w:pPr>
              <w:pStyle w:val="ListBullet"/>
            </w:pPr>
            <w:r w:rsidRPr="003546C8">
              <w:t>digital numbering schemes, including binary, hexadecimal, binary-coded decimal (BCD), American Standard Code for Information Interchange (ASCII) and Unicode</w:t>
            </w:r>
          </w:p>
          <w:p w:rsidR="00000000" w:rsidRPr="003546C8" w:rsidP="003546C8">
            <w:pPr>
              <w:pStyle w:val="ListBullet"/>
            </w:pPr>
            <w:r w:rsidRPr="003546C8">
              <w:t>digital sub-system building blocks</w:t>
            </w:r>
          </w:p>
          <w:p w:rsidR="00000000" w:rsidRPr="003546C8" w:rsidP="003546C8">
            <w:pPr>
              <w:pStyle w:val="ListBullet"/>
            </w:pPr>
            <w:r w:rsidRPr="003546C8">
              <w:t xml:space="preserve">electrostatic precautions when handling devices, </w:t>
            </w:r>
          </w:p>
          <w:p w:rsidR="00000000" w:rsidRPr="003546C8" w:rsidP="003546C8">
            <w:pPr>
              <w:pStyle w:val="ListBullet"/>
            </w:pPr>
            <w:r w:rsidRPr="003546C8">
              <w:t>logic families</w:t>
            </w:r>
            <w:r w:rsidRPr="003546C8">
              <w:t xml:space="preserve"> (CMOS and transistor-transistor logic (TTL)), including comparisons, input and output types, unit load and noise margin</w:t>
            </w:r>
          </w:p>
          <w:p w:rsidR="00000000" w:rsidRPr="003546C8" w:rsidP="003546C8">
            <w:pPr>
              <w:pStyle w:val="ListBullet"/>
            </w:pPr>
            <w:r w:rsidRPr="003546C8">
              <w:t>numbering systems, including conversions</w:t>
            </w:r>
          </w:p>
          <w:p w:rsidR="00000000" w:rsidRPr="003546C8" w:rsidP="003546C8">
            <w:pPr>
              <w:pStyle w:val="ListBullet"/>
            </w:pPr>
            <w:r w:rsidRPr="003546C8">
              <w:t>principles of analogue-to-digital and digital-to-analogue conversion</w:t>
            </w:r>
          </w:p>
          <w:p w:rsidR="00000000" w:rsidRPr="003546C8" w:rsidP="003546C8">
            <w:pPr>
              <w:pStyle w:val="ListBullet"/>
            </w:pPr>
            <w:r w:rsidRPr="003546C8">
              <w:t>problem-solving technique</w:t>
            </w:r>
            <w:r w:rsidRPr="003546C8">
              <w:t>s</w:t>
            </w:r>
          </w:p>
          <w:p w:rsidR="00000000" w:rsidRPr="003546C8" w:rsidP="003546C8">
            <w:pPr>
              <w:pStyle w:val="ListBullet"/>
            </w:pPr>
            <w:r w:rsidRPr="003546C8">
              <w:t>relevant checking and isolating circuit methods</w:t>
            </w:r>
          </w:p>
          <w:p w:rsidR="00000000" w:rsidRPr="003546C8" w:rsidP="003546C8">
            <w:pPr>
              <w:pStyle w:val="ListBullet"/>
            </w:pPr>
            <w:r w:rsidRPr="003546C8">
              <w:t>relevant circuit measurements and parameter values calculations</w:t>
            </w:r>
          </w:p>
          <w:p w:rsidR="00000000" w:rsidRPr="003546C8" w:rsidP="003546C8">
            <w:pPr>
              <w:pStyle w:val="ListBullet"/>
            </w:pPr>
            <w:r w:rsidRPr="003546C8">
              <w:t>relevant digital sub-systems</w:t>
            </w:r>
          </w:p>
          <w:p w:rsidR="00000000" w:rsidRPr="003546C8" w:rsidP="003546C8">
            <w:pPr>
              <w:pStyle w:val="ListBullet"/>
            </w:pPr>
            <w:r w:rsidRPr="003546C8">
              <w:t>relevant industry standards</w:t>
            </w:r>
          </w:p>
          <w:p w:rsidR="00000000" w:rsidRPr="003546C8" w:rsidP="003546C8">
            <w:pPr>
              <w:pStyle w:val="ListBullet"/>
            </w:pPr>
            <w:r w:rsidRPr="003546C8">
              <w:t>relevant job safety assessments or risk mitigation processes</w:t>
            </w:r>
          </w:p>
          <w:p w:rsidR="00000000" w:rsidRPr="003546C8" w:rsidP="003546C8">
            <w:pPr>
              <w:pStyle w:val="ListBullet"/>
            </w:pPr>
            <w:r w:rsidRPr="003546C8">
              <w:t>relevant manufacturer sp</w:t>
            </w:r>
            <w:r w:rsidRPr="003546C8">
              <w:t>ecifications and operating instructions</w:t>
            </w:r>
          </w:p>
          <w:p w:rsidR="00000000" w:rsidRPr="003546C8" w:rsidP="003546C8">
            <w:pPr>
              <w:pStyle w:val="ListBullet"/>
            </w:pPr>
            <w:r w:rsidRPr="003546C8">
              <w:t>relevant materials, tools, equipment and testing devices</w:t>
            </w:r>
          </w:p>
          <w:p w:rsidR="00000000" w:rsidRPr="003546C8" w:rsidP="003546C8">
            <w:pPr>
              <w:pStyle w:val="ListBullet"/>
            </w:pPr>
            <w:r w:rsidRPr="003546C8">
              <w:t>relevant testing and measuring methods</w:t>
            </w:r>
          </w:p>
          <w:p w:rsidR="00000000" w:rsidRPr="003546C8" w:rsidP="003546C8">
            <w:pPr>
              <w:pStyle w:val="ListBullet"/>
            </w:pPr>
            <w:r w:rsidRPr="003546C8">
              <w:t>relevant WHS/OHS legislated requirements</w:t>
            </w:r>
          </w:p>
          <w:p w:rsidR="00000000" w:rsidRPr="003546C8" w:rsidP="003546C8">
            <w:pPr>
              <w:pStyle w:val="ListBullet"/>
            </w:pPr>
            <w:r w:rsidRPr="003546C8">
              <w:t>relevant workplace documentation</w:t>
            </w:r>
          </w:p>
          <w:p w:rsidR="00000000" w:rsidRPr="003546C8" w:rsidP="003546C8">
            <w:pPr>
              <w:pStyle w:val="ListBullet"/>
            </w:pPr>
            <w:r w:rsidRPr="003546C8">
              <w:t xml:space="preserve">relevant workplace instructions, policies and </w:t>
            </w:r>
            <w:r w:rsidRPr="003546C8">
              <w:t>procedures, including handling sensitive electronic components</w:t>
            </w:r>
          </w:p>
          <w:p w:rsidR="00000000" w:rsidRPr="003546C8" w:rsidP="003546C8">
            <w:pPr>
              <w:pStyle w:val="ListBullet"/>
            </w:pPr>
            <w:r w:rsidRPr="003546C8">
              <w:t>sustainable energy principles.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14" w:name="O_1081069"/>
      <w:bookmarkEnd w:id="14"/>
      <w:r w:rsidRPr="003546C8">
        <w:t>Assessment Conditions</w:t>
      </w:r>
    </w:p>
    <w:tbl>
      <w:tblPr>
        <w:tblW w:w="9497" w:type="dxa"/>
        <w:tblLayout w:type="fixed"/>
        <w:tblCellMar>
          <w:left w:w="62" w:type="dxa"/>
          <w:right w:w="62" w:type="dxa"/>
        </w:tblCellMar>
        <w:tblLook w:val="0000"/>
      </w:tblPr>
      <w:tblGrid>
        <w:gridCol w:w="9497"/>
      </w:tblGrid>
      <w:tr w:rsidTr="003546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6C8" w:rsidP="003546C8">
            <w:pPr>
              <w:pStyle w:val="BodyText"/>
            </w:pPr>
            <w:r w:rsidRPr="003546C8">
              <w:t xml:space="preserve">Assessors must hold credentials specified within the Standards for Registered Training Organisations current at the time of assessment. </w:t>
            </w:r>
          </w:p>
          <w:p w:rsidR="00000000" w:rsidRPr="003546C8" w:rsidP="003546C8">
            <w:pPr>
              <w:pStyle w:val="BodyText"/>
            </w:pPr>
            <w:r w:rsidRPr="003546C8">
              <w:t>Assessment must satisfy the Principles of Assessment and Rules of Evidence and all regulatory requirements included wit</w:t>
            </w:r>
            <w:r w:rsidRPr="003546C8">
              <w:t>hin the Standards for Registered Training Organisations current at the time of assessment.</w:t>
            </w:r>
          </w:p>
          <w:p w:rsidR="00000000" w:rsidRPr="003546C8" w:rsidP="003546C8">
            <w:pPr>
              <w:pStyle w:val="BodyText"/>
            </w:pPr>
            <w:r w:rsidRPr="003546C8">
              <w:t>Assessment must occur in suitable workplace operational situations where it is appropriate to do so; where this is not appropriate, assessment must occur in simulate</w:t>
            </w:r>
            <w:r w:rsidRPr="003546C8">
              <w:t>d suitable workplace operational situations that replicate workplace conditions.</w:t>
            </w:r>
          </w:p>
          <w:p w:rsidR="00000000" w:rsidRPr="003546C8" w:rsidP="003546C8">
            <w:pPr>
              <w:pStyle w:val="BodyText"/>
            </w:pPr>
            <w:r w:rsidRPr="003546C8">
              <w:t>Assessment processes and techniques must be appropriate to the language, literacy and numeracy requirements of the work being performed and the needs of the candidate.</w:t>
            </w:r>
          </w:p>
          <w:p w:rsidR="00000000" w:rsidRPr="003546C8" w:rsidP="003546C8">
            <w:pPr>
              <w:pStyle w:val="BodyText"/>
            </w:pPr>
            <w:r w:rsidRPr="003546C8">
              <w:t>Resourc</w:t>
            </w:r>
            <w:r w:rsidRPr="003546C8">
              <w:t>es for assessment must include access to:</w:t>
            </w:r>
          </w:p>
          <w:p w:rsidR="00000000" w:rsidRPr="003546C8" w:rsidP="003546C8">
            <w:pPr>
              <w:pStyle w:val="ListBullet"/>
            </w:pPr>
            <w:r w:rsidRPr="003546C8">
              <w:t>a range of relevant exercises, case studies and/or simulations</w:t>
            </w:r>
          </w:p>
          <w:p w:rsidR="00000000" w:rsidRPr="003546C8" w:rsidP="003546C8">
            <w:pPr>
              <w:pStyle w:val="ListBullet"/>
            </w:pPr>
            <w:r w:rsidRPr="003546C8">
              <w:t xml:space="preserve">relevant and appropriate materials, tools, facilities, equipment and relevant industry standards currently used in industry </w:t>
            </w:r>
          </w:p>
          <w:p w:rsidR="00000000" w:rsidRPr="003546C8" w:rsidP="003546C8">
            <w:pPr>
              <w:pStyle w:val="ListBullet"/>
            </w:pPr>
            <w:r w:rsidRPr="003546C8">
              <w:t>resources that reflect cu</w:t>
            </w:r>
            <w:r w:rsidRPr="003546C8">
              <w:t>rrent industry practices in relation to troubleshooting digital sub-systems</w:t>
            </w:r>
          </w:p>
          <w:p w:rsidR="00000000" w:rsidRPr="003546C8" w:rsidP="003546C8">
            <w:pPr>
              <w:pStyle w:val="ListBullet"/>
            </w:pPr>
            <w:r w:rsidRPr="003546C8">
              <w:t>applicable documentation, including workplace procedures, equipment specifications, regulations, codes of practice and operation manuals.</w:t>
            </w:r>
          </w:p>
        </w:tc>
      </w:tr>
    </w:tbl>
    <w:p w:rsidR="00000000" w:rsidRPr="003546C8" w:rsidP="003546C8">
      <w:pPr>
        <w:pStyle w:val="NoPaddingFontSize1"/>
      </w:pPr>
    </w:p>
    <w:p w:rsidR="00000000" w:rsidRPr="003546C8" w:rsidP="003546C8">
      <w:pPr>
        <w:pStyle w:val="AllowPageBreak"/>
      </w:pPr>
    </w:p>
    <w:p w:rsidR="00000000" w:rsidRPr="003546C8" w:rsidP="003546C8">
      <w:pPr>
        <w:pStyle w:val="Heading1"/>
      </w:pPr>
      <w:bookmarkStart w:id="15" w:name="O_1081085"/>
      <w:bookmarkEnd w:id="15"/>
      <w:r w:rsidRPr="003546C8">
        <w:t>Links</w:t>
      </w:r>
    </w:p>
    <w:p w:rsidR="00000000" w:rsidRPr="003546C8" w:rsidP="0060757C">
      <w:pPr>
        <w:pStyle w:val="BodyText"/>
      </w:pPr>
      <w:r w:rsidRPr="003546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20B5">
        <w:rPr>
          <w:rStyle w:val="Hyperlink"/>
        </w:rPr>
        <w:t>https://vetnet.gov.au/Pages/TrainingDocs.aspx?q=b8a8f136-5421-4ce1-92e0-2b50341431b6</w:t>
      </w:r>
      <w:r>
        <w:fldChar w:fldCharType="end"/>
      </w:r>
    </w:p>
    <w:p w:rsidR="00000000" w:rsidRPr="003546C8" w:rsidP="003546C8"/>
    <w:sectPr w:rsidSect="003546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rsidRPr="0060757C" w:rsidP="00607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7C" w:rsidP="00354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57C" w:rsidP="003546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0757C" w:rsidP="003546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rsidP="003546C8">
    <w:pPr>
      <w:pStyle w:val="Footer"/>
      <w:framePr w:wrap="around"/>
    </w:pPr>
    <w:r>
      <w:fldChar w:fldCharType="begin"/>
    </w:r>
    <w:r>
      <w:instrText xml:space="preserve"> DOCPROPERTY  Subject  \* MERGEFORMAT </w:instrText>
    </w:r>
    <w:r>
      <w:fldChar w:fldCharType="separate"/>
    </w:r>
    <w:r w:rsidR="0060757C">
      <w:t>Approved</w:t>
    </w:r>
    <w:r w:rsidR="0060757C">
      <w:fldChar w:fldCharType="end"/>
    </w:r>
    <w:r>
      <w:tab/>
      <w:t xml:space="preserve">Page </w:t>
    </w:r>
    <w:r>
      <w:fldChar w:fldCharType="begin"/>
    </w:r>
    <w:r>
      <w:instrText xml:space="preserve"> PAGE  \* Arabic  \* MERGEFORMAT </w:instrText>
    </w:r>
    <w:r>
      <w:fldChar w:fldCharType="separate"/>
    </w:r>
    <w:r w:rsidR="006075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57C">
      <w:rPr>
        <w:noProof/>
      </w:rPr>
      <w:t>4</w:t>
    </w:r>
    <w:r>
      <w:rPr>
        <w:noProof/>
      </w:rPr>
      <w:fldChar w:fldCharType="end"/>
    </w:r>
  </w:p>
  <w:p w:rsidR="003546C8" w:rsidP="003546C8">
    <w:pPr>
      <w:pStyle w:val="Footer"/>
      <w:framePr w:wrap="around"/>
    </w:pPr>
    <w:r>
      <w:t xml:space="preserve">© Commonwealth of Australia, </w:t>
    </w:r>
    <w:r>
      <w:fldChar w:fldCharType="begin"/>
    </w:r>
    <w:r>
      <w:instrText xml:space="preserve"> DATE  \@ "yyyy"  \* MERGEFORMAT </w:instrText>
    </w:r>
    <w:r>
      <w:fldChar w:fldCharType="separate"/>
    </w:r>
    <w:r w:rsidR="0060757C">
      <w:rPr>
        <w:noProof/>
      </w:rPr>
      <w:t>2025</w:t>
    </w:r>
    <w:r>
      <w:fldChar w:fldCharType="end"/>
    </w:r>
    <w:r>
      <w:tab/>
    </w:r>
    <w:r>
      <w:fldChar w:fldCharType="begin"/>
    </w:r>
    <w:r>
      <w:instrText xml:space="preserve"> DOCPROPERTY  Author  \* MERGEFORMAT </w:instrText>
    </w:r>
    <w:r>
      <w:fldChar w:fldCharType="separate"/>
    </w:r>
    <w:r w:rsidR="0060757C">
      <w:t>Powering Skills Organisation</w:t>
    </w:r>
    <w:r w:rsidR="0060757C">
      <w:fldChar w:fldCharType="end"/>
    </w:r>
  </w:p>
  <w:p w:rsidR="003546C8" w:rsidP="00354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6C8" w:rsidRPr="0060757C" w:rsidP="00607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7C" w:rsidRPr="002D2AF8" w:rsidP="003546C8">
    <w:pPr>
      <w:pStyle w:val="Header"/>
      <w:framePr w:wrap="around"/>
    </w:pPr>
    <w:r>
      <w:fldChar w:fldCharType="begin"/>
    </w:r>
    <w:r>
      <w:instrText xml:space="preserve"> TITLE   \* MERGEFORMAT </w:instrText>
    </w:r>
    <w:r>
      <w:fldChar w:fldCharType="separate"/>
    </w:r>
    <w:r>
      <w:t>UEEEC0069 Troubleshoot digital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57C" w:rsidP="003546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C8" w:rsidRPr="002D2AF8" w:rsidP="003546C8">
    <w:pPr>
      <w:pStyle w:val="Header"/>
      <w:framePr w:wrap="around"/>
    </w:pPr>
    <w:r>
      <w:fldChar w:fldCharType="begin"/>
    </w:r>
    <w:r>
      <w:instrText xml:space="preserve"> TITLE   \* MERGEFORMAT </w:instrText>
    </w:r>
    <w:r>
      <w:fldChar w:fldCharType="separate"/>
    </w:r>
    <w:r w:rsidR="0060757C">
      <w:t>UEEEC0069 Troubleshoot digital sub-systems</w:t>
    </w:r>
    <w:r w:rsidR="0060757C">
      <w:fldChar w:fldCharType="end"/>
    </w:r>
    <w:r>
      <w:tab/>
      <w:t xml:space="preserve">Date this document was generated: </w:t>
    </w:r>
    <w:r>
      <w:fldChar w:fldCharType="begin"/>
    </w:r>
    <w:r>
      <w:instrText xml:space="preserve"> CREATEDATE  \@ "d MMMM yyyy"  \* MERGEFORMAT </w:instrText>
    </w:r>
    <w:r>
      <w:fldChar w:fldCharType="separate"/>
    </w:r>
    <w:r w:rsidR="0060757C">
      <w:rPr>
        <w:noProof/>
      </w:rPr>
      <w:t>2 March 2025</w:t>
    </w:r>
    <w:r>
      <w:fldChar w:fldCharType="end"/>
    </w:r>
  </w:p>
  <w:p w:rsidR="003546C8" w:rsidP="00354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A2E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86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C0A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6C8"/>
    <w:pPr>
      <w:spacing w:before="360" w:after="60"/>
      <w:outlineLvl w:val="0"/>
    </w:pPr>
    <w:rPr>
      <w:sz w:val="32"/>
    </w:rPr>
  </w:style>
  <w:style w:type="paragraph" w:styleId="Heading2">
    <w:name w:val="heading 2"/>
    <w:basedOn w:val="HeadingBase"/>
    <w:next w:val="BodyText"/>
    <w:link w:val="Heading2Char"/>
    <w:qFormat/>
    <w:rsid w:val="003546C8"/>
    <w:pPr>
      <w:keepLines/>
      <w:spacing w:before="240" w:after="120"/>
      <w:outlineLvl w:val="1"/>
    </w:pPr>
    <w:rPr>
      <w:sz w:val="28"/>
      <w:szCs w:val="40"/>
    </w:rPr>
  </w:style>
  <w:style w:type="paragraph" w:styleId="Heading3">
    <w:name w:val="heading 3"/>
    <w:basedOn w:val="HeadingBase"/>
    <w:next w:val="BodyText"/>
    <w:link w:val="Heading3Char"/>
    <w:qFormat/>
    <w:rsid w:val="003546C8"/>
    <w:pPr>
      <w:spacing w:before="180" w:after="120"/>
      <w:outlineLvl w:val="2"/>
    </w:pPr>
    <w:rPr>
      <w:spacing w:val="-10"/>
      <w:kern w:val="32"/>
    </w:rPr>
  </w:style>
  <w:style w:type="paragraph" w:styleId="Heading4">
    <w:name w:val="heading 4"/>
    <w:basedOn w:val="HeadingBase"/>
    <w:next w:val="BodyText"/>
    <w:link w:val="Heading4Char"/>
    <w:qFormat/>
    <w:rsid w:val="003546C8"/>
    <w:pPr>
      <w:spacing w:before="160" w:after="120"/>
      <w:outlineLvl w:val="3"/>
    </w:pPr>
    <w:rPr>
      <w:sz w:val="22"/>
    </w:rPr>
  </w:style>
  <w:style w:type="paragraph" w:styleId="Heading5">
    <w:name w:val="heading 5"/>
    <w:basedOn w:val="HeadingBase"/>
    <w:next w:val="Normal"/>
    <w:link w:val="Heading5Char"/>
    <w:qFormat/>
    <w:rsid w:val="003546C8"/>
    <w:pPr>
      <w:spacing w:before="80"/>
      <w:outlineLvl w:val="4"/>
    </w:pPr>
    <w:rPr>
      <w:color w:val="918585"/>
      <w:sz w:val="20"/>
    </w:rPr>
  </w:style>
  <w:style w:type="paragraph" w:styleId="Heading6">
    <w:name w:val="heading 6"/>
    <w:basedOn w:val="HeadingBase"/>
    <w:next w:val="Normal"/>
    <w:link w:val="Heading6Char"/>
    <w:qFormat/>
    <w:rsid w:val="003546C8"/>
    <w:pPr>
      <w:spacing w:before="60"/>
      <w:outlineLvl w:val="5"/>
    </w:pPr>
    <w:rPr>
      <w:color w:val="918585"/>
      <w:sz w:val="20"/>
    </w:rPr>
  </w:style>
  <w:style w:type="paragraph" w:styleId="Heading7">
    <w:name w:val="heading 7"/>
    <w:basedOn w:val="Normal"/>
    <w:next w:val="Normal"/>
    <w:link w:val="Heading7Char"/>
    <w:qFormat/>
    <w:rsid w:val="003546C8"/>
    <w:pPr>
      <w:ind w:left="720"/>
      <w:outlineLvl w:val="6"/>
    </w:pPr>
    <w:rPr>
      <w:i/>
    </w:rPr>
  </w:style>
  <w:style w:type="paragraph" w:styleId="Heading8">
    <w:name w:val="heading 8"/>
    <w:basedOn w:val="Normal"/>
    <w:next w:val="Normal"/>
    <w:link w:val="Heading8Char"/>
    <w:qFormat/>
    <w:rsid w:val="003546C8"/>
    <w:pPr>
      <w:ind w:left="720"/>
      <w:outlineLvl w:val="7"/>
    </w:pPr>
    <w:rPr>
      <w:i/>
    </w:rPr>
  </w:style>
  <w:style w:type="paragraph" w:styleId="Heading9">
    <w:name w:val="heading 9"/>
    <w:basedOn w:val="Normal"/>
    <w:next w:val="Normal"/>
    <w:link w:val="Heading9Char"/>
    <w:qFormat/>
    <w:rsid w:val="003546C8"/>
    <w:pPr>
      <w:ind w:left="720"/>
      <w:outlineLvl w:val="8"/>
    </w:pPr>
    <w:rPr>
      <w:i/>
    </w:rPr>
  </w:style>
  <w:style w:type="character" w:default="1" w:styleId="DefaultParagraphFont">
    <w:name w:val="Default Paragraph Font"/>
    <w:uiPriority w:val="1"/>
    <w:unhideWhenUsed/>
    <w:rsid w:val="00354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6C8"/>
  </w:style>
  <w:style w:type="character" w:customStyle="1" w:styleId="Heading1Char">
    <w:name w:val="Heading 1 Char"/>
    <w:basedOn w:val="DefaultParagraphFont"/>
    <w:link w:val="Heading1"/>
    <w:rsid w:val="003546C8"/>
    <w:rPr>
      <w:rFonts w:ascii="Times New Roman" w:eastAsia="Times New Roman" w:hAnsi="Times New Roman" w:cs="Times New Roman"/>
      <w:b/>
      <w:sz w:val="32"/>
      <w:szCs w:val="20"/>
      <w:lang w:eastAsia="en-US"/>
    </w:rPr>
  </w:style>
  <w:style w:type="paragraph" w:styleId="BodyText">
    <w:name w:val="Body Text"/>
    <w:basedOn w:val="Normal"/>
    <w:link w:val="BodyTextChar"/>
    <w:rsid w:val="00354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6C8"/>
    <w:rPr>
      <w:rFonts w:ascii="Times New Roman" w:eastAsia="Times New Roman" w:hAnsi="Times New Roman" w:cs="Times New Roman"/>
      <w:sz w:val="24"/>
      <w:lang w:eastAsia="en-US"/>
    </w:rPr>
  </w:style>
  <w:style w:type="paragraph" w:styleId="ListBullet">
    <w:name w:val="List Bullet"/>
    <w:basedOn w:val="List"/>
    <w:rsid w:val="003546C8"/>
    <w:pPr>
      <w:numPr>
        <w:numId w:val="12"/>
      </w:numPr>
      <w:tabs>
        <w:tab w:val="clear" w:pos="340"/>
      </w:tabs>
      <w:spacing w:before="40" w:after="40"/>
    </w:pPr>
  </w:style>
  <w:style w:type="character" w:customStyle="1" w:styleId="SpecialBold">
    <w:name w:val="Special Bold"/>
    <w:basedOn w:val="DefaultParagraphFont"/>
    <w:rsid w:val="003546C8"/>
    <w:rPr>
      <w:b/>
      <w:spacing w:val="0"/>
    </w:rPr>
  </w:style>
  <w:style w:type="paragraph" w:styleId="ListBullet2">
    <w:name w:val="List Bullet 2"/>
    <w:basedOn w:val="List2"/>
    <w:rsid w:val="003546C8"/>
    <w:pPr>
      <w:numPr>
        <w:numId w:val="13"/>
      </w:numPr>
      <w:tabs>
        <w:tab w:val="clear" w:pos="680"/>
      </w:tabs>
    </w:pPr>
  </w:style>
  <w:style w:type="paragraph" w:customStyle="1" w:styleId="SuperHeading">
    <w:name w:val="SuperHeading"/>
    <w:basedOn w:val="Normal"/>
    <w:rsid w:val="003546C8"/>
    <w:pPr>
      <w:spacing w:before="240" w:after="120"/>
      <w:outlineLvl w:val="0"/>
    </w:pPr>
    <w:rPr>
      <w:rFonts w:ascii="Times New Roman" w:hAnsi="Times New Roman"/>
      <w:b/>
      <w:sz w:val="32"/>
    </w:rPr>
  </w:style>
  <w:style w:type="paragraph" w:customStyle="1" w:styleId="AllowPageBreak">
    <w:name w:val="AllowPageBreak"/>
    <w:rsid w:val="003546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4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6C8"/>
    <w:rPr>
      <w:rFonts w:ascii="Courier New" w:eastAsia="Times New Roman" w:hAnsi="Courier New" w:cs="Times New Roman"/>
      <w:i/>
      <w:szCs w:val="20"/>
      <w:lang w:eastAsia="en-US"/>
    </w:rPr>
  </w:style>
  <w:style w:type="paragraph" w:customStyle="1" w:styleId="HeadingBase">
    <w:name w:val="Heading Base"/>
    <w:rsid w:val="00354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6C8"/>
    <w:pPr>
      <w:tabs>
        <w:tab w:val="right" w:leader="dot" w:pos="9072"/>
      </w:tabs>
      <w:ind w:left="567"/>
    </w:pPr>
    <w:rPr>
      <w:szCs w:val="22"/>
    </w:rPr>
  </w:style>
  <w:style w:type="paragraph" w:customStyle="1" w:styleId="TOCBase">
    <w:name w:val="TOC Base"/>
    <w:rsid w:val="00354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6C8"/>
    <w:pPr>
      <w:tabs>
        <w:tab w:val="right" w:leader="dot" w:pos="9072"/>
      </w:tabs>
      <w:spacing w:before="40" w:after="40"/>
      <w:ind w:left="284"/>
    </w:pPr>
    <w:rPr>
      <w:rFonts w:ascii="Times New Roman" w:hAnsi="Times New Roman"/>
    </w:rPr>
  </w:style>
  <w:style w:type="paragraph" w:styleId="TOC1">
    <w:name w:val="toc 1"/>
    <w:basedOn w:val="TOCBase"/>
    <w:next w:val="Normal"/>
    <w:rsid w:val="00354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6C8"/>
    <w:rPr>
      <w:rFonts w:ascii="Times New Roman" w:eastAsia="Times New Roman" w:hAnsi="Times New Roman" w:cs="Times New Roman"/>
      <w:sz w:val="16"/>
      <w:lang w:eastAsia="en-US"/>
    </w:rPr>
  </w:style>
  <w:style w:type="paragraph" w:styleId="Title">
    <w:name w:val="Title"/>
    <w:basedOn w:val="HeadingBase"/>
    <w:link w:val="TitleChar"/>
    <w:qFormat/>
    <w:rsid w:val="003546C8"/>
    <w:pPr>
      <w:spacing w:before="5040"/>
      <w:jc w:val="center"/>
    </w:pPr>
    <w:rPr>
      <w:sz w:val="48"/>
      <w:szCs w:val="72"/>
      <w:lang w:val="en-US"/>
    </w:rPr>
  </w:style>
  <w:style w:type="character" w:customStyle="1" w:styleId="TitleChar">
    <w:name w:val="Title Char"/>
    <w:basedOn w:val="DefaultParagraphFont"/>
    <w:link w:val="Title"/>
    <w:rsid w:val="00354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6C8"/>
    <w:pPr>
      <w:tabs>
        <w:tab w:val="left" w:pos="3600"/>
        <w:tab w:val="left" w:pos="3958"/>
      </w:tabs>
    </w:pPr>
  </w:style>
  <w:style w:type="paragraph" w:styleId="List">
    <w:name w:val="List"/>
    <w:basedOn w:val="BodyText"/>
    <w:next w:val="BodyText"/>
    <w:rsid w:val="003546C8"/>
    <w:pPr>
      <w:tabs>
        <w:tab w:val="left" w:pos="340"/>
      </w:tabs>
      <w:spacing w:before="60" w:after="60"/>
      <w:ind w:left="340" w:hanging="340"/>
    </w:pPr>
  </w:style>
  <w:style w:type="paragraph" w:customStyle="1" w:styleId="Note">
    <w:name w:val="Note"/>
    <w:basedOn w:val="BodyText"/>
    <w:rsid w:val="00354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6C8"/>
    <w:pPr>
      <w:framePr w:wrap="auto" w:hAnchor="text" w:y="6049"/>
    </w:pPr>
    <w:rPr>
      <w:color w:val="000000"/>
      <w:sz w:val="40"/>
    </w:rPr>
  </w:style>
  <w:style w:type="paragraph" w:customStyle="1" w:styleId="TOCTitle">
    <w:name w:val="TOCTitle"/>
    <w:basedOn w:val="Heading1"/>
    <w:rsid w:val="003546C8"/>
    <w:pPr>
      <w:spacing w:after="240"/>
      <w:jc w:val="center"/>
      <w:outlineLvl w:val="9"/>
    </w:pPr>
    <w:rPr>
      <w:caps/>
    </w:rPr>
  </w:style>
  <w:style w:type="paragraph" w:customStyle="1" w:styleId="Version">
    <w:name w:val="Version"/>
    <w:rsid w:val="00354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6C8"/>
    <w:pPr>
      <w:keepNext w:val="0"/>
      <w:tabs>
        <w:tab w:val="right" w:pos="4176"/>
      </w:tabs>
      <w:ind w:left="198" w:hanging="198"/>
    </w:pPr>
    <w:rPr>
      <w:rFonts w:ascii="Garamond" w:hAnsi="Garamond"/>
    </w:rPr>
  </w:style>
  <w:style w:type="paragraph" w:styleId="IndexHeading">
    <w:name w:val="index heading"/>
    <w:basedOn w:val="Normal"/>
    <w:next w:val="Index1"/>
    <w:semiHidden/>
    <w:rsid w:val="003546C8"/>
    <w:pPr>
      <w:spacing w:before="120" w:after="120"/>
    </w:pPr>
    <w:rPr>
      <w:rFonts w:ascii="Arial" w:hAnsi="Arial"/>
      <w:b/>
      <w:color w:val="918585"/>
      <w:sz w:val="24"/>
    </w:rPr>
  </w:style>
  <w:style w:type="paragraph" w:styleId="Header">
    <w:name w:val="header"/>
    <w:basedOn w:val="Normal"/>
    <w:link w:val="HeaderChar"/>
    <w:rsid w:val="00354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6C8"/>
    <w:rPr>
      <w:rFonts w:ascii="Times New Roman" w:eastAsia="Times New Roman" w:hAnsi="Times New Roman" w:cs="Times New Roman"/>
      <w:sz w:val="16"/>
      <w:szCs w:val="20"/>
      <w:lang w:val="en-GB" w:eastAsia="en-US"/>
    </w:rPr>
  </w:style>
  <w:style w:type="paragraph" w:customStyle="1" w:styleId="Chapter">
    <w:name w:val="Chapter"/>
    <w:basedOn w:val="Normal"/>
    <w:rsid w:val="003546C8"/>
    <w:pPr>
      <w:spacing w:before="240"/>
    </w:pPr>
    <w:rPr>
      <w:rFonts w:ascii="Times New Roman" w:hAnsi="Times New Roman"/>
      <w:smallCaps/>
      <w:spacing w:val="80"/>
      <w:sz w:val="28"/>
    </w:rPr>
  </w:style>
  <w:style w:type="paragraph" w:customStyle="1" w:styleId="InChapter">
    <w:name w:val="InChapter"/>
    <w:basedOn w:val="Heading3"/>
    <w:rsid w:val="003546C8"/>
    <w:pPr>
      <w:spacing w:after="240"/>
      <w:outlineLvl w:val="9"/>
    </w:pPr>
    <w:rPr>
      <w:noProof/>
    </w:rPr>
  </w:style>
  <w:style w:type="paragraph" w:styleId="Index2">
    <w:name w:val="index 2"/>
    <w:basedOn w:val="Normal"/>
    <w:next w:val="Normal"/>
    <w:semiHidden/>
    <w:rsid w:val="003546C8"/>
    <w:pPr>
      <w:tabs>
        <w:tab w:val="right" w:pos="4176"/>
      </w:tabs>
      <w:ind w:left="568" w:hanging="284"/>
    </w:pPr>
    <w:rPr>
      <w:rFonts w:ascii="Garamond" w:hAnsi="Garamond"/>
    </w:rPr>
  </w:style>
  <w:style w:type="paragraph" w:customStyle="1" w:styleId="Byline">
    <w:name w:val="Byline"/>
    <w:rsid w:val="00354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6C8"/>
    <w:pPr>
      <w:tabs>
        <w:tab w:val="clear" w:pos="3600"/>
        <w:tab w:val="clear" w:pos="3958"/>
      </w:tabs>
      <w:jc w:val="right"/>
    </w:pPr>
  </w:style>
  <w:style w:type="character" w:styleId="Emphasis">
    <w:name w:val="Emphasis"/>
    <w:basedOn w:val="DefaultParagraphFont"/>
    <w:qFormat/>
    <w:rsid w:val="003546C8"/>
    <w:rPr>
      <w:i/>
    </w:rPr>
  </w:style>
  <w:style w:type="paragraph" w:styleId="Caption">
    <w:name w:val="caption"/>
    <w:basedOn w:val="BodyText"/>
    <w:next w:val="Normal"/>
    <w:qFormat/>
    <w:rsid w:val="003546C8"/>
    <w:pPr>
      <w:framePr w:w="2268" w:hSpace="181" w:vSpace="181" w:wrap="around" w:vAnchor="text" w:hAnchor="page" w:x="1135" w:y="285" w:anchorLock="1"/>
    </w:pPr>
    <w:rPr>
      <w:i/>
    </w:rPr>
  </w:style>
  <w:style w:type="paragraph" w:customStyle="1" w:styleId="MiniTOCTitle">
    <w:name w:val="MiniTOCTitle"/>
    <w:basedOn w:val="Heading4"/>
    <w:rsid w:val="003546C8"/>
    <w:pPr>
      <w:spacing w:before="240"/>
      <w:outlineLvl w:val="9"/>
    </w:pPr>
    <w:rPr>
      <w:noProof/>
      <w:sz w:val="24"/>
    </w:rPr>
  </w:style>
  <w:style w:type="paragraph" w:customStyle="1" w:styleId="MiniTOCItem">
    <w:name w:val="MiniTOCItem"/>
    <w:basedOn w:val="ListBullet"/>
    <w:rsid w:val="003546C8"/>
    <w:pPr>
      <w:numPr>
        <w:numId w:val="0"/>
      </w:numPr>
      <w:tabs>
        <w:tab w:val="right" w:leader="dot" w:pos="6521"/>
      </w:tabs>
      <w:spacing w:before="0" w:after="0"/>
    </w:pPr>
  </w:style>
  <w:style w:type="paragraph" w:customStyle="1" w:styleId="TOFTitle">
    <w:name w:val="TOFTitle"/>
    <w:basedOn w:val="TOCTitle"/>
    <w:rsid w:val="003546C8"/>
  </w:style>
  <w:style w:type="paragraph" w:styleId="TableofFigures">
    <w:name w:val="table of figures"/>
    <w:basedOn w:val="Normal"/>
    <w:next w:val="Normal"/>
    <w:semiHidden/>
    <w:rsid w:val="003546C8"/>
    <w:pPr>
      <w:tabs>
        <w:tab w:val="right" w:leader="dot" w:pos="9072"/>
      </w:tabs>
      <w:ind w:left="970" w:hanging="403"/>
    </w:pPr>
    <w:rPr>
      <w:rFonts w:ascii="Times New Roman" w:hAnsi="Times New Roman"/>
      <w:b/>
    </w:rPr>
  </w:style>
  <w:style w:type="paragraph" w:styleId="ListNumber">
    <w:name w:val="List Number"/>
    <w:basedOn w:val="List"/>
    <w:rsid w:val="003546C8"/>
    <w:pPr>
      <w:numPr>
        <w:numId w:val="15"/>
      </w:numPr>
      <w:tabs>
        <w:tab w:val="clear" w:pos="340"/>
      </w:tabs>
    </w:pPr>
  </w:style>
  <w:style w:type="character" w:customStyle="1" w:styleId="WingdingSymbols">
    <w:name w:val="Wingding Symbols"/>
    <w:rsid w:val="003546C8"/>
    <w:rPr>
      <w:rFonts w:ascii="Wingdings" w:hAnsi="Wingdings"/>
    </w:rPr>
  </w:style>
  <w:style w:type="paragraph" w:customStyle="1" w:styleId="TableHeading">
    <w:name w:val="Table Heading"/>
    <w:basedOn w:val="HeadingBase"/>
    <w:rsid w:val="003546C8"/>
    <w:pPr>
      <w:keepLines/>
      <w:pBdr>
        <w:bottom w:val="single" w:sz="6" w:space="1" w:color="918585"/>
      </w:pBdr>
      <w:spacing w:before="240"/>
    </w:pPr>
  </w:style>
  <w:style w:type="character" w:customStyle="1" w:styleId="HotSpot">
    <w:name w:val="HotSpot"/>
    <w:rsid w:val="003546C8"/>
    <w:rPr>
      <w:color w:val="0033CC"/>
      <w:u w:val="none"/>
    </w:rPr>
  </w:style>
  <w:style w:type="paragraph" w:customStyle="1" w:styleId="BodyTextRight">
    <w:name w:val="Body Text Right"/>
    <w:basedOn w:val="BodyText"/>
    <w:rsid w:val="003546C8"/>
    <w:pPr>
      <w:spacing w:before="0" w:after="0"/>
      <w:jc w:val="right"/>
    </w:pPr>
  </w:style>
  <w:style w:type="paragraph" w:styleId="Index3">
    <w:name w:val="index 3"/>
    <w:basedOn w:val="ListNumber2"/>
    <w:next w:val="Normal"/>
    <w:semiHidden/>
    <w:rsid w:val="003546C8"/>
    <w:pPr>
      <w:numPr>
        <w:numId w:val="0"/>
      </w:numPr>
      <w:tabs>
        <w:tab w:val="right" w:leader="dot" w:pos="4176"/>
      </w:tabs>
    </w:pPr>
  </w:style>
  <w:style w:type="paragraph" w:styleId="ListNumber2">
    <w:name w:val="List Number 2"/>
    <w:basedOn w:val="List2"/>
    <w:rsid w:val="003546C8"/>
    <w:pPr>
      <w:numPr>
        <w:numId w:val="10"/>
      </w:numPr>
      <w:tabs>
        <w:tab w:val="clear" w:pos="1060"/>
      </w:tabs>
    </w:pPr>
  </w:style>
  <w:style w:type="paragraph" w:customStyle="1" w:styleId="MarginNote">
    <w:name w:val="Margin Note"/>
    <w:basedOn w:val="BodyText"/>
    <w:rsid w:val="00354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6C8"/>
    <w:rPr>
      <w:sz w:val="32"/>
    </w:rPr>
  </w:style>
  <w:style w:type="paragraph" w:customStyle="1" w:styleId="HeadingProcedure">
    <w:name w:val="Heading Procedure"/>
    <w:basedOn w:val="HeadingBase"/>
    <w:next w:val="Normal"/>
    <w:rsid w:val="003546C8"/>
    <w:pPr>
      <w:tabs>
        <w:tab w:val="left" w:pos="0"/>
      </w:tabs>
      <w:spacing w:before="120" w:after="60"/>
    </w:pPr>
    <w:rPr>
      <w:i/>
      <w:color w:val="918585"/>
      <w:sz w:val="22"/>
    </w:rPr>
  </w:style>
  <w:style w:type="paragraph" w:customStyle="1" w:styleId="TableBodyText">
    <w:name w:val="Table Body Text"/>
    <w:basedOn w:val="BodyText"/>
    <w:rsid w:val="003546C8"/>
    <w:pPr>
      <w:spacing w:before="60" w:after="60"/>
    </w:pPr>
  </w:style>
  <w:style w:type="paragraph" w:styleId="ListContinue">
    <w:name w:val="List Continue"/>
    <w:basedOn w:val="List"/>
    <w:rsid w:val="003546C8"/>
    <w:pPr>
      <w:ind w:firstLine="0"/>
    </w:pPr>
  </w:style>
  <w:style w:type="paragraph" w:customStyle="1" w:styleId="ListNote">
    <w:name w:val="List Note"/>
    <w:basedOn w:val="List"/>
    <w:rsid w:val="003546C8"/>
    <w:pPr>
      <w:pBdr>
        <w:top w:val="single" w:sz="6" w:space="2" w:color="918585"/>
        <w:bottom w:val="single" w:sz="6" w:space="2" w:color="918585"/>
      </w:pBdr>
      <w:tabs>
        <w:tab w:val="left" w:pos="1021"/>
      </w:tabs>
      <w:ind w:firstLine="0"/>
    </w:pPr>
  </w:style>
  <w:style w:type="paragraph" w:customStyle="1" w:styleId="Warning">
    <w:name w:val="Warning"/>
    <w:basedOn w:val="BodyText"/>
    <w:rsid w:val="003546C8"/>
    <w:pPr>
      <w:shd w:val="clear" w:color="auto" w:fill="D9D9D9"/>
      <w:tabs>
        <w:tab w:val="left" w:pos="992"/>
      </w:tabs>
      <w:ind w:left="119" w:right="119"/>
    </w:pPr>
    <w:rPr>
      <w:sz w:val="20"/>
    </w:rPr>
  </w:style>
  <w:style w:type="paragraph" w:customStyle="1" w:styleId="MarginIcons">
    <w:name w:val="Margin Icons"/>
    <w:basedOn w:val="BodyText"/>
    <w:rsid w:val="00354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6C8"/>
    <w:rPr>
      <w:rFonts w:ascii="Courier New" w:hAnsi="Courier New"/>
    </w:rPr>
  </w:style>
  <w:style w:type="paragraph" w:customStyle="1" w:styleId="NoteBullet">
    <w:name w:val="Note Bullet"/>
    <w:basedOn w:val="Note"/>
    <w:rsid w:val="003546C8"/>
    <w:pPr>
      <w:tabs>
        <w:tab w:val="clear" w:pos="680"/>
      </w:tabs>
      <w:spacing w:before="60" w:after="60"/>
    </w:pPr>
  </w:style>
  <w:style w:type="paragraph" w:customStyle="1" w:styleId="SubHeading2">
    <w:name w:val="SubHeading2"/>
    <w:basedOn w:val="HeadingBase"/>
    <w:rsid w:val="003546C8"/>
    <w:pPr>
      <w:spacing w:before="240" w:after="60"/>
    </w:pPr>
    <w:rPr>
      <w:sz w:val="20"/>
    </w:rPr>
  </w:style>
  <w:style w:type="paragraph" w:customStyle="1" w:styleId="SubHeading1">
    <w:name w:val="SubHeading1"/>
    <w:basedOn w:val="HeadingBase"/>
    <w:rsid w:val="003546C8"/>
    <w:pPr>
      <w:spacing w:before="240" w:after="60"/>
    </w:pPr>
    <w:rPr>
      <w:color w:val="918585"/>
      <w:sz w:val="22"/>
    </w:rPr>
  </w:style>
  <w:style w:type="paragraph" w:customStyle="1" w:styleId="SideHeading">
    <w:name w:val="Side Heading"/>
    <w:basedOn w:val="HeadingBase"/>
    <w:rsid w:val="00354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6C8"/>
    <w:pPr>
      <w:tabs>
        <w:tab w:val="num" w:pos="360"/>
      </w:tabs>
    </w:pPr>
  </w:style>
  <w:style w:type="paragraph" w:styleId="PlainText">
    <w:name w:val="Plain Text"/>
    <w:basedOn w:val="Normal"/>
    <w:link w:val="PlainTextChar"/>
    <w:rsid w:val="003546C8"/>
    <w:rPr>
      <w:sz w:val="20"/>
    </w:rPr>
  </w:style>
  <w:style w:type="character" w:customStyle="1" w:styleId="PlainTextChar">
    <w:name w:val="Plain Text Char"/>
    <w:basedOn w:val="DefaultParagraphFont"/>
    <w:link w:val="PlainText"/>
    <w:rsid w:val="003546C8"/>
    <w:rPr>
      <w:rFonts w:ascii="Courier New" w:eastAsia="Times New Roman" w:hAnsi="Courier New" w:cs="Times New Roman"/>
      <w:sz w:val="20"/>
      <w:szCs w:val="20"/>
      <w:lang w:eastAsia="en-US"/>
    </w:rPr>
  </w:style>
  <w:style w:type="character" w:customStyle="1" w:styleId="MenuOption">
    <w:name w:val="Menu Option"/>
    <w:basedOn w:val="DefaultParagraphFont"/>
    <w:rsid w:val="003546C8"/>
    <w:rPr>
      <w:b/>
      <w:smallCaps/>
    </w:rPr>
  </w:style>
  <w:style w:type="paragraph" w:customStyle="1" w:styleId="TableListNumber">
    <w:name w:val="Table List Number"/>
    <w:basedOn w:val="ListNumber"/>
    <w:rsid w:val="003546C8"/>
    <w:pPr>
      <w:numPr>
        <w:numId w:val="0"/>
      </w:numPr>
    </w:pPr>
  </w:style>
  <w:style w:type="paragraph" w:styleId="TOC4">
    <w:name w:val="toc 4"/>
    <w:basedOn w:val="TOCBase"/>
    <w:next w:val="Normal"/>
    <w:semiHidden/>
    <w:rsid w:val="003546C8"/>
    <w:pPr>
      <w:tabs>
        <w:tab w:val="right" w:leader="dot" w:pos="9071"/>
      </w:tabs>
      <w:ind w:left="1701"/>
    </w:pPr>
  </w:style>
  <w:style w:type="paragraph" w:customStyle="1" w:styleId="ListAlpha">
    <w:name w:val="List Alpha"/>
    <w:basedOn w:val="List"/>
    <w:rsid w:val="003546C8"/>
    <w:pPr>
      <w:numPr>
        <w:numId w:val="9"/>
      </w:numPr>
    </w:pPr>
  </w:style>
  <w:style w:type="paragraph" w:customStyle="1" w:styleId="ListAlpha2">
    <w:name w:val="List Alpha 2"/>
    <w:basedOn w:val="List2"/>
    <w:rsid w:val="003546C8"/>
    <w:pPr>
      <w:numPr>
        <w:numId w:val="8"/>
      </w:numPr>
    </w:pPr>
  </w:style>
  <w:style w:type="paragraph" w:styleId="List2">
    <w:name w:val="List 2"/>
    <w:basedOn w:val="BodyText"/>
    <w:rsid w:val="003546C8"/>
    <w:pPr>
      <w:tabs>
        <w:tab w:val="left" w:pos="680"/>
      </w:tabs>
      <w:spacing w:before="60" w:after="60"/>
      <w:ind w:left="680" w:hanging="340"/>
    </w:pPr>
  </w:style>
  <w:style w:type="paragraph" w:styleId="List3">
    <w:name w:val="List 3"/>
    <w:basedOn w:val="BodyText"/>
    <w:rsid w:val="003546C8"/>
    <w:pPr>
      <w:tabs>
        <w:tab w:val="left" w:pos="1021"/>
      </w:tabs>
      <w:spacing w:before="60" w:after="60"/>
      <w:ind w:left="1020" w:hanging="340"/>
    </w:pPr>
  </w:style>
  <w:style w:type="paragraph" w:styleId="List4">
    <w:name w:val="List 4"/>
    <w:basedOn w:val="BodyText"/>
    <w:rsid w:val="003546C8"/>
    <w:pPr>
      <w:tabs>
        <w:tab w:val="left" w:pos="1361"/>
      </w:tabs>
      <w:spacing w:before="60" w:after="60"/>
      <w:ind w:left="1361" w:hanging="340"/>
    </w:pPr>
  </w:style>
  <w:style w:type="paragraph" w:styleId="List5">
    <w:name w:val="List 5"/>
    <w:basedOn w:val="BodyText"/>
    <w:rsid w:val="003546C8"/>
    <w:pPr>
      <w:tabs>
        <w:tab w:val="left" w:pos="1701"/>
      </w:tabs>
      <w:spacing w:before="60" w:after="60"/>
      <w:ind w:left="1701" w:hanging="340"/>
    </w:pPr>
  </w:style>
  <w:style w:type="paragraph" w:styleId="ListBullet3">
    <w:name w:val="List Bullet 3"/>
    <w:basedOn w:val="List3"/>
    <w:rsid w:val="003546C8"/>
    <w:pPr>
      <w:numPr>
        <w:numId w:val="14"/>
      </w:numPr>
      <w:tabs>
        <w:tab w:val="clear" w:pos="1021"/>
      </w:tabs>
      <w:ind w:left="1037" w:hanging="357"/>
    </w:pPr>
  </w:style>
  <w:style w:type="paragraph" w:styleId="ListBullet4">
    <w:name w:val="List Bullet 4"/>
    <w:basedOn w:val="List4"/>
    <w:rsid w:val="003546C8"/>
    <w:pPr>
      <w:numPr>
        <w:numId w:val="3"/>
      </w:numPr>
      <w:tabs>
        <w:tab w:val="clear" w:pos="1361"/>
      </w:tabs>
    </w:pPr>
  </w:style>
  <w:style w:type="paragraph" w:styleId="ListBullet5">
    <w:name w:val="List Bullet 5"/>
    <w:basedOn w:val="List5"/>
    <w:rsid w:val="003546C8"/>
    <w:pPr>
      <w:numPr>
        <w:numId w:val="4"/>
      </w:numPr>
    </w:pPr>
  </w:style>
  <w:style w:type="paragraph" w:styleId="ListContinue2">
    <w:name w:val="List Continue 2"/>
    <w:basedOn w:val="List2"/>
    <w:rsid w:val="003546C8"/>
    <w:pPr>
      <w:ind w:firstLine="0"/>
    </w:pPr>
  </w:style>
  <w:style w:type="paragraph" w:styleId="ListContinue3">
    <w:name w:val="List Continue 3"/>
    <w:basedOn w:val="List3"/>
    <w:rsid w:val="003546C8"/>
    <w:pPr>
      <w:ind w:left="1021" w:firstLine="0"/>
    </w:pPr>
  </w:style>
  <w:style w:type="paragraph" w:styleId="ListContinue4">
    <w:name w:val="List Continue 4"/>
    <w:basedOn w:val="List4"/>
    <w:rsid w:val="003546C8"/>
    <w:pPr>
      <w:ind w:firstLine="0"/>
    </w:pPr>
  </w:style>
  <w:style w:type="paragraph" w:styleId="ListContinue5">
    <w:name w:val="List Continue 5"/>
    <w:basedOn w:val="List5"/>
    <w:rsid w:val="003546C8"/>
    <w:pPr>
      <w:ind w:firstLine="0"/>
    </w:pPr>
  </w:style>
  <w:style w:type="paragraph" w:styleId="ListNumber3">
    <w:name w:val="List Number 3"/>
    <w:basedOn w:val="List3"/>
    <w:rsid w:val="003546C8"/>
    <w:pPr>
      <w:numPr>
        <w:numId w:val="5"/>
      </w:numPr>
    </w:pPr>
  </w:style>
  <w:style w:type="paragraph" w:styleId="ListNumber4">
    <w:name w:val="List Number 4"/>
    <w:basedOn w:val="List4"/>
    <w:rsid w:val="003546C8"/>
    <w:pPr>
      <w:numPr>
        <w:numId w:val="6"/>
      </w:numPr>
    </w:pPr>
  </w:style>
  <w:style w:type="paragraph" w:styleId="ListNumber5">
    <w:name w:val="List Number 5"/>
    <w:basedOn w:val="List5"/>
    <w:rsid w:val="003546C8"/>
    <w:pPr>
      <w:numPr>
        <w:numId w:val="7"/>
      </w:numPr>
    </w:pPr>
  </w:style>
  <w:style w:type="paragraph" w:styleId="BlockText">
    <w:name w:val="Block Text"/>
    <w:basedOn w:val="Normal"/>
    <w:rsid w:val="003546C8"/>
    <w:pPr>
      <w:spacing w:after="120"/>
      <w:ind w:left="1440" w:right="1440"/>
    </w:pPr>
  </w:style>
  <w:style w:type="character" w:customStyle="1" w:styleId="Subscript">
    <w:name w:val="Subscript"/>
    <w:basedOn w:val="DefaultParagraphFont"/>
    <w:rsid w:val="003546C8"/>
    <w:rPr>
      <w:sz w:val="16"/>
      <w:vertAlign w:val="subscript"/>
    </w:rPr>
  </w:style>
  <w:style w:type="character" w:customStyle="1" w:styleId="Superscript">
    <w:name w:val="Superscript"/>
    <w:basedOn w:val="DefaultParagraphFont"/>
    <w:rsid w:val="003546C8"/>
    <w:rPr>
      <w:sz w:val="16"/>
      <w:vertAlign w:val="superscript"/>
    </w:rPr>
  </w:style>
  <w:style w:type="character" w:customStyle="1" w:styleId="Symbols">
    <w:name w:val="Symbols"/>
    <w:basedOn w:val="DefaultParagraphFont"/>
    <w:rsid w:val="003546C8"/>
    <w:rPr>
      <w:rFonts w:ascii="Symbol" w:hAnsi="Symbol"/>
    </w:rPr>
  </w:style>
  <w:style w:type="character" w:customStyle="1" w:styleId="MenuOptions">
    <w:name w:val="Menu Options"/>
    <w:basedOn w:val="DefaultParagraphFont"/>
    <w:rsid w:val="003546C8"/>
    <w:rPr>
      <w:rFonts w:ascii="Arial Narrow" w:hAnsi="Arial Narrow"/>
      <w:smallCaps/>
    </w:rPr>
  </w:style>
  <w:style w:type="character" w:customStyle="1" w:styleId="Buttons">
    <w:name w:val="Buttons"/>
    <w:basedOn w:val="DefaultParagraphFont"/>
    <w:rsid w:val="003546C8"/>
    <w:rPr>
      <w:b/>
    </w:rPr>
  </w:style>
  <w:style w:type="character" w:customStyle="1" w:styleId="Underlined">
    <w:name w:val="Underlined"/>
    <w:basedOn w:val="DefaultParagraphFont"/>
    <w:rsid w:val="003546C8"/>
    <w:rPr>
      <w:u w:val="single"/>
    </w:rPr>
  </w:style>
  <w:style w:type="paragraph" w:customStyle="1" w:styleId="TableBodyTextRight">
    <w:name w:val="Table Body Text Right"/>
    <w:basedOn w:val="TableBodyText"/>
    <w:rsid w:val="003546C8"/>
    <w:pPr>
      <w:widowControl w:val="0"/>
      <w:autoSpaceDE w:val="0"/>
      <w:autoSpaceDN w:val="0"/>
      <w:adjustRightInd w:val="0"/>
      <w:jc w:val="right"/>
    </w:pPr>
    <w:rPr>
      <w:rFonts w:cs="Arial"/>
      <w:szCs w:val="18"/>
    </w:rPr>
  </w:style>
  <w:style w:type="paragraph" w:customStyle="1" w:styleId="CopyrightText">
    <w:name w:val="Copyright Text"/>
    <w:basedOn w:val="BodyText"/>
    <w:rsid w:val="003546C8"/>
    <w:rPr>
      <w:sz w:val="18"/>
    </w:rPr>
  </w:style>
  <w:style w:type="paragraph" w:customStyle="1" w:styleId="BodySmallRight">
    <w:name w:val="Body Small Right"/>
    <w:basedOn w:val="BodyTextRight"/>
    <w:rsid w:val="003546C8"/>
    <w:rPr>
      <w:sz w:val="18"/>
      <w:szCs w:val="18"/>
    </w:rPr>
  </w:style>
  <w:style w:type="paragraph" w:customStyle="1" w:styleId="MarginEdition">
    <w:name w:val="Margin Edition"/>
    <w:basedOn w:val="MarginNote"/>
    <w:rsid w:val="003546C8"/>
    <w:pPr>
      <w:spacing w:before="0" w:after="0"/>
    </w:pPr>
    <w:rPr>
      <w:rFonts w:ascii="Times New Roman" w:hAnsi="Times New Roman"/>
      <w:color w:val="999999"/>
    </w:rPr>
  </w:style>
  <w:style w:type="paragraph" w:customStyle="1" w:styleId="Spacer">
    <w:name w:val="Spacer"/>
    <w:basedOn w:val="Normal"/>
    <w:rsid w:val="003546C8"/>
    <w:rPr>
      <w:sz w:val="2"/>
      <w:szCs w:val="2"/>
    </w:rPr>
  </w:style>
  <w:style w:type="character" w:customStyle="1" w:styleId="Small">
    <w:name w:val="Small"/>
    <w:basedOn w:val="DefaultParagraphFont"/>
    <w:rsid w:val="003546C8"/>
    <w:rPr>
      <w:sz w:val="16"/>
    </w:rPr>
  </w:style>
  <w:style w:type="paragraph" w:customStyle="1" w:styleId="WideTable">
    <w:name w:val="Wide Table"/>
    <w:basedOn w:val="Normal"/>
    <w:rsid w:val="003546C8"/>
    <w:pPr>
      <w:ind w:left="-1418"/>
    </w:pPr>
    <w:rPr>
      <w:sz w:val="2"/>
      <w:szCs w:val="2"/>
    </w:rPr>
  </w:style>
  <w:style w:type="character" w:styleId="PageNumber">
    <w:name w:val="page number"/>
    <w:basedOn w:val="DefaultParagraphFont"/>
    <w:rsid w:val="003546C8"/>
  </w:style>
  <w:style w:type="paragraph" w:styleId="Quote">
    <w:name w:val="Quote"/>
    <w:basedOn w:val="Heading1"/>
    <w:link w:val="QuoteChar"/>
    <w:qFormat/>
    <w:rsid w:val="003546C8"/>
    <w:rPr>
      <w:b w:val="0"/>
      <w:sz w:val="72"/>
      <w:szCs w:val="72"/>
      <w:lang w:val="en-NZ"/>
    </w:rPr>
  </w:style>
  <w:style w:type="character" w:customStyle="1" w:styleId="QuoteChar">
    <w:name w:val="Quote Char"/>
    <w:basedOn w:val="DefaultParagraphFont"/>
    <w:link w:val="Quote"/>
    <w:rsid w:val="00354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6C8"/>
    <w:pPr>
      <w:pageBreakBefore/>
    </w:pPr>
  </w:style>
  <w:style w:type="paragraph" w:customStyle="1" w:styleId="Border">
    <w:name w:val="Border"/>
    <w:basedOn w:val="Normal"/>
    <w:qFormat/>
    <w:rsid w:val="00354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6C8"/>
    <w:rPr>
      <w:b/>
      <w:bCs/>
      <w:i/>
      <w:iCs/>
      <w:color w:val="auto"/>
    </w:rPr>
  </w:style>
  <w:style w:type="paragraph" w:styleId="IntenseQuote">
    <w:name w:val="Intense Quote"/>
    <w:basedOn w:val="Normal"/>
    <w:next w:val="Normal"/>
    <w:link w:val="IntenseQuoteChar"/>
    <w:uiPriority w:val="30"/>
    <w:qFormat/>
    <w:rsid w:val="00354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6C8"/>
    <w:rPr>
      <w:smallCaps/>
      <w:color w:val="auto"/>
      <w:u w:val="single"/>
    </w:rPr>
  </w:style>
  <w:style w:type="character" w:styleId="IntenseReference">
    <w:name w:val="Intense Reference"/>
    <w:basedOn w:val="DefaultParagraphFont"/>
    <w:uiPriority w:val="32"/>
    <w:qFormat/>
    <w:rsid w:val="003546C8"/>
    <w:rPr>
      <w:b/>
      <w:bCs/>
      <w:smallCaps/>
      <w:color w:val="auto"/>
      <w:spacing w:val="5"/>
      <w:u w:val="single"/>
    </w:rPr>
  </w:style>
  <w:style w:type="paragraph" w:customStyle="1" w:styleId="2ColumnHeading">
    <w:name w:val="2Column Heading"/>
    <w:basedOn w:val="BodyText"/>
    <w:qFormat/>
    <w:rsid w:val="003546C8"/>
    <w:pPr>
      <w:spacing w:after="60"/>
      <w:ind w:left="-2268"/>
    </w:pPr>
    <w:rPr>
      <w:b/>
    </w:rPr>
  </w:style>
  <w:style w:type="paragraph" w:customStyle="1" w:styleId="Heading1TOC">
    <w:name w:val="Heading1 TOC"/>
    <w:basedOn w:val="Normal"/>
    <w:qFormat/>
    <w:rsid w:val="003546C8"/>
    <w:pPr>
      <w:spacing w:before="240" w:after="120"/>
    </w:pPr>
    <w:rPr>
      <w:rFonts w:ascii="Times New Roman" w:hAnsi="Times New Roman"/>
      <w:b/>
      <w:sz w:val="32"/>
    </w:rPr>
  </w:style>
  <w:style w:type="paragraph" w:customStyle="1" w:styleId="Heading2TOC">
    <w:name w:val="Heading2 TOC"/>
    <w:basedOn w:val="Normal"/>
    <w:qFormat/>
    <w:rsid w:val="003546C8"/>
    <w:pPr>
      <w:spacing w:before="240" w:after="60"/>
    </w:pPr>
    <w:rPr>
      <w:rFonts w:ascii="Times New Roman" w:hAnsi="Times New Roman"/>
      <w:b/>
      <w:sz w:val="28"/>
    </w:rPr>
  </w:style>
  <w:style w:type="character" w:customStyle="1" w:styleId="Underline">
    <w:name w:val="Underline"/>
    <w:basedOn w:val="DefaultParagraphFont"/>
    <w:qFormat/>
    <w:rsid w:val="003546C8"/>
    <w:rPr>
      <w:u w:val="single"/>
    </w:rPr>
  </w:style>
  <w:style w:type="character" w:customStyle="1" w:styleId="BoldandItalics">
    <w:name w:val="Bold and Italics"/>
    <w:qFormat/>
    <w:rsid w:val="003546C8"/>
    <w:rPr>
      <w:b/>
      <w:i/>
      <w:u w:val="none"/>
    </w:rPr>
  </w:style>
  <w:style w:type="paragraph" w:styleId="BalloonText">
    <w:name w:val="Balloon Text"/>
    <w:basedOn w:val="Normal"/>
    <w:link w:val="BalloonTextChar"/>
    <w:rsid w:val="003546C8"/>
    <w:rPr>
      <w:rFonts w:ascii="Tahoma" w:hAnsi="Tahoma" w:cs="Tahoma"/>
      <w:sz w:val="16"/>
      <w:szCs w:val="16"/>
    </w:rPr>
  </w:style>
  <w:style w:type="character" w:customStyle="1" w:styleId="BalloonTextChar">
    <w:name w:val="Balloon Text Char"/>
    <w:basedOn w:val="DefaultParagraphFont"/>
    <w:link w:val="BalloonText"/>
    <w:rsid w:val="00354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6C8"/>
    <w:rPr>
      <w:b/>
      <w:color w:val="660033"/>
      <w:spacing w:val="0"/>
    </w:rPr>
  </w:style>
  <w:style w:type="paragraph" w:customStyle="1" w:styleId="Nameditemlist">
    <w:name w:val="Named item list"/>
    <w:basedOn w:val="BodyText"/>
    <w:qFormat/>
    <w:rsid w:val="003546C8"/>
    <w:pPr>
      <w:tabs>
        <w:tab w:val="left" w:pos="2835"/>
      </w:tabs>
      <w:ind w:left="2835" w:hanging="2835"/>
    </w:pPr>
  </w:style>
  <w:style w:type="paragraph" w:customStyle="1" w:styleId="BodyTextnopadding">
    <w:name w:val="Body Text no padding"/>
    <w:basedOn w:val="BodyText"/>
    <w:qFormat/>
    <w:rsid w:val="003546C8"/>
    <w:pPr>
      <w:spacing w:before="0" w:after="0"/>
    </w:pPr>
  </w:style>
  <w:style w:type="paragraph" w:customStyle="1" w:styleId="BodyTextBold">
    <w:name w:val="Body Text Bold"/>
    <w:basedOn w:val="BodyText"/>
    <w:qFormat/>
    <w:rsid w:val="003546C8"/>
    <w:rPr>
      <w:b/>
    </w:rPr>
  </w:style>
  <w:style w:type="character" w:styleId="Hyperlink">
    <w:name w:val="Hyperlink"/>
    <w:basedOn w:val="DefaultParagraphFont"/>
    <w:uiPriority w:val="99"/>
    <w:unhideWhenUsed/>
    <w:rsid w:val="00607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8253</Characters>
  <Application>Microsoft Office Word</Application>
  <DocSecurity>0</DocSecurity>
  <Lines>266</Lines>
  <Paragraphs>155</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UEEEC0069 Troubleshoot digital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