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A01" w:rsidP="001B6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UEEEC0066 Troubleshoot amplifiers in an electronic apparatus</w:t>
      </w:r>
      <w:r>
        <w:fldChar w:fldCharType="end"/>
      </w:r>
    </w:p>
    <w:p w:rsidR="001B6A01" w:rsidP="001B6A01">
      <w:pPr>
        <w:pStyle w:val="Version"/>
        <w:sectPr w:rsidSect="00C54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083" w:rsidP="00C54083">
      <w:pPr>
        <w:pStyle w:val="SuperHeading"/>
      </w:pPr>
      <w:r w:rsidRPr="00C54083">
        <w:t>UEEEC0066 Troubleshoot amplifiers in an electronic apparatus</w:t>
      </w:r>
    </w:p>
    <w:p w:rsidR="00000000" w:rsidRPr="00C54083" w:rsidP="00C54083">
      <w:pPr>
        <w:pStyle w:val="Heading1"/>
      </w:pPr>
      <w:bookmarkStart w:id="1" w:name="O_1080977"/>
      <w:bookmarkEnd w:id="1"/>
      <w:r w:rsidRPr="00C540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Release 1. This is the first release of this unit of competency in the UEE Electrotechnology Training Package.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2" w:name="O_1080978"/>
      <w:bookmarkEnd w:id="2"/>
      <w:r w:rsidRPr="00C540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This unit involves the skills and knowledge required to troubleshoot ampl</w:t>
            </w:r>
            <w:r w:rsidRPr="00C54083">
              <w:t xml:space="preserve">ifiers in an electronic apparatus. </w:t>
            </w:r>
          </w:p>
          <w:p w:rsidR="00000000" w:rsidRPr="00C54083" w:rsidP="00C54083">
            <w:pPr>
              <w:pStyle w:val="BodyText"/>
            </w:pPr>
            <w:r w:rsidRPr="00C54083">
              <w:t>It includes preparing to troubleshoot amplifiers, troubleshooting amplifiers, completing work and documenting troubleshooting activities.</w:t>
            </w:r>
          </w:p>
          <w:p w:rsidR="00000000" w:rsidRPr="00C54083" w:rsidP="00C54083">
            <w:pPr>
              <w:pStyle w:val="BodyText"/>
            </w:pPr>
            <w:r w:rsidRPr="00C54083">
              <w:t>Permits may be required for some work environments, such as confined spaces, worki</w:t>
            </w:r>
            <w:r w:rsidRPr="00C54083">
              <w:t>ng aloft, near live electrical apparatus and site rehabilitation.</w:t>
            </w:r>
          </w:p>
          <w:p w:rsidR="00000000" w:rsidRPr="00C54083" w:rsidP="00C54083">
            <w:pPr>
              <w:pStyle w:val="BodyText"/>
            </w:pPr>
            <w:r w:rsidRPr="00C54083">
              <w:t>No licensing, legislative or certification requirements apply to this unit at the time of publication.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3" w:name="O_1080979"/>
      <w:bookmarkEnd w:id="3"/>
      <w:r w:rsidRPr="00C540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UEECD0007 Apply work health and safety regulati</w:t>
            </w:r>
            <w:r w:rsidRPr="00C54083">
              <w:t>ons, codes and practices in the workplace</w:t>
            </w:r>
          </w:p>
          <w:p w:rsidR="00000000" w:rsidRPr="00C54083" w:rsidP="00C54083">
            <w:pPr>
              <w:pStyle w:val="BodyText"/>
            </w:pPr>
            <w:r w:rsidRPr="00C54083">
              <w:t>UEEEC0067 Troubleshoot basic amplifier circuits</w:t>
            </w:r>
          </w:p>
          <w:p w:rsidR="00000000" w:rsidRPr="00C54083" w:rsidP="00C54083">
            <w:pPr>
              <w:pStyle w:val="BodyText"/>
            </w:pPr>
            <w:r w:rsidRPr="00C54083">
              <w:t>AND</w:t>
            </w:r>
          </w:p>
          <w:p w:rsidR="00000000" w:rsidRPr="00C54083" w:rsidP="00C54083">
            <w:pPr>
              <w:pStyle w:val="BodyText"/>
            </w:pPr>
            <w:r w:rsidRPr="00C54083">
              <w:t>UEECD0043 Solve problems in direct current circuits</w:t>
            </w:r>
          </w:p>
          <w:p w:rsidR="00000000" w:rsidRPr="00C54083" w:rsidP="00C54083">
            <w:pPr>
              <w:pStyle w:val="BodyText"/>
            </w:pPr>
            <w:r w:rsidRPr="00C54083">
              <w:t>OR</w:t>
            </w:r>
          </w:p>
          <w:p w:rsidR="00000000" w:rsidRPr="00C54083" w:rsidP="00C54083">
            <w:pPr>
              <w:pStyle w:val="BodyText"/>
            </w:pPr>
            <w:r w:rsidRPr="00C54083">
              <w:t>UEECD0044 Solve problems in multiple path circuits</w:t>
            </w:r>
          </w:p>
          <w:p w:rsidR="00000000" w:rsidRPr="00C54083" w:rsidP="00C54083">
            <w:pPr>
              <w:pStyle w:val="BodyText"/>
            </w:pPr>
            <w:r w:rsidRPr="00C54083">
              <w:t>UEECD0046 Solve problems in single path circuits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4" w:name="O_1080980"/>
      <w:bookmarkEnd w:id="4"/>
      <w:r w:rsidRPr="00C540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Electronics and Communications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5" w:name="O_1080981"/>
      <w:bookmarkEnd w:id="5"/>
      <w:r w:rsidRPr="00C540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Electrotechnology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6" w:name="O_1080982"/>
      <w:bookmarkEnd w:id="6"/>
      <w:r w:rsidRPr="00C540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PERFORMANCE CRITERIA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Performance criteria describe the performance needed to demonstrate achievement of the element.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>Prepare to troubleshoot amplifiers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Work health and safety (WHS)/occupational health and safety (OHS) requirements and workplace procedures for relevant</w:t>
            </w:r>
            <w:r w:rsidRPr="00C54083">
              <w:t xml:space="preserve"> work area are identified, obtained and applied 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Risk control measures are applied in accordance with workplace procedures prior to commencing work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Nature of amplifier fault is obtained from documentation or from relevant person/s to determine the scope of work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Instructions for coordinating work with others are obtained from relevant person/s and applied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Materials required for work are d</w:t>
            </w:r>
            <w:r w:rsidRPr="00C54083">
              <w:t>etermined in accordance with workplace procedures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Tools, equipment and testing devices required for work are obtained and checked for correct operation and safety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>Troubleshoot amplifiers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Workplace risk control measures and procedures are applied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The need to test or measure live work is determined, as required, in accordance with WHS/OHS requirements and workplace procedures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 xml:space="preserve">Circuits are isolated where necessary in accordance </w:t>
            </w:r>
            <w:r w:rsidRPr="00C54083">
              <w:t>with WHS/OHS requirements and workplace procedures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Fault finding is undertaken methodically using measured and calculated values of parameters relevant to amplifiers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Unexpected situations are dealt with safely and with the approval of relevan</w:t>
            </w:r>
            <w:r w:rsidRPr="00C54083">
              <w:t>t person/s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Fault finding is conducted efficiently minimising waste of materials, damage to apparatus, the surrounding environment or services applying sustainable energy practices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rPr>
                <w:rStyle w:val="SpecialBold"/>
              </w:rPr>
              <w:t xml:space="preserve">Complete work and document troubleshooting </w:t>
            </w:r>
            <w:r w:rsidRPr="00C54083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Workplace risk control measures and procedures are applied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Worksite is cleaned and made safe in accordance with workplace procedures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Justification for troubleshooting solutions is provided in the required format</w:t>
            </w:r>
          </w:p>
        </w:tc>
      </w:tr>
      <w:tr w:rsidTr="00C540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Work completion is documented in accordance with workplace procedures and relevant person/s notified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7" w:name="O_1080983"/>
      <w:bookmarkEnd w:id="7"/>
      <w:r w:rsidRPr="00C540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Foundation skills essential to performance are explicit in the performance criteria of this unit of competency.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8" w:name="O_1080984"/>
      <w:bookmarkEnd w:id="8"/>
      <w:r w:rsidRPr="00C540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Range is restricted to essential operating conditions and any other variables essential to the work environment.</w:t>
            </w:r>
          </w:p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Non-essential conditions may be found in the UEE Electrotechnology Training Package Companion Volume Imple</w:t>
            </w:r>
            <w:r w:rsidRPr="00C54083">
              <w:t>mentation Guide.</w:t>
            </w:r>
          </w:p>
        </w:tc>
      </w:tr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3">
            <w:pPr>
              <w:pStyle w:val="BodyText"/>
              <w:rPr>
                <w:lang w:val="en-NZ"/>
              </w:rPr>
            </w:pPr>
            <w:r w:rsidRPr="00C54083">
              <w:t>Troubleshooting amplifiers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ListBullet"/>
            </w:pPr>
            <w:r w:rsidRPr="00C54083">
              <w:t xml:space="preserve">troubleshooting the amplifier stages of two types of electronic apparatus  </w:t>
            </w:r>
          </w:p>
          <w:p w:rsidR="00000000" w:rsidRPr="00C54083" w:rsidP="00C54083">
            <w:pPr>
              <w:pStyle w:val="ListBullet"/>
            </w:pPr>
            <w:r w:rsidRPr="00C54083">
              <w:t>two different types of amplifier faults.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9" w:name="O_1080985"/>
      <w:bookmarkEnd w:id="9"/>
      <w:r w:rsidRPr="00C540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3" w:rsidP="00C54083">
            <w:pPr>
              <w:pStyle w:val="BodyText"/>
            </w:pPr>
            <w:r w:rsidRPr="00C54083">
              <w:t>This unit replaces and is equivalent to UEENEEH113A Troubleshoot amplifiers in an electronic apparatus.</w:t>
            </w:r>
          </w:p>
        </w:tc>
      </w:tr>
    </w:tbl>
    <w:p w:rsidR="00000000" w:rsidRPr="00C54083" w:rsidP="00C54083">
      <w:pPr>
        <w:pStyle w:val="NoPaddingFontSize1"/>
      </w:pPr>
    </w:p>
    <w:p w:rsidR="00000000" w:rsidRPr="00C54083" w:rsidP="00C54083">
      <w:pPr>
        <w:pStyle w:val="AllowPageBreak"/>
      </w:pPr>
    </w:p>
    <w:p w:rsidR="00000000" w:rsidRPr="00C54083" w:rsidP="00C54083">
      <w:pPr>
        <w:pStyle w:val="Heading1"/>
      </w:pPr>
      <w:bookmarkStart w:id="10" w:name="O_1080992"/>
      <w:bookmarkEnd w:id="10"/>
      <w:r w:rsidRPr="00C54083">
        <w:t>Links</w:t>
      </w:r>
    </w:p>
    <w:p w:rsidR="00000000" w:rsidRPr="00C54083" w:rsidP="001B6A01">
      <w:pPr>
        <w:pStyle w:val="BodyText"/>
      </w:pPr>
      <w:r w:rsidRPr="00C5408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460C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54083" w:rsidP="00C54083"/>
    <w:sectPr w:rsidSect="00C54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3" w:rsidRPr="001B6A01" w:rsidP="001B6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P="00C54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A01" w:rsidP="00C54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6A01" w:rsidP="00C54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083" w:rsidRPr="001B6A01" w:rsidP="001B6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RPr="002D2AF8" w:rsidP="00C54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UEEEC0066 Troubleshoot amplifiers in an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B6A01" w:rsidP="00C54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428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41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083"/>
  </w:style>
  <w:style w:type="character" w:customStyle="1" w:styleId="Heading1Char">
    <w:name w:val="Heading 1 Char"/>
    <w:basedOn w:val="DefaultParagraphFont"/>
    <w:link w:val="Heading1"/>
    <w:rsid w:val="00C54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0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083"/>
    <w:rPr>
      <w:b/>
      <w:spacing w:val="0"/>
    </w:rPr>
  </w:style>
  <w:style w:type="paragraph" w:customStyle="1" w:styleId="SuperHeading">
    <w:name w:val="SuperHeading"/>
    <w:basedOn w:val="Normal"/>
    <w:rsid w:val="00C54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083"/>
    <w:rPr>
      <w:i/>
    </w:rPr>
  </w:style>
  <w:style w:type="paragraph" w:styleId="Caption">
    <w:name w:val="caption"/>
    <w:basedOn w:val="BodyText"/>
    <w:next w:val="Normal"/>
    <w:qFormat/>
    <w:rsid w:val="00C54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083"/>
  </w:style>
  <w:style w:type="paragraph" w:styleId="TableofFigures">
    <w:name w:val="table of figures"/>
    <w:basedOn w:val="Normal"/>
    <w:next w:val="Normal"/>
    <w:semiHidden/>
    <w:rsid w:val="00C54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0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083"/>
    <w:rPr>
      <w:rFonts w:ascii="Wingdings" w:hAnsi="Wingdings"/>
    </w:rPr>
  </w:style>
  <w:style w:type="paragraph" w:customStyle="1" w:styleId="TableHeading">
    <w:name w:val="Table Heading"/>
    <w:basedOn w:val="HeadingBase"/>
    <w:rsid w:val="00C54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083"/>
    <w:rPr>
      <w:color w:val="0033CC"/>
      <w:u w:val="none"/>
    </w:rPr>
  </w:style>
  <w:style w:type="paragraph" w:customStyle="1" w:styleId="BodyTextRight">
    <w:name w:val="Body Text Right"/>
    <w:basedOn w:val="BodyText"/>
    <w:rsid w:val="00C54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083"/>
    <w:rPr>
      <w:sz w:val="32"/>
    </w:rPr>
  </w:style>
  <w:style w:type="paragraph" w:customStyle="1" w:styleId="HeadingProcedure">
    <w:name w:val="Heading Procedure"/>
    <w:basedOn w:val="HeadingBase"/>
    <w:next w:val="Normal"/>
    <w:rsid w:val="00C54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083"/>
    <w:pPr>
      <w:spacing w:before="60" w:after="60"/>
    </w:pPr>
  </w:style>
  <w:style w:type="paragraph" w:styleId="ListContinue">
    <w:name w:val="List Continue"/>
    <w:basedOn w:val="List"/>
    <w:rsid w:val="00C54083"/>
    <w:pPr>
      <w:ind w:firstLine="0"/>
    </w:pPr>
  </w:style>
  <w:style w:type="paragraph" w:customStyle="1" w:styleId="ListNote">
    <w:name w:val="List Note"/>
    <w:basedOn w:val="List"/>
    <w:rsid w:val="00C54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083"/>
    <w:rPr>
      <w:rFonts w:ascii="Courier New" w:hAnsi="Courier New"/>
    </w:rPr>
  </w:style>
  <w:style w:type="paragraph" w:customStyle="1" w:styleId="NoteBullet">
    <w:name w:val="Note Bullet"/>
    <w:basedOn w:val="Note"/>
    <w:rsid w:val="00C54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083"/>
    <w:rPr>
      <w:b/>
      <w:smallCaps/>
    </w:rPr>
  </w:style>
  <w:style w:type="paragraph" w:customStyle="1" w:styleId="TableListNumber">
    <w:name w:val="Table List Number"/>
    <w:basedOn w:val="ListNumber"/>
    <w:rsid w:val="00C54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083"/>
    <w:pPr>
      <w:numPr>
        <w:numId w:val="8"/>
      </w:numPr>
    </w:pPr>
  </w:style>
  <w:style w:type="paragraph" w:customStyle="1" w:styleId="ListAlpha2">
    <w:name w:val="List Alpha 2"/>
    <w:basedOn w:val="List2"/>
    <w:rsid w:val="00C54083"/>
    <w:pPr>
      <w:numPr>
        <w:numId w:val="7"/>
      </w:numPr>
    </w:pPr>
  </w:style>
  <w:style w:type="paragraph" w:styleId="List2">
    <w:name w:val="List 2"/>
    <w:basedOn w:val="BodyText"/>
    <w:rsid w:val="00C54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0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083"/>
    <w:pPr>
      <w:numPr>
        <w:numId w:val="3"/>
      </w:numPr>
    </w:pPr>
  </w:style>
  <w:style w:type="paragraph" w:styleId="ListContinue2">
    <w:name w:val="List Continue 2"/>
    <w:basedOn w:val="List2"/>
    <w:rsid w:val="00C54083"/>
    <w:pPr>
      <w:ind w:firstLine="0"/>
    </w:pPr>
  </w:style>
  <w:style w:type="paragraph" w:styleId="ListContinue3">
    <w:name w:val="List Continue 3"/>
    <w:basedOn w:val="List3"/>
    <w:rsid w:val="00C54083"/>
    <w:pPr>
      <w:ind w:left="1021" w:firstLine="0"/>
    </w:pPr>
  </w:style>
  <w:style w:type="paragraph" w:styleId="ListContinue4">
    <w:name w:val="List Continue 4"/>
    <w:basedOn w:val="List4"/>
    <w:rsid w:val="00C54083"/>
    <w:pPr>
      <w:ind w:firstLine="0"/>
    </w:pPr>
  </w:style>
  <w:style w:type="paragraph" w:styleId="ListContinue5">
    <w:name w:val="List Continue 5"/>
    <w:basedOn w:val="List5"/>
    <w:rsid w:val="00C54083"/>
    <w:pPr>
      <w:ind w:firstLine="0"/>
    </w:pPr>
  </w:style>
  <w:style w:type="paragraph" w:styleId="ListNumber3">
    <w:name w:val="List Number 3"/>
    <w:basedOn w:val="List3"/>
    <w:rsid w:val="00C54083"/>
    <w:pPr>
      <w:numPr>
        <w:numId w:val="4"/>
      </w:numPr>
    </w:pPr>
  </w:style>
  <w:style w:type="paragraph" w:styleId="ListNumber4">
    <w:name w:val="List Number 4"/>
    <w:basedOn w:val="List4"/>
    <w:rsid w:val="00C54083"/>
    <w:pPr>
      <w:numPr>
        <w:numId w:val="5"/>
      </w:numPr>
    </w:pPr>
  </w:style>
  <w:style w:type="paragraph" w:styleId="ListNumber5">
    <w:name w:val="List Number 5"/>
    <w:basedOn w:val="List5"/>
    <w:rsid w:val="00C54083"/>
    <w:pPr>
      <w:numPr>
        <w:numId w:val="6"/>
      </w:numPr>
    </w:pPr>
  </w:style>
  <w:style w:type="paragraph" w:styleId="BlockText">
    <w:name w:val="Block Text"/>
    <w:basedOn w:val="Normal"/>
    <w:rsid w:val="00C54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083"/>
    <w:rPr>
      <w:sz w:val="16"/>
      <w:vertAlign w:val="superscript"/>
    </w:rPr>
  </w:style>
  <w:style w:type="character" w:customStyle="1" w:styleId="Symbols">
    <w:name w:val="Symbols"/>
    <w:basedOn w:val="DefaultParagraphFont"/>
    <w:rsid w:val="00C54083"/>
    <w:rPr>
      <w:rFonts w:ascii="Symbol" w:hAnsi="Symbol"/>
    </w:rPr>
  </w:style>
  <w:style w:type="character" w:customStyle="1" w:styleId="MenuOptions">
    <w:name w:val="Menu Options"/>
    <w:basedOn w:val="DefaultParagraphFont"/>
    <w:rsid w:val="00C54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083"/>
    <w:rPr>
      <w:b/>
    </w:rPr>
  </w:style>
  <w:style w:type="character" w:customStyle="1" w:styleId="Underlined">
    <w:name w:val="Underlined"/>
    <w:basedOn w:val="DefaultParagraphFont"/>
    <w:rsid w:val="00C54083"/>
    <w:rPr>
      <w:u w:val="single"/>
    </w:rPr>
  </w:style>
  <w:style w:type="paragraph" w:customStyle="1" w:styleId="TableBodyTextRight">
    <w:name w:val="Table Body Text Right"/>
    <w:basedOn w:val="TableBodyText"/>
    <w:rsid w:val="00C54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083"/>
    <w:rPr>
      <w:sz w:val="18"/>
    </w:rPr>
  </w:style>
  <w:style w:type="paragraph" w:customStyle="1" w:styleId="BodySmallRight">
    <w:name w:val="Body Small Right"/>
    <w:basedOn w:val="BodyTextRight"/>
    <w:rsid w:val="00C54083"/>
    <w:rPr>
      <w:sz w:val="18"/>
      <w:szCs w:val="18"/>
    </w:rPr>
  </w:style>
  <w:style w:type="paragraph" w:customStyle="1" w:styleId="MarginEdition">
    <w:name w:val="Margin Edition"/>
    <w:basedOn w:val="MarginNote"/>
    <w:rsid w:val="00C54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083"/>
    <w:rPr>
      <w:sz w:val="2"/>
      <w:szCs w:val="2"/>
    </w:rPr>
  </w:style>
  <w:style w:type="character" w:customStyle="1" w:styleId="Small">
    <w:name w:val="Small"/>
    <w:basedOn w:val="DefaultParagraphFont"/>
    <w:rsid w:val="00C54083"/>
    <w:rPr>
      <w:sz w:val="16"/>
    </w:rPr>
  </w:style>
  <w:style w:type="paragraph" w:customStyle="1" w:styleId="WideTable">
    <w:name w:val="Wide Table"/>
    <w:basedOn w:val="Normal"/>
    <w:rsid w:val="00C54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083"/>
  </w:style>
  <w:style w:type="paragraph" w:styleId="Quote">
    <w:name w:val="Quote"/>
    <w:basedOn w:val="Heading1"/>
    <w:link w:val="QuoteChar"/>
    <w:qFormat/>
    <w:rsid w:val="00C54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083"/>
    <w:pPr>
      <w:pageBreakBefore/>
    </w:pPr>
  </w:style>
  <w:style w:type="paragraph" w:customStyle="1" w:styleId="Border">
    <w:name w:val="Border"/>
    <w:basedOn w:val="Normal"/>
    <w:qFormat/>
    <w:rsid w:val="00C54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083"/>
    <w:rPr>
      <w:u w:val="single"/>
    </w:rPr>
  </w:style>
  <w:style w:type="character" w:customStyle="1" w:styleId="BoldandItalics">
    <w:name w:val="Bold and Italics"/>
    <w:qFormat/>
    <w:rsid w:val="00C54083"/>
    <w:rPr>
      <w:b/>
      <w:i/>
      <w:u w:val="none"/>
    </w:rPr>
  </w:style>
  <w:style w:type="paragraph" w:styleId="BalloonText">
    <w:name w:val="Balloon Text"/>
    <w:basedOn w:val="Normal"/>
    <w:link w:val="BalloonTextChar"/>
    <w:rsid w:val="00C54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083"/>
    <w:pPr>
      <w:spacing w:before="0" w:after="0"/>
    </w:pPr>
  </w:style>
  <w:style w:type="paragraph" w:customStyle="1" w:styleId="BodyTextBold">
    <w:name w:val="Body Text Bold"/>
    <w:basedOn w:val="BodyText"/>
    <w:qFormat/>
    <w:rsid w:val="00C54083"/>
    <w:rPr>
      <w:b/>
    </w:rPr>
  </w:style>
  <w:style w:type="character" w:styleId="Hyperlink">
    <w:name w:val="Hyperlink"/>
    <w:basedOn w:val="DefaultParagraphFont"/>
    <w:uiPriority w:val="99"/>
    <w:unhideWhenUsed/>
    <w:rsid w:val="001B6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3719</Characters>
  <Application>Microsoft Office Word</Application>
  <DocSecurity>0</DocSecurity>
  <Lines>177</Lines>
  <Paragraphs>93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UEEEC0066 Troubleshoot amplifiers in an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